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5A56E3" w14:textId="0CDF8D50" w:rsidR="00D5240D" w:rsidRPr="004D3E8E" w:rsidRDefault="00EE6D4B" w:rsidP="006F5486">
      <w:pPr>
        <w:rPr>
          <w:b/>
          <w:sz w:val="22"/>
          <w:szCs w:val="22"/>
        </w:rPr>
      </w:pPr>
      <w:r w:rsidRPr="004D3E8E">
        <w:rPr>
          <w:b/>
          <w:sz w:val="22"/>
          <w:szCs w:val="22"/>
        </w:rPr>
        <w:t>Forecasting and Time Series Analysis, BIA 6315S</w:t>
      </w:r>
    </w:p>
    <w:p w14:paraId="6E5A56E6" w14:textId="351F8086" w:rsidR="00422198" w:rsidRPr="004D3E8E" w:rsidRDefault="00B64B07" w:rsidP="005B53CD">
      <w:pPr>
        <w:pStyle w:val="ODEhandoutbody"/>
        <w:contextualSpacing w:val="0"/>
        <w:rPr>
          <w:sz w:val="22"/>
          <w:szCs w:val="22"/>
        </w:rPr>
      </w:pPr>
      <w:hyperlink r:id="rId7" w:history="1">
        <w:r w:rsidR="006F5486" w:rsidRPr="004D3E8E">
          <w:rPr>
            <w:rStyle w:val="Hyperlink"/>
            <w:sz w:val="22"/>
            <w:szCs w:val="22"/>
          </w:rPr>
          <w:t>Sandra.Cannon@rockhurst.edu</w:t>
        </w:r>
      </w:hyperlink>
    </w:p>
    <w:p w14:paraId="20E99DF6" w14:textId="77777777" w:rsidR="006F5486" w:rsidRPr="004D3E8E" w:rsidRDefault="006F5486" w:rsidP="005B53CD">
      <w:pPr>
        <w:pStyle w:val="ODEhandoutbody"/>
        <w:contextualSpacing w:val="0"/>
        <w:rPr>
          <w:sz w:val="22"/>
          <w:szCs w:val="22"/>
        </w:rPr>
      </w:pPr>
    </w:p>
    <w:p w14:paraId="6E5A56E7" w14:textId="77777777" w:rsidR="00D5240D" w:rsidRPr="004D3E8E" w:rsidRDefault="00D5240D" w:rsidP="005B53CD">
      <w:pPr>
        <w:pStyle w:val="ODEHandoutHeader1"/>
        <w:rPr>
          <w:rFonts w:ascii="Times New Roman" w:hAnsi="Times New Roman" w:cs="Times New Roman"/>
          <w:szCs w:val="22"/>
        </w:rPr>
      </w:pPr>
      <w:r w:rsidRPr="004D3E8E">
        <w:rPr>
          <w:rFonts w:ascii="Times New Roman" w:hAnsi="Times New Roman" w:cs="Times New Roman"/>
          <w:szCs w:val="22"/>
        </w:rPr>
        <w:t>Course Description</w:t>
      </w:r>
    </w:p>
    <w:p w14:paraId="6E5A56E8" w14:textId="2A5CCDFE" w:rsidR="00D5240D" w:rsidRPr="004D3E8E" w:rsidRDefault="003354BF" w:rsidP="005B53CD">
      <w:pPr>
        <w:ind w:left="259"/>
        <w:rPr>
          <w:sz w:val="22"/>
          <w:szCs w:val="22"/>
        </w:rPr>
      </w:pPr>
      <w:r w:rsidRPr="004D3E8E">
        <w:rPr>
          <w:sz w:val="22"/>
          <w:szCs w:val="22"/>
        </w:rPr>
        <w:t xml:space="preserve">Forecasting is used to predict the future events or conditions. Therefore it allows us to make better decisions with low uncertainty. The primary objective of this course is to deliver the students with an understanding of the fundamentals of forecasting and its applications in the economic and business environment. The basic regression, time series econometrics, model building and specification, and hypothesis testing will be reviewed, followed by in-depth examination of various modern forecasting techniques used in economics and business. </w:t>
      </w:r>
      <w:r w:rsidR="0040208D" w:rsidRPr="004D3E8E">
        <w:rPr>
          <w:sz w:val="22"/>
          <w:szCs w:val="22"/>
        </w:rPr>
        <w:t xml:space="preserve"> The course will conclude with a final presentation that is purpose built for solving a real busines</w:t>
      </w:r>
      <w:r w:rsidRPr="004D3E8E">
        <w:rPr>
          <w:sz w:val="22"/>
          <w:szCs w:val="22"/>
        </w:rPr>
        <w:t>s problem related to forecasting</w:t>
      </w:r>
      <w:r w:rsidR="00D5240D" w:rsidRPr="004D3E8E">
        <w:rPr>
          <w:sz w:val="22"/>
          <w:szCs w:val="22"/>
        </w:rPr>
        <w:t xml:space="preserve">. </w:t>
      </w:r>
    </w:p>
    <w:p w14:paraId="6E5A56E9" w14:textId="77777777" w:rsidR="00422198" w:rsidRPr="004D3E8E" w:rsidRDefault="00422198" w:rsidP="005B53CD">
      <w:pPr>
        <w:ind w:left="259"/>
        <w:rPr>
          <w:sz w:val="22"/>
          <w:szCs w:val="22"/>
        </w:rPr>
      </w:pPr>
    </w:p>
    <w:p w14:paraId="686A8786" w14:textId="08E0584D" w:rsidR="008E0E8C" w:rsidRPr="004D3E8E" w:rsidRDefault="008E0E8C" w:rsidP="008E0E8C">
      <w:pPr>
        <w:pStyle w:val="ODEHandoutHeader1"/>
        <w:rPr>
          <w:rFonts w:ascii="Times New Roman" w:hAnsi="Times New Roman" w:cs="Times New Roman"/>
          <w:szCs w:val="22"/>
        </w:rPr>
      </w:pPr>
      <w:r w:rsidRPr="004D3E8E">
        <w:rPr>
          <w:rFonts w:ascii="Times New Roman" w:hAnsi="Times New Roman" w:cs="Times New Roman"/>
          <w:szCs w:val="22"/>
        </w:rPr>
        <w:t>Required</w:t>
      </w:r>
      <w:r w:rsidR="00FF50D4" w:rsidRPr="004D3E8E">
        <w:rPr>
          <w:rFonts w:ascii="Times New Roman" w:hAnsi="Times New Roman" w:cs="Times New Roman"/>
          <w:szCs w:val="22"/>
        </w:rPr>
        <w:t xml:space="preserve"> t</w:t>
      </w:r>
      <w:r w:rsidR="00D5240D" w:rsidRPr="004D3E8E">
        <w:rPr>
          <w:rFonts w:ascii="Times New Roman" w:hAnsi="Times New Roman" w:cs="Times New Roman"/>
          <w:szCs w:val="22"/>
        </w:rPr>
        <w:t>ext</w:t>
      </w:r>
      <w:r w:rsidR="00FF50D4" w:rsidRPr="004D3E8E">
        <w:rPr>
          <w:rFonts w:ascii="Times New Roman" w:hAnsi="Times New Roman" w:cs="Times New Roman"/>
          <w:szCs w:val="22"/>
        </w:rPr>
        <w:t>s</w:t>
      </w:r>
    </w:p>
    <w:p w14:paraId="50BE6BC2" w14:textId="63F63E6D" w:rsidR="00FF50D4" w:rsidRPr="004D3E8E" w:rsidRDefault="00A543A8" w:rsidP="00FF50D4">
      <w:pPr>
        <w:pStyle w:val="ODEhandoutbody"/>
        <w:numPr>
          <w:ilvl w:val="0"/>
          <w:numId w:val="19"/>
        </w:numPr>
        <w:rPr>
          <w:sz w:val="22"/>
          <w:szCs w:val="22"/>
        </w:rPr>
      </w:pPr>
      <w:r w:rsidRPr="004D3E8E">
        <w:rPr>
          <w:sz w:val="22"/>
          <w:szCs w:val="22"/>
        </w:rPr>
        <w:t>Forecasting: Principles and Practice (Rob J Hyndman and George Athanasopoulos)</w:t>
      </w:r>
      <w:r w:rsidR="004D3E8E" w:rsidRPr="004D3E8E">
        <w:rPr>
          <w:sz w:val="22"/>
          <w:szCs w:val="22"/>
        </w:rPr>
        <w:t xml:space="preserve"> (FPP)</w:t>
      </w:r>
    </w:p>
    <w:p w14:paraId="21A83C92" w14:textId="78C5D654" w:rsidR="008E0E8C" w:rsidRPr="004D3E8E" w:rsidRDefault="008E0E8C" w:rsidP="00FF50D4">
      <w:pPr>
        <w:pStyle w:val="ODEhandoutbody"/>
        <w:numPr>
          <w:ilvl w:val="0"/>
          <w:numId w:val="19"/>
        </w:numPr>
        <w:rPr>
          <w:sz w:val="22"/>
          <w:szCs w:val="22"/>
        </w:rPr>
      </w:pPr>
      <w:r w:rsidRPr="004D3E8E">
        <w:rPr>
          <w:sz w:val="22"/>
          <w:szCs w:val="22"/>
        </w:rPr>
        <w:t>Time Series Forecasting with R: A Hands-On Guide (</w:t>
      </w:r>
      <w:r w:rsidR="004D3E8E" w:rsidRPr="004D3E8E">
        <w:rPr>
          <w:sz w:val="22"/>
          <w:szCs w:val="22"/>
          <w:shd w:val="clear" w:color="auto" w:fill="FFFFFF"/>
        </w:rPr>
        <w:t>Galit Shmueli and Kenneth C. Lichtendahl Jr) (TSF)</w:t>
      </w:r>
    </w:p>
    <w:p w14:paraId="3468E3DE" w14:textId="1359BDFA" w:rsidR="00397C8E" w:rsidRPr="004D3E8E" w:rsidRDefault="00FF50D4" w:rsidP="00CD210C">
      <w:pPr>
        <w:pStyle w:val="ODEhandoutbody"/>
        <w:rPr>
          <w:sz w:val="22"/>
          <w:szCs w:val="22"/>
        </w:rPr>
      </w:pPr>
      <w:r w:rsidRPr="004D3E8E">
        <w:rPr>
          <w:sz w:val="22"/>
          <w:szCs w:val="22"/>
        </w:rPr>
        <w:t xml:space="preserve">Other articles and suggested readings will be made available on Blackboard. </w:t>
      </w:r>
    </w:p>
    <w:p w14:paraId="4B5C8E72" w14:textId="77777777" w:rsidR="00397C8E" w:rsidRPr="004D3E8E" w:rsidRDefault="00397C8E" w:rsidP="005B53CD">
      <w:pPr>
        <w:pStyle w:val="ODEhandoutbody"/>
        <w:contextualSpacing w:val="0"/>
        <w:rPr>
          <w:sz w:val="22"/>
          <w:szCs w:val="22"/>
        </w:rPr>
      </w:pPr>
    </w:p>
    <w:p w14:paraId="6E5A56F7" w14:textId="59FDAE25" w:rsidR="00D5240D" w:rsidRPr="004D3E8E" w:rsidRDefault="00D5240D" w:rsidP="005B53CD">
      <w:pPr>
        <w:pStyle w:val="ODEHandoutHeader1"/>
        <w:rPr>
          <w:rFonts w:ascii="Times New Roman" w:hAnsi="Times New Roman" w:cs="Times New Roman"/>
          <w:szCs w:val="22"/>
        </w:rPr>
      </w:pPr>
      <w:r w:rsidRPr="004D3E8E">
        <w:rPr>
          <w:rFonts w:ascii="Times New Roman" w:hAnsi="Times New Roman" w:cs="Times New Roman"/>
          <w:szCs w:val="22"/>
        </w:rPr>
        <w:t xml:space="preserve">Learning </w:t>
      </w:r>
      <w:r w:rsidR="006A7564" w:rsidRPr="004D3E8E">
        <w:rPr>
          <w:rFonts w:ascii="Times New Roman" w:hAnsi="Times New Roman" w:cs="Times New Roman"/>
          <w:szCs w:val="22"/>
        </w:rPr>
        <w:t>Objectives</w:t>
      </w:r>
    </w:p>
    <w:p w14:paraId="0FD4299D" w14:textId="20C463E5" w:rsidR="00A63227" w:rsidRPr="004D3E8E" w:rsidRDefault="00A63227" w:rsidP="00A63227">
      <w:pPr>
        <w:pStyle w:val="ODEhandoutbody"/>
        <w:contextualSpacing w:val="0"/>
        <w:rPr>
          <w:sz w:val="22"/>
          <w:szCs w:val="22"/>
        </w:rPr>
      </w:pPr>
      <w:r w:rsidRPr="004D3E8E">
        <w:rPr>
          <w:sz w:val="22"/>
          <w:szCs w:val="22"/>
        </w:rPr>
        <w:t>The goals of this course are that the students will:</w:t>
      </w:r>
    </w:p>
    <w:p w14:paraId="0FD16FC5" w14:textId="77777777" w:rsidR="00A63227" w:rsidRPr="004D3E8E" w:rsidRDefault="00A63227" w:rsidP="00A63227">
      <w:pPr>
        <w:pStyle w:val="ODEhandoutbody"/>
        <w:numPr>
          <w:ilvl w:val="0"/>
          <w:numId w:val="19"/>
        </w:numPr>
        <w:contextualSpacing w:val="0"/>
        <w:rPr>
          <w:sz w:val="22"/>
          <w:szCs w:val="22"/>
        </w:rPr>
      </w:pPr>
      <w:r w:rsidRPr="004D3E8E">
        <w:rPr>
          <w:color w:val="000000"/>
          <w:sz w:val="22"/>
          <w:szCs w:val="22"/>
        </w:rPr>
        <w:t>Understand role of forecasting in business</w:t>
      </w:r>
    </w:p>
    <w:p w14:paraId="3A8C19BF" w14:textId="77777777" w:rsidR="00A63227" w:rsidRPr="004D3E8E" w:rsidRDefault="00A63227" w:rsidP="00A63227">
      <w:pPr>
        <w:pStyle w:val="ODEhandoutbody"/>
        <w:numPr>
          <w:ilvl w:val="0"/>
          <w:numId w:val="19"/>
        </w:numPr>
        <w:contextualSpacing w:val="0"/>
        <w:rPr>
          <w:sz w:val="22"/>
          <w:szCs w:val="22"/>
        </w:rPr>
      </w:pPr>
      <w:r w:rsidRPr="004D3E8E">
        <w:rPr>
          <w:color w:val="000000"/>
          <w:sz w:val="22"/>
          <w:szCs w:val="22"/>
        </w:rPr>
        <w:t>Obtain skill in using statistical forecasting models</w:t>
      </w:r>
    </w:p>
    <w:p w14:paraId="01F87E2A" w14:textId="77777777" w:rsidR="00A63227" w:rsidRPr="004D3E8E" w:rsidRDefault="00A63227" w:rsidP="00A63227">
      <w:pPr>
        <w:pStyle w:val="ODEhandoutbody"/>
        <w:numPr>
          <w:ilvl w:val="0"/>
          <w:numId w:val="19"/>
        </w:numPr>
        <w:contextualSpacing w:val="0"/>
        <w:rPr>
          <w:sz w:val="22"/>
          <w:szCs w:val="22"/>
        </w:rPr>
      </w:pPr>
      <w:r w:rsidRPr="004D3E8E">
        <w:rPr>
          <w:color w:val="000000"/>
          <w:sz w:val="22"/>
          <w:szCs w:val="22"/>
        </w:rPr>
        <w:t>Gain familiarity with features of time series such as</w:t>
      </w:r>
    </w:p>
    <w:p w14:paraId="3D898EE7" w14:textId="77777777" w:rsidR="00A63227" w:rsidRPr="004D3E8E" w:rsidRDefault="00A63227" w:rsidP="00A63227">
      <w:pPr>
        <w:pStyle w:val="ODEhandoutbody"/>
        <w:numPr>
          <w:ilvl w:val="1"/>
          <w:numId w:val="19"/>
        </w:numPr>
        <w:contextualSpacing w:val="0"/>
        <w:rPr>
          <w:sz w:val="22"/>
          <w:szCs w:val="22"/>
        </w:rPr>
      </w:pPr>
      <w:r w:rsidRPr="004D3E8E">
        <w:rPr>
          <w:color w:val="000000"/>
          <w:sz w:val="22"/>
          <w:szCs w:val="22"/>
        </w:rPr>
        <w:t>Autocorrelation</w:t>
      </w:r>
    </w:p>
    <w:p w14:paraId="6F6AD872" w14:textId="77777777" w:rsidR="00A63227" w:rsidRPr="004D3E8E" w:rsidRDefault="00A63227" w:rsidP="00A63227">
      <w:pPr>
        <w:pStyle w:val="ODEhandoutbody"/>
        <w:numPr>
          <w:ilvl w:val="1"/>
          <w:numId w:val="19"/>
        </w:numPr>
        <w:contextualSpacing w:val="0"/>
        <w:rPr>
          <w:sz w:val="22"/>
          <w:szCs w:val="22"/>
        </w:rPr>
      </w:pPr>
      <w:r w:rsidRPr="004D3E8E">
        <w:rPr>
          <w:color w:val="000000"/>
          <w:sz w:val="22"/>
          <w:szCs w:val="22"/>
        </w:rPr>
        <w:t>Exponential smoothing and differencing</w:t>
      </w:r>
    </w:p>
    <w:p w14:paraId="6FBCE555" w14:textId="77777777" w:rsidR="00A63227" w:rsidRPr="004D3E8E" w:rsidRDefault="00A63227" w:rsidP="00A63227">
      <w:pPr>
        <w:pStyle w:val="ODEhandoutbody"/>
        <w:numPr>
          <w:ilvl w:val="1"/>
          <w:numId w:val="19"/>
        </w:numPr>
        <w:contextualSpacing w:val="0"/>
        <w:rPr>
          <w:sz w:val="22"/>
          <w:szCs w:val="22"/>
        </w:rPr>
      </w:pPr>
      <w:r w:rsidRPr="004D3E8E">
        <w:rPr>
          <w:color w:val="000000"/>
          <w:sz w:val="22"/>
          <w:szCs w:val="22"/>
        </w:rPr>
        <w:t xml:space="preserve">Seasonality </w:t>
      </w:r>
    </w:p>
    <w:p w14:paraId="654D41B4" w14:textId="77777777" w:rsidR="00A63227" w:rsidRPr="004D3E8E" w:rsidRDefault="00A63227" w:rsidP="00A63227">
      <w:pPr>
        <w:pStyle w:val="ODEhandoutbody"/>
        <w:numPr>
          <w:ilvl w:val="0"/>
          <w:numId w:val="19"/>
        </w:numPr>
        <w:contextualSpacing w:val="0"/>
        <w:rPr>
          <w:sz w:val="22"/>
          <w:szCs w:val="22"/>
        </w:rPr>
      </w:pPr>
      <w:r w:rsidRPr="004D3E8E">
        <w:rPr>
          <w:color w:val="000000"/>
          <w:sz w:val="22"/>
          <w:szCs w:val="22"/>
        </w:rPr>
        <w:t xml:space="preserve">Use regression models, understanding how to deal with </w:t>
      </w:r>
    </w:p>
    <w:p w14:paraId="452E0FFB" w14:textId="77777777" w:rsidR="00A63227" w:rsidRPr="004D3E8E" w:rsidRDefault="00A63227" w:rsidP="00A63227">
      <w:pPr>
        <w:pStyle w:val="ODEhandoutbody"/>
        <w:numPr>
          <w:ilvl w:val="1"/>
          <w:numId w:val="19"/>
        </w:numPr>
        <w:contextualSpacing w:val="0"/>
        <w:rPr>
          <w:sz w:val="22"/>
          <w:szCs w:val="22"/>
        </w:rPr>
      </w:pPr>
      <w:r w:rsidRPr="004D3E8E">
        <w:rPr>
          <w:color w:val="000000"/>
          <w:sz w:val="22"/>
          <w:szCs w:val="22"/>
        </w:rPr>
        <w:t>Trend</w:t>
      </w:r>
    </w:p>
    <w:p w14:paraId="2BC7205C" w14:textId="77777777" w:rsidR="00A63227" w:rsidRPr="004D3E8E" w:rsidRDefault="00A63227" w:rsidP="00A63227">
      <w:pPr>
        <w:pStyle w:val="ODEhandoutbody"/>
        <w:numPr>
          <w:ilvl w:val="1"/>
          <w:numId w:val="19"/>
        </w:numPr>
        <w:contextualSpacing w:val="0"/>
        <w:rPr>
          <w:sz w:val="22"/>
          <w:szCs w:val="22"/>
        </w:rPr>
      </w:pPr>
      <w:r w:rsidRPr="004D3E8E">
        <w:rPr>
          <w:color w:val="000000"/>
          <w:sz w:val="22"/>
          <w:szCs w:val="22"/>
        </w:rPr>
        <w:t>Seasonal variables</w:t>
      </w:r>
    </w:p>
    <w:p w14:paraId="6EDCD8A2" w14:textId="77777777" w:rsidR="00A63227" w:rsidRPr="004D3E8E" w:rsidRDefault="00A63227" w:rsidP="00A63227">
      <w:pPr>
        <w:pStyle w:val="ODEhandoutbody"/>
        <w:numPr>
          <w:ilvl w:val="1"/>
          <w:numId w:val="19"/>
        </w:numPr>
        <w:contextualSpacing w:val="0"/>
        <w:rPr>
          <w:sz w:val="22"/>
          <w:szCs w:val="22"/>
        </w:rPr>
      </w:pPr>
      <w:r w:rsidRPr="004D3E8E">
        <w:rPr>
          <w:color w:val="000000"/>
          <w:sz w:val="22"/>
          <w:szCs w:val="22"/>
        </w:rPr>
        <w:t>Lagged variables</w:t>
      </w:r>
    </w:p>
    <w:p w14:paraId="60A1ED3E" w14:textId="77777777" w:rsidR="00A63227" w:rsidRPr="004D3E8E" w:rsidRDefault="00A63227" w:rsidP="00A63227">
      <w:pPr>
        <w:pStyle w:val="ODEhandoutbody"/>
        <w:numPr>
          <w:ilvl w:val="1"/>
          <w:numId w:val="19"/>
        </w:numPr>
        <w:contextualSpacing w:val="0"/>
        <w:rPr>
          <w:sz w:val="22"/>
          <w:szCs w:val="22"/>
        </w:rPr>
      </w:pPr>
      <w:r w:rsidRPr="004D3E8E">
        <w:rPr>
          <w:color w:val="000000"/>
          <w:sz w:val="22"/>
          <w:szCs w:val="22"/>
        </w:rPr>
        <w:t>Autocorrelated errors</w:t>
      </w:r>
    </w:p>
    <w:p w14:paraId="5D158F47" w14:textId="3790E688" w:rsidR="00A63227" w:rsidRPr="004D3E8E" w:rsidRDefault="00A63227" w:rsidP="00A63227">
      <w:pPr>
        <w:pStyle w:val="ODEhandoutbody"/>
        <w:numPr>
          <w:ilvl w:val="0"/>
          <w:numId w:val="19"/>
        </w:numPr>
        <w:contextualSpacing w:val="0"/>
        <w:rPr>
          <w:sz w:val="22"/>
          <w:szCs w:val="22"/>
        </w:rPr>
      </w:pPr>
      <w:r w:rsidRPr="004D3E8E">
        <w:rPr>
          <w:color w:val="000000"/>
          <w:sz w:val="22"/>
          <w:szCs w:val="22"/>
        </w:rPr>
        <w:t>Gain familiarity ARIMA models</w:t>
      </w:r>
    </w:p>
    <w:p w14:paraId="2FBD34A3" w14:textId="04718DCE" w:rsidR="00A63227" w:rsidRPr="004D3E8E" w:rsidRDefault="00A63227" w:rsidP="00CD210C">
      <w:pPr>
        <w:pStyle w:val="ODEhandoutbody"/>
        <w:numPr>
          <w:ilvl w:val="0"/>
          <w:numId w:val="19"/>
        </w:numPr>
        <w:contextualSpacing w:val="0"/>
        <w:rPr>
          <w:sz w:val="22"/>
          <w:szCs w:val="22"/>
        </w:rPr>
      </w:pPr>
      <w:r w:rsidRPr="004D3E8E">
        <w:rPr>
          <w:color w:val="000000"/>
          <w:sz w:val="22"/>
          <w:szCs w:val="22"/>
        </w:rPr>
        <w:t>Get exposure to advanced forecasting techniques and time series topics</w:t>
      </w:r>
    </w:p>
    <w:p w14:paraId="77A173CC" w14:textId="77777777" w:rsidR="00844D38" w:rsidRPr="004D3E8E" w:rsidRDefault="00844D38" w:rsidP="005B53CD">
      <w:pPr>
        <w:ind w:left="648"/>
        <w:rPr>
          <w:sz w:val="22"/>
          <w:szCs w:val="22"/>
        </w:rPr>
      </w:pPr>
    </w:p>
    <w:p w14:paraId="6E5A5700" w14:textId="77777777" w:rsidR="00D5240D" w:rsidRPr="004D3E8E" w:rsidRDefault="00D5240D" w:rsidP="005B53CD">
      <w:pPr>
        <w:pStyle w:val="ODEHandoutHeader1"/>
        <w:rPr>
          <w:rFonts w:ascii="Times New Roman" w:hAnsi="Times New Roman" w:cs="Times New Roman"/>
          <w:szCs w:val="22"/>
        </w:rPr>
      </w:pPr>
      <w:r w:rsidRPr="004D3E8E">
        <w:rPr>
          <w:rFonts w:ascii="Times New Roman" w:hAnsi="Times New Roman" w:cs="Times New Roman"/>
          <w:szCs w:val="22"/>
        </w:rPr>
        <w:t>Evaluation</w:t>
      </w:r>
    </w:p>
    <w:p w14:paraId="6E5A5701" w14:textId="4137E71A" w:rsidR="00D5240D" w:rsidRPr="004D3E8E" w:rsidRDefault="00D5240D" w:rsidP="005B53CD">
      <w:pPr>
        <w:pStyle w:val="ODEhandoutbody"/>
        <w:contextualSpacing w:val="0"/>
        <w:rPr>
          <w:sz w:val="22"/>
          <w:szCs w:val="22"/>
        </w:rPr>
      </w:pPr>
      <w:r w:rsidRPr="004D3E8E">
        <w:rPr>
          <w:sz w:val="22"/>
          <w:szCs w:val="22"/>
        </w:rPr>
        <w:t>The student’s final grad</w:t>
      </w:r>
      <w:r w:rsidR="003354BF" w:rsidRPr="004D3E8E">
        <w:rPr>
          <w:sz w:val="22"/>
          <w:szCs w:val="22"/>
        </w:rPr>
        <w:t>e will be determined as follows</w:t>
      </w:r>
    </w:p>
    <w:p w14:paraId="20236A50" w14:textId="3CE007C2" w:rsidR="000C21C4" w:rsidRPr="004D3E8E" w:rsidRDefault="003354BF" w:rsidP="005B53CD">
      <w:pPr>
        <w:pStyle w:val="ListParagraph"/>
        <w:numPr>
          <w:ilvl w:val="0"/>
          <w:numId w:val="2"/>
        </w:numPr>
        <w:spacing w:before="0" w:beforeAutospacing="0" w:after="0" w:afterAutospacing="0"/>
        <w:ind w:left="648"/>
        <w:rPr>
          <w:sz w:val="22"/>
          <w:szCs w:val="22"/>
        </w:rPr>
      </w:pPr>
      <w:r w:rsidRPr="004D3E8E">
        <w:rPr>
          <w:sz w:val="22"/>
          <w:szCs w:val="22"/>
        </w:rPr>
        <w:t>Six assignments worth a total of 300 points</w:t>
      </w:r>
      <w:r w:rsidR="000C21C4" w:rsidRPr="004D3E8E">
        <w:rPr>
          <w:sz w:val="22"/>
          <w:szCs w:val="22"/>
        </w:rPr>
        <w:t>.</w:t>
      </w:r>
    </w:p>
    <w:p w14:paraId="6E5A570A" w14:textId="36BD62E1" w:rsidR="00D5240D" w:rsidRPr="004D3E8E" w:rsidRDefault="00FF50D4" w:rsidP="005B53CD">
      <w:pPr>
        <w:pStyle w:val="ListParagraph"/>
        <w:numPr>
          <w:ilvl w:val="0"/>
          <w:numId w:val="2"/>
        </w:numPr>
        <w:spacing w:before="0" w:beforeAutospacing="0" w:after="0" w:afterAutospacing="0"/>
        <w:ind w:left="648"/>
        <w:rPr>
          <w:sz w:val="22"/>
          <w:szCs w:val="22"/>
        </w:rPr>
      </w:pPr>
      <w:r w:rsidRPr="004D3E8E">
        <w:rPr>
          <w:sz w:val="22"/>
          <w:szCs w:val="22"/>
        </w:rPr>
        <w:t>Final Project</w:t>
      </w:r>
      <w:r w:rsidR="00D5240D" w:rsidRPr="004D3E8E">
        <w:rPr>
          <w:sz w:val="22"/>
          <w:szCs w:val="22"/>
        </w:rPr>
        <w:t xml:space="preserve">: </w:t>
      </w:r>
      <w:r w:rsidR="00844D38" w:rsidRPr="004D3E8E">
        <w:rPr>
          <w:sz w:val="22"/>
          <w:szCs w:val="22"/>
        </w:rPr>
        <w:t>100</w:t>
      </w:r>
      <w:r w:rsidR="00035BAF" w:rsidRPr="004D3E8E">
        <w:rPr>
          <w:sz w:val="22"/>
          <w:szCs w:val="22"/>
        </w:rPr>
        <w:t xml:space="preserve"> pts &lt;= 75</w:t>
      </w:r>
      <w:r w:rsidRPr="004D3E8E">
        <w:rPr>
          <w:sz w:val="22"/>
          <w:szCs w:val="22"/>
        </w:rPr>
        <w:t xml:space="preserve"> points for presentation, 25 points for documentation</w:t>
      </w:r>
    </w:p>
    <w:p w14:paraId="6E5A570B" w14:textId="1A871B78" w:rsidR="00D5240D" w:rsidRPr="004D3E8E" w:rsidRDefault="00921EAC" w:rsidP="005B53CD">
      <w:pPr>
        <w:pStyle w:val="ListParagraph"/>
        <w:numPr>
          <w:ilvl w:val="0"/>
          <w:numId w:val="2"/>
        </w:numPr>
        <w:spacing w:before="0" w:beforeAutospacing="0" w:after="0" w:afterAutospacing="0"/>
        <w:ind w:left="648"/>
        <w:rPr>
          <w:sz w:val="22"/>
          <w:szCs w:val="22"/>
        </w:rPr>
      </w:pPr>
      <w:r w:rsidRPr="004D3E8E">
        <w:rPr>
          <w:sz w:val="22"/>
          <w:szCs w:val="22"/>
        </w:rPr>
        <w:t xml:space="preserve">Discussion </w:t>
      </w:r>
      <w:r w:rsidR="003354BF" w:rsidRPr="004D3E8E">
        <w:rPr>
          <w:sz w:val="22"/>
          <w:szCs w:val="22"/>
        </w:rPr>
        <w:t>Participation</w:t>
      </w:r>
      <w:r w:rsidR="00035BAF" w:rsidRPr="004D3E8E">
        <w:rPr>
          <w:sz w:val="22"/>
          <w:szCs w:val="22"/>
        </w:rPr>
        <w:t xml:space="preserve"> and final project feedback</w:t>
      </w:r>
      <w:r w:rsidR="003354BF" w:rsidRPr="004D3E8E">
        <w:rPr>
          <w:sz w:val="22"/>
          <w:szCs w:val="22"/>
        </w:rPr>
        <w:t>: 100</w:t>
      </w:r>
      <w:r w:rsidR="00D5240D" w:rsidRPr="004D3E8E">
        <w:rPr>
          <w:sz w:val="22"/>
          <w:szCs w:val="22"/>
        </w:rPr>
        <w:t xml:space="preserve"> pts.</w:t>
      </w:r>
    </w:p>
    <w:p w14:paraId="6E5A570C" w14:textId="77777777" w:rsidR="00422198" w:rsidRPr="004D3E8E" w:rsidRDefault="00D5240D" w:rsidP="005B53CD">
      <w:pPr>
        <w:pStyle w:val="ODEhandoutbody"/>
        <w:ind w:left="288"/>
        <w:contextualSpacing w:val="0"/>
        <w:rPr>
          <w:b/>
          <w:sz w:val="22"/>
          <w:szCs w:val="22"/>
        </w:rPr>
      </w:pPr>
      <w:r w:rsidRPr="004D3E8E">
        <w:rPr>
          <w:b/>
          <w:sz w:val="22"/>
          <w:szCs w:val="22"/>
        </w:rPr>
        <w:t>Total Points:  500 pts.</w:t>
      </w:r>
    </w:p>
    <w:p w14:paraId="7BC6DCEE" w14:textId="77777777" w:rsidR="000553E3" w:rsidRPr="004D3E8E" w:rsidRDefault="000553E3" w:rsidP="006A7564">
      <w:pPr>
        <w:pStyle w:val="ODEhandoutbody"/>
        <w:ind w:left="0"/>
        <w:contextualSpacing w:val="0"/>
        <w:rPr>
          <w:b/>
          <w:sz w:val="22"/>
          <w:szCs w:val="22"/>
        </w:rPr>
      </w:pPr>
    </w:p>
    <w:p w14:paraId="6E5A570D" w14:textId="77777777" w:rsidR="00D5240D" w:rsidRPr="004D3E8E" w:rsidRDefault="00D5240D" w:rsidP="005B53CD">
      <w:pPr>
        <w:pStyle w:val="ODEHandoutHeader1"/>
        <w:rPr>
          <w:rFonts w:ascii="Times New Roman" w:hAnsi="Times New Roman" w:cs="Times New Roman"/>
          <w:szCs w:val="22"/>
        </w:rPr>
      </w:pPr>
      <w:r w:rsidRPr="004D3E8E">
        <w:rPr>
          <w:rFonts w:ascii="Times New Roman" w:hAnsi="Times New Roman" w:cs="Times New Roman"/>
          <w:szCs w:val="22"/>
        </w:rPr>
        <w:t>Grading Scale</w:t>
      </w:r>
    </w:p>
    <w:p w14:paraId="6E5A570E" w14:textId="0D30E368" w:rsidR="00D5240D" w:rsidRPr="004D3E8E" w:rsidRDefault="00D5240D" w:rsidP="005B53CD">
      <w:pPr>
        <w:pStyle w:val="ODEhandoutbody"/>
        <w:rPr>
          <w:sz w:val="22"/>
          <w:szCs w:val="22"/>
        </w:rPr>
      </w:pPr>
      <w:r w:rsidRPr="004D3E8E">
        <w:rPr>
          <w:sz w:val="22"/>
          <w:szCs w:val="22"/>
        </w:rPr>
        <w:t>A</w:t>
      </w:r>
      <w:r w:rsidR="001119E5" w:rsidRPr="004D3E8E">
        <w:rPr>
          <w:sz w:val="22"/>
          <w:szCs w:val="22"/>
        </w:rPr>
        <w:t xml:space="preserve"> = (4.0)</w:t>
      </w:r>
      <w:r w:rsidR="00921EAC" w:rsidRPr="004D3E8E">
        <w:rPr>
          <w:sz w:val="22"/>
          <w:szCs w:val="22"/>
        </w:rPr>
        <w:t xml:space="preserve"> – 90-100%</w:t>
      </w:r>
      <w:r w:rsidRPr="004D3E8E">
        <w:rPr>
          <w:sz w:val="22"/>
          <w:szCs w:val="22"/>
        </w:rPr>
        <w:br/>
        <w:t>B+</w:t>
      </w:r>
      <w:r w:rsidR="00B541FB" w:rsidRPr="004D3E8E">
        <w:rPr>
          <w:sz w:val="22"/>
          <w:szCs w:val="22"/>
        </w:rPr>
        <w:t xml:space="preserve"> =</w:t>
      </w:r>
      <w:r w:rsidRPr="004D3E8E">
        <w:rPr>
          <w:sz w:val="22"/>
          <w:szCs w:val="22"/>
        </w:rPr>
        <w:t xml:space="preserve"> </w:t>
      </w:r>
      <w:r w:rsidR="001119E5" w:rsidRPr="004D3E8E">
        <w:rPr>
          <w:sz w:val="22"/>
          <w:szCs w:val="22"/>
        </w:rPr>
        <w:t xml:space="preserve">(3.33) </w:t>
      </w:r>
      <w:r w:rsidR="00921EAC" w:rsidRPr="004D3E8E">
        <w:rPr>
          <w:sz w:val="22"/>
          <w:szCs w:val="22"/>
        </w:rPr>
        <w:t>– 85-89.9%</w:t>
      </w:r>
      <w:r w:rsidRPr="004D3E8E">
        <w:rPr>
          <w:sz w:val="22"/>
          <w:szCs w:val="22"/>
        </w:rPr>
        <w:br/>
        <w:t xml:space="preserve">B </w:t>
      </w:r>
      <w:r w:rsidR="001119E5" w:rsidRPr="004D3E8E">
        <w:rPr>
          <w:sz w:val="22"/>
          <w:szCs w:val="22"/>
        </w:rPr>
        <w:t>= (3.0)</w:t>
      </w:r>
      <w:r w:rsidR="00921EAC" w:rsidRPr="004D3E8E">
        <w:rPr>
          <w:sz w:val="22"/>
          <w:szCs w:val="22"/>
        </w:rPr>
        <w:t xml:space="preserve"> – 80-84.9%</w:t>
      </w:r>
    </w:p>
    <w:p w14:paraId="6E5A5711" w14:textId="5FB50757" w:rsidR="00D5240D" w:rsidRPr="004D3E8E" w:rsidRDefault="00D5240D" w:rsidP="005B53CD">
      <w:pPr>
        <w:pStyle w:val="ODEhandoutbody"/>
        <w:rPr>
          <w:sz w:val="22"/>
          <w:szCs w:val="22"/>
        </w:rPr>
      </w:pPr>
      <w:r w:rsidRPr="004D3E8E">
        <w:rPr>
          <w:sz w:val="22"/>
          <w:szCs w:val="22"/>
        </w:rPr>
        <w:t xml:space="preserve">C </w:t>
      </w:r>
      <w:r w:rsidR="001119E5" w:rsidRPr="004D3E8E">
        <w:rPr>
          <w:sz w:val="22"/>
          <w:szCs w:val="22"/>
        </w:rPr>
        <w:t xml:space="preserve">= (2.0) </w:t>
      </w:r>
      <w:r w:rsidR="00921EAC" w:rsidRPr="004D3E8E">
        <w:rPr>
          <w:sz w:val="22"/>
          <w:szCs w:val="22"/>
        </w:rPr>
        <w:t>– 70-79.9%</w:t>
      </w:r>
    </w:p>
    <w:p w14:paraId="6E5A5722" w14:textId="24D8B8CA" w:rsidR="009A0042" w:rsidRPr="004D3E8E" w:rsidRDefault="00D5240D" w:rsidP="001119E5">
      <w:pPr>
        <w:pStyle w:val="ODEhandoutbody"/>
        <w:ind w:left="0" w:firstLine="259"/>
        <w:contextualSpacing w:val="0"/>
        <w:rPr>
          <w:sz w:val="22"/>
          <w:szCs w:val="22"/>
        </w:rPr>
      </w:pPr>
      <w:r w:rsidRPr="004D3E8E">
        <w:rPr>
          <w:sz w:val="22"/>
          <w:szCs w:val="22"/>
        </w:rPr>
        <w:t xml:space="preserve">F </w:t>
      </w:r>
      <w:r w:rsidR="001119E5" w:rsidRPr="004D3E8E">
        <w:rPr>
          <w:sz w:val="22"/>
          <w:szCs w:val="22"/>
        </w:rPr>
        <w:t xml:space="preserve">= (0.0) </w:t>
      </w:r>
      <w:r w:rsidR="00921EAC" w:rsidRPr="004D3E8E">
        <w:rPr>
          <w:sz w:val="22"/>
          <w:szCs w:val="22"/>
        </w:rPr>
        <w:t>– Less than 70%</w:t>
      </w:r>
    </w:p>
    <w:p w14:paraId="6E5A5723" w14:textId="77777777" w:rsidR="009A0042" w:rsidRPr="004D3E8E" w:rsidRDefault="009A0042" w:rsidP="005B53CD">
      <w:pPr>
        <w:rPr>
          <w:sz w:val="22"/>
          <w:szCs w:val="22"/>
        </w:rPr>
      </w:pPr>
    </w:p>
    <w:p w14:paraId="42FF0E53" w14:textId="77777777" w:rsidR="00035BAF" w:rsidRPr="004D3E8E" w:rsidRDefault="00035BAF" w:rsidP="00035BAF">
      <w:pPr>
        <w:pStyle w:val="ODESessionHeader"/>
        <w:rPr>
          <w:rFonts w:ascii="Times New Roman" w:eastAsiaTheme="minorHAnsi" w:hAnsi="Times New Roman" w:cs="Times New Roman"/>
          <w:b/>
          <w:bCs w:val="0"/>
          <w:color w:val="auto"/>
          <w:sz w:val="22"/>
          <w:szCs w:val="22"/>
          <w:u w:val="none"/>
        </w:rPr>
      </w:pPr>
      <w:bookmarkStart w:id="0" w:name="OLE_LINK6"/>
    </w:p>
    <w:p w14:paraId="616A0963" w14:textId="77777777" w:rsidR="004D3E8E" w:rsidRDefault="004D3E8E">
      <w:pPr>
        <w:spacing w:after="200" w:line="276" w:lineRule="auto"/>
        <w:rPr>
          <w:rStyle w:val="maintextbold1"/>
          <w:rFonts w:ascii="Times New Roman" w:hAnsi="Times New Roman"/>
          <w:bCs w:val="0"/>
          <w:sz w:val="22"/>
          <w:szCs w:val="22"/>
          <w:u w:val="single"/>
        </w:rPr>
      </w:pPr>
      <w:r>
        <w:rPr>
          <w:rStyle w:val="maintextbold1"/>
          <w:rFonts w:ascii="Times New Roman" w:hAnsi="Times New Roman"/>
          <w:sz w:val="22"/>
          <w:szCs w:val="22"/>
        </w:rPr>
        <w:br w:type="page"/>
      </w:r>
    </w:p>
    <w:p w14:paraId="77926A25" w14:textId="1E3B3B98" w:rsidR="00035BAF" w:rsidRPr="004D3E8E" w:rsidRDefault="00035BAF" w:rsidP="00035BAF">
      <w:pPr>
        <w:pStyle w:val="ODESessionHeader"/>
        <w:rPr>
          <w:rFonts w:ascii="Times New Roman" w:hAnsi="Times New Roman" w:cs="Times New Roman"/>
          <w:b/>
          <w:bCs w:val="0"/>
          <w:sz w:val="22"/>
          <w:szCs w:val="22"/>
        </w:rPr>
      </w:pPr>
      <w:r w:rsidRPr="004D3E8E">
        <w:rPr>
          <w:rStyle w:val="maintextbold1"/>
          <w:rFonts w:ascii="Times New Roman" w:hAnsi="Times New Roman"/>
          <w:sz w:val="22"/>
          <w:szCs w:val="22"/>
        </w:rPr>
        <w:lastRenderedPageBreak/>
        <w:t>Session 1 – August 23</w:t>
      </w:r>
    </w:p>
    <w:p w14:paraId="46FF15F6" w14:textId="77777777" w:rsidR="00035BAF" w:rsidRPr="004D3E8E" w:rsidRDefault="00035BAF" w:rsidP="00035BAF">
      <w:pPr>
        <w:pStyle w:val="ODEhandoutbody"/>
        <w:rPr>
          <w:rStyle w:val="maintextbold1"/>
          <w:rFonts w:ascii="Times New Roman" w:hAnsi="Times New Roman"/>
          <w:sz w:val="22"/>
          <w:szCs w:val="22"/>
        </w:rPr>
      </w:pPr>
    </w:p>
    <w:p w14:paraId="42FA5668" w14:textId="77777777" w:rsidR="00035BAF" w:rsidRPr="004D3E8E" w:rsidRDefault="00035BAF" w:rsidP="00035BAF">
      <w:pPr>
        <w:pStyle w:val="ODEHandoutHeader1"/>
        <w:rPr>
          <w:rFonts w:ascii="Times New Roman" w:hAnsi="Times New Roman" w:cs="Times New Roman"/>
          <w:szCs w:val="22"/>
        </w:rPr>
      </w:pPr>
      <w:r w:rsidRPr="004D3E8E">
        <w:rPr>
          <w:rFonts w:ascii="Times New Roman" w:hAnsi="Times New Roman" w:cs="Times New Roman"/>
          <w:szCs w:val="22"/>
        </w:rPr>
        <w:t>Learning Objectives</w:t>
      </w:r>
    </w:p>
    <w:p w14:paraId="18D1BE08" w14:textId="77777777" w:rsidR="00035BAF" w:rsidRPr="004D3E8E" w:rsidRDefault="00035BAF" w:rsidP="00035BAF">
      <w:pPr>
        <w:pStyle w:val="ODEhandoutbody"/>
        <w:numPr>
          <w:ilvl w:val="0"/>
          <w:numId w:val="14"/>
        </w:numPr>
        <w:rPr>
          <w:sz w:val="22"/>
          <w:szCs w:val="22"/>
        </w:rPr>
      </w:pPr>
      <w:r w:rsidRPr="004D3E8E">
        <w:rPr>
          <w:sz w:val="22"/>
          <w:szCs w:val="22"/>
        </w:rPr>
        <w:t>Review of relevant statistical concepts</w:t>
      </w:r>
    </w:p>
    <w:p w14:paraId="4174021D" w14:textId="77777777" w:rsidR="00035BAF" w:rsidRPr="004D3E8E" w:rsidRDefault="00035BAF" w:rsidP="00035BAF">
      <w:pPr>
        <w:pStyle w:val="ODEhandoutbody"/>
        <w:numPr>
          <w:ilvl w:val="0"/>
          <w:numId w:val="14"/>
        </w:numPr>
        <w:rPr>
          <w:sz w:val="22"/>
          <w:szCs w:val="22"/>
        </w:rPr>
      </w:pPr>
      <w:r w:rsidRPr="004D3E8E">
        <w:rPr>
          <w:sz w:val="22"/>
          <w:szCs w:val="22"/>
        </w:rPr>
        <w:t>Introduction to time series and forecasting concepts</w:t>
      </w:r>
    </w:p>
    <w:p w14:paraId="1A81D7C6" w14:textId="77777777" w:rsidR="00035BAF" w:rsidRPr="004D3E8E" w:rsidRDefault="00035BAF" w:rsidP="00035BAF">
      <w:pPr>
        <w:pStyle w:val="ODEhandoutbody"/>
        <w:numPr>
          <w:ilvl w:val="0"/>
          <w:numId w:val="14"/>
        </w:numPr>
        <w:rPr>
          <w:sz w:val="22"/>
          <w:szCs w:val="22"/>
        </w:rPr>
      </w:pPr>
      <w:r w:rsidRPr="004D3E8E">
        <w:rPr>
          <w:sz w:val="22"/>
          <w:szCs w:val="22"/>
        </w:rPr>
        <w:t>Residuals and forecasting accuracy</w:t>
      </w:r>
    </w:p>
    <w:p w14:paraId="023F741E" w14:textId="77777777" w:rsidR="00035BAF" w:rsidRPr="004D3E8E" w:rsidRDefault="00035BAF" w:rsidP="00035BAF">
      <w:pPr>
        <w:pStyle w:val="ODEhandoutbody"/>
        <w:numPr>
          <w:ilvl w:val="0"/>
          <w:numId w:val="14"/>
        </w:numPr>
        <w:rPr>
          <w:sz w:val="22"/>
          <w:szCs w:val="22"/>
        </w:rPr>
      </w:pPr>
      <w:r w:rsidRPr="004D3E8E">
        <w:rPr>
          <w:sz w:val="22"/>
          <w:szCs w:val="22"/>
        </w:rPr>
        <w:t>R forecasting tools</w:t>
      </w:r>
    </w:p>
    <w:p w14:paraId="57564451" w14:textId="77777777" w:rsidR="00035BAF" w:rsidRPr="004D3E8E" w:rsidRDefault="00035BAF" w:rsidP="00035BAF">
      <w:pPr>
        <w:pStyle w:val="ODEHandoutHeader1"/>
        <w:rPr>
          <w:rStyle w:val="maintextbold1"/>
          <w:rFonts w:ascii="Times New Roman" w:hAnsi="Times New Roman"/>
          <w:b/>
          <w:bCs/>
          <w:sz w:val="22"/>
          <w:szCs w:val="22"/>
        </w:rPr>
      </w:pPr>
      <w:r w:rsidRPr="004D3E8E">
        <w:rPr>
          <w:rFonts w:ascii="Times New Roman" w:hAnsi="Times New Roman" w:cs="Times New Roman"/>
          <w:szCs w:val="22"/>
        </w:rPr>
        <w:t>Recommended reading</w:t>
      </w:r>
    </w:p>
    <w:p w14:paraId="207A160E" w14:textId="301CEE61" w:rsidR="004D3E8E" w:rsidRPr="004D3E8E" w:rsidRDefault="004D3E8E" w:rsidP="004D3E8E">
      <w:pPr>
        <w:pStyle w:val="ODEhandoutbodySUB"/>
        <w:numPr>
          <w:ilvl w:val="0"/>
          <w:numId w:val="12"/>
        </w:numPr>
        <w:spacing w:after="0"/>
        <w:rPr>
          <w:rStyle w:val="maintextbold1"/>
          <w:rFonts w:ascii="Times New Roman" w:hAnsi="Times New Roman"/>
          <w:b w:val="0"/>
          <w:sz w:val="22"/>
          <w:szCs w:val="22"/>
        </w:rPr>
      </w:pPr>
      <w:r w:rsidRPr="004D3E8E">
        <w:rPr>
          <w:rStyle w:val="maintextbold1"/>
          <w:rFonts w:ascii="Times New Roman" w:hAnsi="Times New Roman"/>
          <w:b w:val="0"/>
          <w:sz w:val="22"/>
          <w:szCs w:val="22"/>
        </w:rPr>
        <w:t>TSF: Chapters 1, 2, 3</w:t>
      </w:r>
    </w:p>
    <w:p w14:paraId="7658050B" w14:textId="741D3B55" w:rsidR="004D3E8E" w:rsidRPr="004D3E8E" w:rsidRDefault="00035BAF" w:rsidP="004D3E8E">
      <w:pPr>
        <w:pStyle w:val="ODEhandoutbodySUB"/>
        <w:numPr>
          <w:ilvl w:val="0"/>
          <w:numId w:val="12"/>
        </w:numPr>
        <w:spacing w:after="0"/>
        <w:rPr>
          <w:rFonts w:cs="Times New Roman"/>
          <w:bCs/>
          <w:color w:val="000000"/>
          <w:sz w:val="22"/>
          <w:szCs w:val="22"/>
        </w:rPr>
      </w:pPr>
      <w:r w:rsidRPr="004D3E8E">
        <w:rPr>
          <w:rStyle w:val="maintextbold1"/>
          <w:rFonts w:ascii="Times New Roman" w:hAnsi="Times New Roman"/>
          <w:b w:val="0"/>
          <w:sz w:val="22"/>
          <w:szCs w:val="22"/>
        </w:rPr>
        <w:t>FPP: Chapter 1, Parts of Chapter 2</w:t>
      </w:r>
    </w:p>
    <w:p w14:paraId="27B9A59B" w14:textId="77777777" w:rsidR="00035BAF" w:rsidRPr="004D3E8E" w:rsidRDefault="00035BAF" w:rsidP="00035BAF">
      <w:pPr>
        <w:pStyle w:val="ODEHandoutHeader1"/>
        <w:rPr>
          <w:rFonts w:ascii="Times New Roman" w:hAnsi="Times New Roman" w:cs="Times New Roman"/>
          <w:szCs w:val="22"/>
        </w:rPr>
      </w:pPr>
      <w:r w:rsidRPr="004D3E8E">
        <w:rPr>
          <w:rFonts w:ascii="Times New Roman" w:hAnsi="Times New Roman" w:cs="Times New Roman"/>
          <w:szCs w:val="22"/>
        </w:rPr>
        <w:t>Assignments</w:t>
      </w:r>
    </w:p>
    <w:p w14:paraId="1812E2E8" w14:textId="77777777" w:rsidR="00035BAF" w:rsidRPr="004D3E8E" w:rsidRDefault="00035BAF" w:rsidP="00035BAF">
      <w:pPr>
        <w:pStyle w:val="ODEhandoutbody"/>
        <w:numPr>
          <w:ilvl w:val="0"/>
          <w:numId w:val="12"/>
        </w:numPr>
        <w:contextualSpacing w:val="0"/>
        <w:rPr>
          <w:rStyle w:val="maintextbold1"/>
          <w:rFonts w:ascii="Times New Roman" w:hAnsi="Times New Roman"/>
          <w:b w:val="0"/>
          <w:color w:val="auto"/>
          <w:sz w:val="22"/>
          <w:szCs w:val="22"/>
        </w:rPr>
      </w:pPr>
      <w:r w:rsidRPr="004D3E8E">
        <w:rPr>
          <w:rStyle w:val="maintextbold1"/>
          <w:rFonts w:ascii="Times New Roman" w:hAnsi="Times New Roman"/>
          <w:b w:val="0"/>
          <w:color w:val="auto"/>
          <w:sz w:val="22"/>
          <w:szCs w:val="22"/>
        </w:rPr>
        <w:t xml:space="preserve">Assignment 1 – due August 30 at 5:45 pm. </w:t>
      </w:r>
    </w:p>
    <w:p w14:paraId="01379DAE" w14:textId="77777777" w:rsidR="00035BAF" w:rsidRPr="004D3E8E" w:rsidRDefault="00035BAF" w:rsidP="00035BAF">
      <w:pPr>
        <w:pStyle w:val="ODEhandoutbody"/>
        <w:rPr>
          <w:sz w:val="22"/>
          <w:szCs w:val="22"/>
        </w:rPr>
      </w:pPr>
    </w:p>
    <w:p w14:paraId="4DA8D8AD" w14:textId="77777777" w:rsidR="00035BAF" w:rsidRPr="004D3E8E" w:rsidRDefault="00035BAF" w:rsidP="00035BAF">
      <w:pPr>
        <w:pStyle w:val="ODEhandoutbody"/>
        <w:rPr>
          <w:sz w:val="22"/>
          <w:szCs w:val="22"/>
        </w:rPr>
      </w:pPr>
    </w:p>
    <w:p w14:paraId="618D5517" w14:textId="77777777" w:rsidR="00035BAF" w:rsidRPr="004D3E8E" w:rsidRDefault="00035BAF" w:rsidP="00035BAF">
      <w:pPr>
        <w:pStyle w:val="ODESessionHeader"/>
        <w:rPr>
          <w:rStyle w:val="maintextbold1"/>
          <w:rFonts w:ascii="Times New Roman" w:hAnsi="Times New Roman"/>
          <w:sz w:val="22"/>
          <w:szCs w:val="22"/>
        </w:rPr>
      </w:pPr>
      <w:r w:rsidRPr="004D3E8E">
        <w:rPr>
          <w:rStyle w:val="maintextbold1"/>
          <w:rFonts w:ascii="Times New Roman" w:hAnsi="Times New Roman"/>
          <w:sz w:val="22"/>
          <w:szCs w:val="22"/>
        </w:rPr>
        <w:t>Session 2 – August 30</w:t>
      </w:r>
    </w:p>
    <w:p w14:paraId="06063C69" w14:textId="77777777" w:rsidR="00035BAF" w:rsidRPr="004D3E8E" w:rsidRDefault="00035BAF" w:rsidP="00035BAF">
      <w:pPr>
        <w:pStyle w:val="ODEhandoutbody"/>
        <w:rPr>
          <w:rStyle w:val="maintextbold1"/>
          <w:rFonts w:ascii="Times New Roman" w:hAnsi="Times New Roman"/>
          <w:sz w:val="22"/>
          <w:szCs w:val="22"/>
        </w:rPr>
      </w:pPr>
    </w:p>
    <w:p w14:paraId="38482E95" w14:textId="77777777" w:rsidR="00035BAF" w:rsidRPr="004D3E8E" w:rsidRDefault="00035BAF" w:rsidP="00035BAF">
      <w:pPr>
        <w:pStyle w:val="ODEHandoutHeader1"/>
        <w:rPr>
          <w:rFonts w:ascii="Times New Roman" w:hAnsi="Times New Roman" w:cs="Times New Roman"/>
          <w:szCs w:val="22"/>
        </w:rPr>
      </w:pPr>
      <w:r w:rsidRPr="004D3E8E">
        <w:rPr>
          <w:rFonts w:ascii="Times New Roman" w:hAnsi="Times New Roman" w:cs="Times New Roman"/>
          <w:szCs w:val="22"/>
        </w:rPr>
        <w:t>Learning Objectives</w:t>
      </w:r>
    </w:p>
    <w:p w14:paraId="442FEAF0" w14:textId="77777777" w:rsidR="00035BAF" w:rsidRPr="004D3E8E" w:rsidRDefault="00035BAF" w:rsidP="00035BAF">
      <w:pPr>
        <w:pStyle w:val="ODEhandoutbody"/>
        <w:numPr>
          <w:ilvl w:val="0"/>
          <w:numId w:val="3"/>
        </w:numPr>
        <w:rPr>
          <w:sz w:val="22"/>
          <w:szCs w:val="22"/>
        </w:rPr>
      </w:pPr>
      <w:r w:rsidRPr="004D3E8E">
        <w:rPr>
          <w:sz w:val="22"/>
          <w:szCs w:val="22"/>
        </w:rPr>
        <w:t>Introduction to autocorrelation</w:t>
      </w:r>
    </w:p>
    <w:p w14:paraId="7D54C6BC" w14:textId="77777777" w:rsidR="00035BAF" w:rsidRPr="004D3E8E" w:rsidRDefault="00035BAF" w:rsidP="00035BAF">
      <w:pPr>
        <w:pStyle w:val="ODEhandoutbody"/>
        <w:numPr>
          <w:ilvl w:val="0"/>
          <w:numId w:val="3"/>
        </w:numPr>
        <w:rPr>
          <w:sz w:val="22"/>
          <w:szCs w:val="22"/>
        </w:rPr>
      </w:pPr>
      <w:r w:rsidRPr="004D3E8E">
        <w:rPr>
          <w:sz w:val="22"/>
          <w:szCs w:val="22"/>
        </w:rPr>
        <w:t>Understand seasonality and cyclicality</w:t>
      </w:r>
    </w:p>
    <w:p w14:paraId="38591A6D" w14:textId="77777777" w:rsidR="00035BAF" w:rsidRPr="004D3E8E" w:rsidRDefault="00035BAF" w:rsidP="00035BAF">
      <w:pPr>
        <w:pStyle w:val="ODEhandoutbody"/>
        <w:numPr>
          <w:ilvl w:val="0"/>
          <w:numId w:val="3"/>
        </w:numPr>
        <w:rPr>
          <w:sz w:val="22"/>
          <w:szCs w:val="22"/>
        </w:rPr>
      </w:pPr>
      <w:r w:rsidRPr="004D3E8E">
        <w:rPr>
          <w:sz w:val="22"/>
          <w:szCs w:val="22"/>
        </w:rPr>
        <w:t>Examine special cases of white noise, random walks and drifts</w:t>
      </w:r>
    </w:p>
    <w:p w14:paraId="4D579273" w14:textId="77777777" w:rsidR="00035BAF" w:rsidRPr="004D3E8E" w:rsidRDefault="00035BAF" w:rsidP="00035BAF">
      <w:pPr>
        <w:pStyle w:val="ODEhandoutbody"/>
        <w:numPr>
          <w:ilvl w:val="0"/>
          <w:numId w:val="3"/>
        </w:numPr>
        <w:rPr>
          <w:sz w:val="22"/>
          <w:szCs w:val="22"/>
        </w:rPr>
      </w:pPr>
      <w:r w:rsidRPr="004D3E8E">
        <w:rPr>
          <w:sz w:val="22"/>
          <w:szCs w:val="22"/>
        </w:rPr>
        <w:t>Learn to decompose time series data</w:t>
      </w:r>
    </w:p>
    <w:p w14:paraId="339A313A" w14:textId="77777777" w:rsidR="00035BAF" w:rsidRPr="004D3E8E" w:rsidRDefault="00035BAF" w:rsidP="00035BAF">
      <w:pPr>
        <w:pStyle w:val="ODEHandoutHeader1"/>
        <w:rPr>
          <w:rStyle w:val="maintextbold1"/>
          <w:rFonts w:ascii="Times New Roman" w:hAnsi="Times New Roman"/>
          <w:b/>
          <w:bCs/>
          <w:sz w:val="22"/>
          <w:szCs w:val="22"/>
        </w:rPr>
      </w:pPr>
      <w:r w:rsidRPr="004D3E8E">
        <w:rPr>
          <w:rFonts w:ascii="Times New Roman" w:hAnsi="Times New Roman" w:cs="Times New Roman"/>
          <w:szCs w:val="22"/>
        </w:rPr>
        <w:t>Recommended reading</w:t>
      </w:r>
    </w:p>
    <w:p w14:paraId="74F2E31E" w14:textId="08522F10" w:rsidR="004D3E8E" w:rsidRPr="004D3E8E" w:rsidRDefault="004D3E8E" w:rsidP="004D3E8E">
      <w:pPr>
        <w:pStyle w:val="ODEhandoutbodySUB"/>
        <w:numPr>
          <w:ilvl w:val="0"/>
          <w:numId w:val="12"/>
        </w:numPr>
        <w:spacing w:after="0"/>
        <w:rPr>
          <w:rStyle w:val="maintextbold1"/>
          <w:rFonts w:ascii="Times New Roman" w:hAnsi="Times New Roman"/>
          <w:b w:val="0"/>
          <w:sz w:val="22"/>
          <w:szCs w:val="22"/>
        </w:rPr>
      </w:pPr>
      <w:r w:rsidRPr="004D3E8E">
        <w:rPr>
          <w:rStyle w:val="maintextbold1"/>
          <w:rFonts w:ascii="Times New Roman" w:hAnsi="Times New Roman"/>
          <w:b w:val="0"/>
          <w:sz w:val="22"/>
          <w:szCs w:val="22"/>
        </w:rPr>
        <w:t>TSF: Parts of Chapter 6, Chapter 7</w:t>
      </w:r>
    </w:p>
    <w:p w14:paraId="60F1CE49" w14:textId="1F8964F6" w:rsidR="004D3E8E" w:rsidRPr="004D3E8E" w:rsidRDefault="00035BAF" w:rsidP="004D3E8E">
      <w:pPr>
        <w:pStyle w:val="ODEhandoutbodySUB"/>
        <w:numPr>
          <w:ilvl w:val="0"/>
          <w:numId w:val="12"/>
        </w:numPr>
        <w:spacing w:after="0"/>
        <w:rPr>
          <w:rFonts w:cs="Times New Roman"/>
          <w:bCs/>
          <w:color w:val="000000"/>
          <w:sz w:val="22"/>
          <w:szCs w:val="22"/>
        </w:rPr>
      </w:pPr>
      <w:r w:rsidRPr="004D3E8E">
        <w:rPr>
          <w:rStyle w:val="maintextbold1"/>
          <w:rFonts w:ascii="Times New Roman" w:hAnsi="Times New Roman"/>
          <w:b w:val="0"/>
          <w:sz w:val="22"/>
          <w:szCs w:val="22"/>
        </w:rPr>
        <w:t>FPP: Parts of Chapter 2, Chapter 6</w:t>
      </w:r>
    </w:p>
    <w:p w14:paraId="0AB43A3D" w14:textId="77777777" w:rsidR="00035BAF" w:rsidRPr="004D3E8E" w:rsidRDefault="00035BAF" w:rsidP="00035BAF">
      <w:pPr>
        <w:pStyle w:val="ODEHandoutHeader1"/>
        <w:tabs>
          <w:tab w:val="center" w:pos="4680"/>
        </w:tabs>
        <w:rPr>
          <w:rFonts w:ascii="Times New Roman" w:hAnsi="Times New Roman" w:cs="Times New Roman"/>
          <w:szCs w:val="22"/>
        </w:rPr>
      </w:pPr>
      <w:r w:rsidRPr="004D3E8E">
        <w:rPr>
          <w:rFonts w:ascii="Times New Roman" w:hAnsi="Times New Roman" w:cs="Times New Roman"/>
          <w:szCs w:val="22"/>
        </w:rPr>
        <w:t>Assignments</w:t>
      </w:r>
    </w:p>
    <w:p w14:paraId="3F2AE956" w14:textId="77777777" w:rsidR="00035BAF" w:rsidRPr="004D3E8E" w:rsidRDefault="00035BAF" w:rsidP="00035BAF">
      <w:pPr>
        <w:pStyle w:val="ODEhandoutbody"/>
        <w:numPr>
          <w:ilvl w:val="0"/>
          <w:numId w:val="12"/>
        </w:numPr>
        <w:contextualSpacing w:val="0"/>
        <w:rPr>
          <w:rStyle w:val="maintextbold1"/>
          <w:rFonts w:ascii="Times New Roman" w:hAnsi="Times New Roman"/>
          <w:b w:val="0"/>
          <w:color w:val="auto"/>
          <w:sz w:val="22"/>
          <w:szCs w:val="22"/>
        </w:rPr>
      </w:pPr>
      <w:r w:rsidRPr="004D3E8E">
        <w:rPr>
          <w:rStyle w:val="maintextbold1"/>
          <w:rFonts w:ascii="Times New Roman" w:hAnsi="Times New Roman"/>
          <w:b w:val="0"/>
          <w:color w:val="auto"/>
          <w:sz w:val="22"/>
          <w:szCs w:val="22"/>
        </w:rPr>
        <w:t>Assignment 2 – Due September 6 at 5:45 pm</w:t>
      </w:r>
    </w:p>
    <w:p w14:paraId="6C466467" w14:textId="77777777" w:rsidR="00035BAF" w:rsidRPr="004D3E8E" w:rsidRDefault="00035BAF" w:rsidP="00035BAF">
      <w:pPr>
        <w:pStyle w:val="ODEhandoutbody"/>
        <w:contextualSpacing w:val="0"/>
        <w:rPr>
          <w:rStyle w:val="maintextbold1"/>
          <w:rFonts w:ascii="Times New Roman" w:hAnsi="Times New Roman"/>
          <w:b w:val="0"/>
          <w:color w:val="auto"/>
          <w:sz w:val="22"/>
          <w:szCs w:val="22"/>
        </w:rPr>
      </w:pPr>
    </w:p>
    <w:p w14:paraId="4DD55593" w14:textId="77777777" w:rsidR="00035BAF" w:rsidRPr="004D3E8E" w:rsidRDefault="00035BAF" w:rsidP="00035BAF">
      <w:pPr>
        <w:pStyle w:val="ODEhandoutbody"/>
        <w:contextualSpacing w:val="0"/>
        <w:rPr>
          <w:rStyle w:val="maintextbold1"/>
          <w:rFonts w:ascii="Times New Roman" w:hAnsi="Times New Roman"/>
          <w:b w:val="0"/>
          <w:color w:val="auto"/>
          <w:sz w:val="22"/>
          <w:szCs w:val="22"/>
        </w:rPr>
      </w:pPr>
    </w:p>
    <w:p w14:paraId="6386AD4A" w14:textId="77777777" w:rsidR="00035BAF" w:rsidRPr="004D3E8E" w:rsidRDefault="00035BAF" w:rsidP="00035BAF">
      <w:pPr>
        <w:pStyle w:val="ODESessionHeader"/>
        <w:rPr>
          <w:rStyle w:val="maintextbold1"/>
          <w:rFonts w:ascii="Times New Roman" w:hAnsi="Times New Roman"/>
          <w:sz w:val="22"/>
          <w:szCs w:val="22"/>
        </w:rPr>
      </w:pPr>
      <w:r w:rsidRPr="004D3E8E">
        <w:rPr>
          <w:rStyle w:val="maintextbold1"/>
          <w:rFonts w:ascii="Times New Roman" w:hAnsi="Times New Roman"/>
          <w:sz w:val="22"/>
          <w:szCs w:val="22"/>
        </w:rPr>
        <w:t>Session 3 – September 6</w:t>
      </w:r>
    </w:p>
    <w:p w14:paraId="40B2E30C" w14:textId="77777777" w:rsidR="00035BAF" w:rsidRPr="004D3E8E" w:rsidRDefault="00035BAF" w:rsidP="00035BAF">
      <w:pPr>
        <w:pStyle w:val="ODEhandoutbody"/>
        <w:rPr>
          <w:rStyle w:val="maintextbold1"/>
          <w:rFonts w:ascii="Times New Roman" w:hAnsi="Times New Roman"/>
          <w:sz w:val="22"/>
          <w:szCs w:val="22"/>
        </w:rPr>
      </w:pPr>
    </w:p>
    <w:p w14:paraId="29BD242B" w14:textId="77777777" w:rsidR="00035BAF" w:rsidRPr="004D3E8E" w:rsidRDefault="00035BAF" w:rsidP="00035BAF">
      <w:pPr>
        <w:pStyle w:val="ODEHandoutHeader1"/>
        <w:rPr>
          <w:rFonts w:ascii="Times New Roman" w:hAnsi="Times New Roman" w:cs="Times New Roman"/>
          <w:szCs w:val="22"/>
        </w:rPr>
      </w:pPr>
      <w:r w:rsidRPr="004D3E8E">
        <w:rPr>
          <w:rFonts w:ascii="Times New Roman" w:hAnsi="Times New Roman" w:cs="Times New Roman"/>
          <w:szCs w:val="22"/>
        </w:rPr>
        <w:t>Learning Objectives</w:t>
      </w:r>
    </w:p>
    <w:p w14:paraId="5821532C" w14:textId="77777777" w:rsidR="00035BAF" w:rsidRPr="004D3E8E" w:rsidRDefault="00035BAF" w:rsidP="00035BAF">
      <w:pPr>
        <w:pStyle w:val="ODEhandoutbody"/>
        <w:numPr>
          <w:ilvl w:val="0"/>
          <w:numId w:val="3"/>
        </w:numPr>
        <w:rPr>
          <w:sz w:val="22"/>
          <w:szCs w:val="22"/>
        </w:rPr>
      </w:pPr>
      <w:r w:rsidRPr="004D3E8E">
        <w:rPr>
          <w:sz w:val="22"/>
          <w:szCs w:val="22"/>
        </w:rPr>
        <w:t>Refresh understanding of linear regression techniques, simple and multiple</w:t>
      </w:r>
    </w:p>
    <w:p w14:paraId="118098C0" w14:textId="77777777" w:rsidR="00035BAF" w:rsidRPr="004D3E8E" w:rsidRDefault="00035BAF" w:rsidP="00035BAF">
      <w:pPr>
        <w:pStyle w:val="ODEhandoutbody"/>
        <w:numPr>
          <w:ilvl w:val="0"/>
          <w:numId w:val="3"/>
        </w:numPr>
        <w:rPr>
          <w:sz w:val="22"/>
          <w:szCs w:val="22"/>
        </w:rPr>
      </w:pPr>
      <w:r w:rsidRPr="004D3E8E">
        <w:rPr>
          <w:sz w:val="22"/>
          <w:szCs w:val="22"/>
        </w:rPr>
        <w:t>Comprehend implications of time series for regression including trends, lagged regressors, and residual diagnostics</w:t>
      </w:r>
    </w:p>
    <w:p w14:paraId="0D70C875" w14:textId="77777777" w:rsidR="00035BAF" w:rsidRPr="004D3E8E" w:rsidRDefault="00035BAF" w:rsidP="00035BAF">
      <w:pPr>
        <w:pStyle w:val="ODEHandoutHeader1"/>
        <w:rPr>
          <w:rFonts w:ascii="Times New Roman" w:hAnsi="Times New Roman" w:cs="Times New Roman"/>
          <w:szCs w:val="22"/>
        </w:rPr>
      </w:pPr>
      <w:r w:rsidRPr="004D3E8E">
        <w:rPr>
          <w:rFonts w:ascii="Times New Roman" w:hAnsi="Times New Roman" w:cs="Times New Roman"/>
          <w:szCs w:val="22"/>
        </w:rPr>
        <w:t>Recommended reading</w:t>
      </w:r>
    </w:p>
    <w:p w14:paraId="6734BE53" w14:textId="6B5DED7D" w:rsidR="004D3E8E" w:rsidRPr="004D3E8E" w:rsidRDefault="004D3E8E" w:rsidP="004D3E8E">
      <w:pPr>
        <w:pStyle w:val="ODEhandoutbodySUB"/>
        <w:numPr>
          <w:ilvl w:val="0"/>
          <w:numId w:val="12"/>
        </w:numPr>
        <w:spacing w:after="0"/>
        <w:rPr>
          <w:rStyle w:val="maintextbold1"/>
          <w:rFonts w:ascii="Times New Roman" w:hAnsi="Times New Roman"/>
          <w:b w:val="0"/>
          <w:sz w:val="22"/>
          <w:szCs w:val="22"/>
        </w:rPr>
      </w:pPr>
      <w:r w:rsidRPr="004D3E8E">
        <w:rPr>
          <w:rStyle w:val="maintextbold1"/>
          <w:rFonts w:ascii="Times New Roman" w:hAnsi="Times New Roman"/>
          <w:b w:val="0"/>
          <w:sz w:val="22"/>
          <w:szCs w:val="22"/>
        </w:rPr>
        <w:t>TSF: Parts of Chapter 6, Chapter 7</w:t>
      </w:r>
    </w:p>
    <w:p w14:paraId="3AC6E7A7" w14:textId="77777777" w:rsidR="00035BAF" w:rsidRPr="004D3E8E" w:rsidRDefault="00035BAF" w:rsidP="00035BAF">
      <w:pPr>
        <w:pStyle w:val="ODEhandoutbodySUB"/>
        <w:numPr>
          <w:ilvl w:val="0"/>
          <w:numId w:val="12"/>
        </w:numPr>
        <w:spacing w:after="0"/>
        <w:rPr>
          <w:rStyle w:val="maintextbold1"/>
          <w:rFonts w:ascii="Times New Roman" w:hAnsi="Times New Roman"/>
          <w:b w:val="0"/>
          <w:sz w:val="22"/>
          <w:szCs w:val="22"/>
        </w:rPr>
      </w:pPr>
      <w:r w:rsidRPr="004D3E8E">
        <w:rPr>
          <w:rStyle w:val="maintextbold1"/>
          <w:rFonts w:ascii="Times New Roman" w:hAnsi="Times New Roman"/>
          <w:b w:val="0"/>
          <w:sz w:val="22"/>
          <w:szCs w:val="22"/>
        </w:rPr>
        <w:t>FPP: Chapters 4 and 5</w:t>
      </w:r>
    </w:p>
    <w:p w14:paraId="7BB1BF84" w14:textId="77777777" w:rsidR="00035BAF" w:rsidRPr="004D3E8E" w:rsidRDefault="00035BAF" w:rsidP="00035BAF">
      <w:pPr>
        <w:pStyle w:val="ODEHandoutHeader1"/>
        <w:rPr>
          <w:rFonts w:ascii="Times New Roman" w:hAnsi="Times New Roman" w:cs="Times New Roman"/>
          <w:szCs w:val="22"/>
        </w:rPr>
      </w:pPr>
      <w:r w:rsidRPr="004D3E8E">
        <w:rPr>
          <w:rFonts w:ascii="Times New Roman" w:hAnsi="Times New Roman" w:cs="Times New Roman"/>
          <w:szCs w:val="22"/>
        </w:rPr>
        <w:t>Assignments</w:t>
      </w:r>
    </w:p>
    <w:p w14:paraId="6D0D2097" w14:textId="77777777" w:rsidR="00035BAF" w:rsidRPr="004D3E8E" w:rsidRDefault="00035BAF" w:rsidP="00035BAF">
      <w:pPr>
        <w:pStyle w:val="ListParagraph"/>
        <w:numPr>
          <w:ilvl w:val="0"/>
          <w:numId w:val="15"/>
        </w:numPr>
        <w:spacing w:before="0" w:beforeAutospacing="0" w:after="0" w:afterAutospacing="0"/>
        <w:rPr>
          <w:sz w:val="22"/>
          <w:szCs w:val="22"/>
        </w:rPr>
      </w:pPr>
      <w:r w:rsidRPr="004D3E8E">
        <w:rPr>
          <w:sz w:val="22"/>
          <w:szCs w:val="22"/>
        </w:rPr>
        <w:t>Assignment 3 – due September 13 at 5:45 pm</w:t>
      </w:r>
    </w:p>
    <w:p w14:paraId="2BA82197" w14:textId="77777777" w:rsidR="00035BAF" w:rsidRPr="004D3E8E" w:rsidRDefault="00035BAF" w:rsidP="00035BAF">
      <w:pPr>
        <w:rPr>
          <w:rStyle w:val="maintextbold1"/>
          <w:rFonts w:ascii="Times New Roman" w:hAnsi="Times New Roman"/>
          <w:b w:val="0"/>
          <w:color w:val="auto"/>
          <w:sz w:val="22"/>
          <w:szCs w:val="22"/>
        </w:rPr>
      </w:pPr>
    </w:p>
    <w:p w14:paraId="0C40D6ED" w14:textId="77777777" w:rsidR="00035BAF" w:rsidRPr="004D3E8E" w:rsidRDefault="00035BAF" w:rsidP="00035BAF">
      <w:pPr>
        <w:rPr>
          <w:rStyle w:val="maintextbold1"/>
          <w:rFonts w:ascii="Times New Roman" w:hAnsi="Times New Roman"/>
          <w:b w:val="0"/>
          <w:color w:val="auto"/>
          <w:sz w:val="22"/>
          <w:szCs w:val="22"/>
        </w:rPr>
      </w:pPr>
    </w:p>
    <w:p w14:paraId="6C1D6483" w14:textId="77777777" w:rsidR="00035BAF" w:rsidRPr="004D3E8E" w:rsidRDefault="00035BAF" w:rsidP="00035BAF">
      <w:pPr>
        <w:pStyle w:val="ODESessionHeader"/>
        <w:rPr>
          <w:rStyle w:val="maintextbold1"/>
          <w:rFonts w:ascii="Times New Roman" w:hAnsi="Times New Roman"/>
          <w:sz w:val="22"/>
          <w:szCs w:val="22"/>
        </w:rPr>
      </w:pPr>
      <w:r w:rsidRPr="004D3E8E">
        <w:rPr>
          <w:rStyle w:val="maintextbold1"/>
          <w:rFonts w:ascii="Times New Roman" w:hAnsi="Times New Roman"/>
          <w:sz w:val="22"/>
          <w:szCs w:val="22"/>
        </w:rPr>
        <w:t>Session 4 – September 13</w:t>
      </w:r>
    </w:p>
    <w:p w14:paraId="3EA5DA72" w14:textId="77777777" w:rsidR="00035BAF" w:rsidRPr="004D3E8E" w:rsidRDefault="00035BAF" w:rsidP="00035BAF">
      <w:pPr>
        <w:pStyle w:val="ODEhandoutbody"/>
        <w:rPr>
          <w:rStyle w:val="maintextbold1"/>
          <w:rFonts w:ascii="Times New Roman" w:hAnsi="Times New Roman"/>
          <w:sz w:val="22"/>
          <w:szCs w:val="22"/>
        </w:rPr>
      </w:pPr>
    </w:p>
    <w:p w14:paraId="7BBA0DC5" w14:textId="77777777" w:rsidR="00035BAF" w:rsidRPr="004D3E8E" w:rsidRDefault="00035BAF" w:rsidP="00035BAF">
      <w:pPr>
        <w:pStyle w:val="ODEHandoutHeader1"/>
        <w:rPr>
          <w:rFonts w:ascii="Times New Roman" w:hAnsi="Times New Roman" w:cs="Times New Roman"/>
          <w:szCs w:val="22"/>
        </w:rPr>
      </w:pPr>
      <w:r w:rsidRPr="004D3E8E">
        <w:rPr>
          <w:rFonts w:ascii="Times New Roman" w:hAnsi="Times New Roman" w:cs="Times New Roman"/>
          <w:szCs w:val="22"/>
        </w:rPr>
        <w:t>Learning Objectives</w:t>
      </w:r>
    </w:p>
    <w:p w14:paraId="2BAF2DE9" w14:textId="77777777" w:rsidR="00035BAF" w:rsidRPr="004D3E8E" w:rsidRDefault="00035BAF" w:rsidP="00035BAF">
      <w:pPr>
        <w:pStyle w:val="ODEhandoutbody"/>
        <w:numPr>
          <w:ilvl w:val="0"/>
          <w:numId w:val="12"/>
        </w:numPr>
        <w:rPr>
          <w:sz w:val="22"/>
          <w:szCs w:val="22"/>
        </w:rPr>
      </w:pPr>
      <w:r w:rsidRPr="004D3E8E">
        <w:rPr>
          <w:sz w:val="22"/>
          <w:szCs w:val="22"/>
        </w:rPr>
        <w:t>Understand transformation and adjustments such as exponential smoothing, Box-Cox transformations, etc.</w:t>
      </w:r>
    </w:p>
    <w:p w14:paraId="7A811A7C" w14:textId="77777777" w:rsidR="00035BAF" w:rsidRPr="004D3E8E" w:rsidRDefault="00035BAF" w:rsidP="00035BAF">
      <w:pPr>
        <w:pStyle w:val="ODEhandoutbody"/>
        <w:numPr>
          <w:ilvl w:val="0"/>
          <w:numId w:val="12"/>
        </w:numPr>
        <w:rPr>
          <w:sz w:val="22"/>
          <w:szCs w:val="22"/>
        </w:rPr>
      </w:pPr>
      <w:r w:rsidRPr="004D3E8E">
        <w:rPr>
          <w:sz w:val="22"/>
          <w:szCs w:val="22"/>
        </w:rPr>
        <w:t>Understand the concept of stationarity and the implications</w:t>
      </w:r>
    </w:p>
    <w:p w14:paraId="45E1F4E4" w14:textId="77777777" w:rsidR="00035BAF" w:rsidRPr="004D3E8E" w:rsidRDefault="00035BAF" w:rsidP="00035BAF">
      <w:pPr>
        <w:pStyle w:val="ODEhandoutbody"/>
        <w:numPr>
          <w:ilvl w:val="0"/>
          <w:numId w:val="12"/>
        </w:numPr>
        <w:rPr>
          <w:sz w:val="22"/>
          <w:szCs w:val="22"/>
        </w:rPr>
      </w:pPr>
      <w:r w:rsidRPr="004D3E8E">
        <w:rPr>
          <w:sz w:val="22"/>
          <w:szCs w:val="22"/>
        </w:rPr>
        <w:t>Learn tools and techniques to address stationarity issues: differencing, unit root tests, backshift notation.</w:t>
      </w:r>
    </w:p>
    <w:p w14:paraId="087CB3C3" w14:textId="77777777" w:rsidR="00035BAF" w:rsidRPr="004D3E8E" w:rsidRDefault="00035BAF" w:rsidP="00035BAF">
      <w:pPr>
        <w:pStyle w:val="ODEHandoutHeader1"/>
        <w:rPr>
          <w:rFonts w:ascii="Times New Roman" w:hAnsi="Times New Roman" w:cs="Times New Roman"/>
          <w:szCs w:val="22"/>
        </w:rPr>
      </w:pPr>
      <w:r w:rsidRPr="004D3E8E">
        <w:rPr>
          <w:rFonts w:ascii="Times New Roman" w:hAnsi="Times New Roman" w:cs="Times New Roman"/>
          <w:szCs w:val="22"/>
        </w:rPr>
        <w:t>Recommended readings</w:t>
      </w:r>
    </w:p>
    <w:p w14:paraId="0D6CD67D" w14:textId="3042BC69" w:rsidR="004D3E8E" w:rsidRPr="004D3E8E" w:rsidRDefault="004D3E8E" w:rsidP="00035BAF">
      <w:pPr>
        <w:pStyle w:val="ODEhandoutbodySUB"/>
        <w:numPr>
          <w:ilvl w:val="0"/>
          <w:numId w:val="12"/>
        </w:numPr>
        <w:spacing w:after="0"/>
        <w:rPr>
          <w:rStyle w:val="maintextbold1"/>
          <w:rFonts w:ascii="Times New Roman" w:hAnsi="Times New Roman"/>
          <w:b w:val="0"/>
          <w:sz w:val="22"/>
          <w:szCs w:val="22"/>
        </w:rPr>
      </w:pPr>
      <w:r w:rsidRPr="004D3E8E">
        <w:rPr>
          <w:rStyle w:val="maintextbold1"/>
          <w:rFonts w:ascii="Times New Roman" w:hAnsi="Times New Roman"/>
          <w:b w:val="0"/>
          <w:sz w:val="22"/>
          <w:szCs w:val="22"/>
        </w:rPr>
        <w:t xml:space="preserve">TSF: Chapter 5 </w:t>
      </w:r>
      <w:r w:rsidR="00035BAF" w:rsidRPr="004D3E8E">
        <w:rPr>
          <w:rStyle w:val="maintextbold1"/>
          <w:rFonts w:ascii="Times New Roman" w:hAnsi="Times New Roman"/>
          <w:b w:val="0"/>
          <w:sz w:val="22"/>
          <w:szCs w:val="22"/>
        </w:rPr>
        <w:t xml:space="preserve"> </w:t>
      </w:r>
    </w:p>
    <w:p w14:paraId="3308E6A7" w14:textId="236D397A" w:rsidR="00035BAF" w:rsidRPr="004D3E8E" w:rsidRDefault="00035BAF" w:rsidP="00035BAF">
      <w:pPr>
        <w:pStyle w:val="ODEhandoutbodySUB"/>
        <w:numPr>
          <w:ilvl w:val="0"/>
          <w:numId w:val="12"/>
        </w:numPr>
        <w:spacing w:after="0"/>
        <w:rPr>
          <w:rStyle w:val="maintextbold1"/>
          <w:rFonts w:ascii="Times New Roman" w:hAnsi="Times New Roman"/>
          <w:b w:val="0"/>
          <w:sz w:val="22"/>
          <w:szCs w:val="22"/>
        </w:rPr>
      </w:pPr>
      <w:r w:rsidRPr="004D3E8E">
        <w:rPr>
          <w:rStyle w:val="maintextbold1"/>
          <w:rFonts w:ascii="Times New Roman" w:hAnsi="Times New Roman"/>
          <w:b w:val="0"/>
          <w:sz w:val="22"/>
          <w:szCs w:val="22"/>
        </w:rPr>
        <w:t>FPP: Chapter 7</w:t>
      </w:r>
    </w:p>
    <w:p w14:paraId="778571F3" w14:textId="77777777" w:rsidR="00035BAF" w:rsidRPr="004D3E8E" w:rsidRDefault="00035BAF" w:rsidP="00035BAF">
      <w:pPr>
        <w:pStyle w:val="ODEHandoutHeader1"/>
        <w:rPr>
          <w:rFonts w:ascii="Times New Roman" w:hAnsi="Times New Roman" w:cs="Times New Roman"/>
          <w:szCs w:val="22"/>
        </w:rPr>
      </w:pPr>
      <w:r w:rsidRPr="004D3E8E">
        <w:rPr>
          <w:rFonts w:ascii="Times New Roman" w:hAnsi="Times New Roman" w:cs="Times New Roman"/>
          <w:szCs w:val="22"/>
        </w:rPr>
        <w:lastRenderedPageBreak/>
        <w:t>Assignments</w:t>
      </w:r>
    </w:p>
    <w:p w14:paraId="55717CF3" w14:textId="77777777" w:rsidR="00035BAF" w:rsidRPr="004D3E8E" w:rsidRDefault="00035BAF" w:rsidP="00035BAF">
      <w:pPr>
        <w:pStyle w:val="ListParagraph"/>
        <w:numPr>
          <w:ilvl w:val="0"/>
          <w:numId w:val="15"/>
        </w:numPr>
        <w:spacing w:before="0" w:beforeAutospacing="0" w:after="0" w:afterAutospacing="0"/>
        <w:rPr>
          <w:sz w:val="22"/>
          <w:szCs w:val="22"/>
        </w:rPr>
      </w:pPr>
      <w:r w:rsidRPr="004D3E8E">
        <w:rPr>
          <w:sz w:val="22"/>
          <w:szCs w:val="22"/>
        </w:rPr>
        <w:t>Assignment 4 – due June September 20 at 5:45pm</w:t>
      </w:r>
    </w:p>
    <w:p w14:paraId="7DD351E9" w14:textId="77777777" w:rsidR="00035BAF" w:rsidRPr="004D3E8E" w:rsidRDefault="00035BAF" w:rsidP="00035BAF">
      <w:pPr>
        <w:pStyle w:val="ODESessionHeader"/>
        <w:rPr>
          <w:rStyle w:val="maintextbold1"/>
          <w:rFonts w:ascii="Times New Roman" w:hAnsi="Times New Roman"/>
          <w:b w:val="0"/>
          <w:color w:val="auto"/>
          <w:sz w:val="22"/>
          <w:szCs w:val="22"/>
        </w:rPr>
      </w:pPr>
    </w:p>
    <w:p w14:paraId="2EFA5D78" w14:textId="77777777" w:rsidR="00035BAF" w:rsidRPr="004D3E8E" w:rsidRDefault="00035BAF" w:rsidP="00035BAF">
      <w:pPr>
        <w:pStyle w:val="ODESessionHeader"/>
        <w:rPr>
          <w:rStyle w:val="maintextbold1"/>
          <w:rFonts w:ascii="Times New Roman" w:hAnsi="Times New Roman"/>
          <w:sz w:val="22"/>
          <w:szCs w:val="22"/>
        </w:rPr>
      </w:pPr>
      <w:r w:rsidRPr="004D3E8E">
        <w:rPr>
          <w:rStyle w:val="maintextbold1"/>
          <w:rFonts w:ascii="Times New Roman" w:hAnsi="Times New Roman"/>
          <w:b w:val="0"/>
          <w:color w:val="auto"/>
          <w:sz w:val="22"/>
          <w:szCs w:val="22"/>
        </w:rPr>
        <w:t xml:space="preserve"> </w:t>
      </w:r>
      <w:r w:rsidRPr="004D3E8E">
        <w:rPr>
          <w:rStyle w:val="maintextbold1"/>
          <w:rFonts w:ascii="Times New Roman" w:hAnsi="Times New Roman"/>
          <w:sz w:val="22"/>
          <w:szCs w:val="22"/>
        </w:rPr>
        <w:t xml:space="preserve">Session 5 – September 20 </w:t>
      </w:r>
    </w:p>
    <w:p w14:paraId="55E087F4" w14:textId="77777777" w:rsidR="00035BAF" w:rsidRPr="004D3E8E" w:rsidRDefault="00035BAF" w:rsidP="00035BAF">
      <w:pPr>
        <w:pStyle w:val="ODEhandoutbody"/>
        <w:rPr>
          <w:rStyle w:val="maintextbold1"/>
          <w:rFonts w:ascii="Times New Roman" w:hAnsi="Times New Roman"/>
          <w:sz w:val="22"/>
          <w:szCs w:val="22"/>
        </w:rPr>
      </w:pPr>
    </w:p>
    <w:p w14:paraId="21CC80CC" w14:textId="77777777" w:rsidR="00035BAF" w:rsidRPr="004D3E8E" w:rsidRDefault="00035BAF" w:rsidP="00035BAF">
      <w:pPr>
        <w:pStyle w:val="ODEHandoutHeader1"/>
        <w:rPr>
          <w:rFonts w:ascii="Times New Roman" w:hAnsi="Times New Roman" w:cs="Times New Roman"/>
          <w:szCs w:val="22"/>
        </w:rPr>
      </w:pPr>
      <w:r w:rsidRPr="004D3E8E">
        <w:rPr>
          <w:rFonts w:ascii="Times New Roman" w:hAnsi="Times New Roman" w:cs="Times New Roman"/>
          <w:szCs w:val="22"/>
        </w:rPr>
        <w:t>Learning Objectives</w:t>
      </w:r>
    </w:p>
    <w:p w14:paraId="3D75CDD4" w14:textId="77777777" w:rsidR="00035BAF" w:rsidRPr="004D3E8E" w:rsidRDefault="00035BAF" w:rsidP="00035BAF">
      <w:pPr>
        <w:pStyle w:val="ODEhandoutbody"/>
        <w:numPr>
          <w:ilvl w:val="0"/>
          <w:numId w:val="12"/>
        </w:numPr>
        <w:rPr>
          <w:sz w:val="22"/>
          <w:szCs w:val="22"/>
        </w:rPr>
      </w:pPr>
      <w:r w:rsidRPr="004D3E8E">
        <w:rPr>
          <w:sz w:val="22"/>
          <w:szCs w:val="22"/>
        </w:rPr>
        <w:t>Gain experience with estimating ARIMA models both seasonal and non-seasonal models</w:t>
      </w:r>
    </w:p>
    <w:p w14:paraId="6B660EF0" w14:textId="77777777" w:rsidR="00035BAF" w:rsidRPr="004D3E8E" w:rsidRDefault="00035BAF" w:rsidP="00035BAF">
      <w:pPr>
        <w:pStyle w:val="ODEhandoutbody"/>
        <w:numPr>
          <w:ilvl w:val="0"/>
          <w:numId w:val="12"/>
        </w:numPr>
        <w:rPr>
          <w:sz w:val="22"/>
          <w:szCs w:val="22"/>
        </w:rPr>
      </w:pPr>
      <w:r w:rsidRPr="004D3E8E">
        <w:rPr>
          <w:sz w:val="22"/>
          <w:szCs w:val="22"/>
        </w:rPr>
        <w:t>Understanding order selection</w:t>
      </w:r>
    </w:p>
    <w:p w14:paraId="4557ED9F" w14:textId="77777777" w:rsidR="00035BAF" w:rsidRPr="004D3E8E" w:rsidRDefault="00035BAF" w:rsidP="00035BAF">
      <w:pPr>
        <w:pStyle w:val="ODEhandoutbody"/>
        <w:numPr>
          <w:ilvl w:val="0"/>
          <w:numId w:val="12"/>
        </w:numPr>
        <w:rPr>
          <w:sz w:val="22"/>
          <w:szCs w:val="22"/>
        </w:rPr>
      </w:pPr>
      <w:r w:rsidRPr="004D3E8E">
        <w:rPr>
          <w:sz w:val="22"/>
          <w:szCs w:val="22"/>
        </w:rPr>
        <w:t>Understand relationship between ARIMA and ETS</w:t>
      </w:r>
    </w:p>
    <w:p w14:paraId="5943BDE8" w14:textId="77777777" w:rsidR="00035BAF" w:rsidRPr="004D3E8E" w:rsidRDefault="00035BAF" w:rsidP="00035BAF">
      <w:pPr>
        <w:pStyle w:val="ODEHandoutHeader1"/>
        <w:rPr>
          <w:rFonts w:ascii="Times New Roman" w:hAnsi="Times New Roman" w:cs="Times New Roman"/>
          <w:szCs w:val="22"/>
        </w:rPr>
      </w:pPr>
      <w:r w:rsidRPr="004D3E8E">
        <w:rPr>
          <w:rFonts w:ascii="Times New Roman" w:hAnsi="Times New Roman" w:cs="Times New Roman"/>
          <w:szCs w:val="22"/>
        </w:rPr>
        <w:t>Recommended readings</w:t>
      </w:r>
    </w:p>
    <w:p w14:paraId="739D7B93" w14:textId="7B9AB6FA" w:rsidR="00955592" w:rsidRDefault="00955592" w:rsidP="00035BAF">
      <w:pPr>
        <w:pStyle w:val="ODEhandoutbody"/>
        <w:numPr>
          <w:ilvl w:val="0"/>
          <w:numId w:val="12"/>
        </w:numPr>
        <w:rPr>
          <w:sz w:val="22"/>
          <w:szCs w:val="22"/>
        </w:rPr>
      </w:pPr>
      <w:r>
        <w:rPr>
          <w:sz w:val="22"/>
          <w:szCs w:val="22"/>
        </w:rPr>
        <w:t>TSF: Parts of Chapter 7</w:t>
      </w:r>
    </w:p>
    <w:p w14:paraId="16D9629F" w14:textId="77777777" w:rsidR="00035BAF" w:rsidRPr="004D3E8E" w:rsidRDefault="00035BAF" w:rsidP="00035BAF">
      <w:pPr>
        <w:pStyle w:val="ODEhandoutbody"/>
        <w:numPr>
          <w:ilvl w:val="0"/>
          <w:numId w:val="12"/>
        </w:numPr>
        <w:rPr>
          <w:sz w:val="22"/>
          <w:szCs w:val="22"/>
        </w:rPr>
      </w:pPr>
      <w:r w:rsidRPr="004D3E8E">
        <w:rPr>
          <w:sz w:val="22"/>
          <w:szCs w:val="22"/>
        </w:rPr>
        <w:t>FPP: Chapter 8</w:t>
      </w:r>
    </w:p>
    <w:p w14:paraId="2CA93279" w14:textId="77777777" w:rsidR="00035BAF" w:rsidRPr="004D3E8E" w:rsidRDefault="00035BAF" w:rsidP="00035BAF">
      <w:pPr>
        <w:pStyle w:val="ODEHandoutHeader1"/>
        <w:rPr>
          <w:rFonts w:ascii="Times New Roman" w:hAnsi="Times New Roman" w:cs="Times New Roman"/>
          <w:szCs w:val="22"/>
        </w:rPr>
      </w:pPr>
      <w:r w:rsidRPr="004D3E8E">
        <w:rPr>
          <w:rFonts w:ascii="Times New Roman" w:hAnsi="Times New Roman" w:cs="Times New Roman"/>
          <w:szCs w:val="22"/>
        </w:rPr>
        <w:t>Assignments</w:t>
      </w:r>
    </w:p>
    <w:p w14:paraId="72021516" w14:textId="77777777" w:rsidR="00035BAF" w:rsidRPr="004D3E8E" w:rsidRDefault="00035BAF" w:rsidP="00035BAF">
      <w:pPr>
        <w:pStyle w:val="ListParagraph"/>
        <w:numPr>
          <w:ilvl w:val="0"/>
          <w:numId w:val="15"/>
        </w:numPr>
        <w:spacing w:before="0" w:beforeAutospacing="0" w:after="0" w:afterAutospacing="0"/>
        <w:rPr>
          <w:sz w:val="22"/>
          <w:szCs w:val="22"/>
        </w:rPr>
      </w:pPr>
      <w:r w:rsidRPr="004D3E8E">
        <w:rPr>
          <w:sz w:val="22"/>
          <w:szCs w:val="22"/>
        </w:rPr>
        <w:t>Assignment 5 – due September 27 at 5:45pm</w:t>
      </w:r>
    </w:p>
    <w:p w14:paraId="54EFD19F" w14:textId="77777777" w:rsidR="00035BAF" w:rsidRPr="004D3E8E" w:rsidRDefault="00035BAF" w:rsidP="00035BAF">
      <w:pPr>
        <w:rPr>
          <w:sz w:val="22"/>
          <w:szCs w:val="22"/>
        </w:rPr>
      </w:pPr>
    </w:p>
    <w:p w14:paraId="6F26A5AD" w14:textId="77777777" w:rsidR="00035BAF" w:rsidRPr="004D3E8E" w:rsidRDefault="00035BAF" w:rsidP="00035BAF">
      <w:pPr>
        <w:pStyle w:val="ODESessionHeader"/>
        <w:rPr>
          <w:rStyle w:val="maintextbold1"/>
          <w:rFonts w:ascii="Times New Roman" w:hAnsi="Times New Roman"/>
          <w:sz w:val="22"/>
          <w:szCs w:val="22"/>
        </w:rPr>
      </w:pPr>
    </w:p>
    <w:p w14:paraId="0F499882" w14:textId="77777777" w:rsidR="00035BAF" w:rsidRPr="004D3E8E" w:rsidRDefault="00035BAF" w:rsidP="00035BAF">
      <w:pPr>
        <w:pStyle w:val="ODESessionHeader"/>
        <w:rPr>
          <w:rStyle w:val="maintextbold1"/>
          <w:rFonts w:ascii="Times New Roman" w:hAnsi="Times New Roman"/>
          <w:sz w:val="22"/>
          <w:szCs w:val="22"/>
        </w:rPr>
      </w:pPr>
      <w:r w:rsidRPr="004D3E8E">
        <w:rPr>
          <w:rStyle w:val="maintextbold1"/>
          <w:rFonts w:ascii="Times New Roman" w:hAnsi="Times New Roman"/>
          <w:sz w:val="22"/>
          <w:szCs w:val="22"/>
        </w:rPr>
        <w:t>Session 6 – September 27</w:t>
      </w:r>
    </w:p>
    <w:p w14:paraId="156C5B3E" w14:textId="77777777" w:rsidR="00035BAF" w:rsidRPr="004D3E8E" w:rsidRDefault="00035BAF" w:rsidP="00035BAF">
      <w:pPr>
        <w:pStyle w:val="ODEhandoutbody"/>
        <w:rPr>
          <w:rStyle w:val="maintextbold1"/>
          <w:rFonts w:ascii="Times New Roman" w:hAnsi="Times New Roman"/>
          <w:sz w:val="22"/>
          <w:szCs w:val="22"/>
        </w:rPr>
      </w:pPr>
    </w:p>
    <w:p w14:paraId="78F50CD9" w14:textId="77777777" w:rsidR="00035BAF" w:rsidRPr="004D3E8E" w:rsidRDefault="00035BAF" w:rsidP="00035BAF">
      <w:pPr>
        <w:pStyle w:val="ODEHandoutHeader1"/>
        <w:rPr>
          <w:rFonts w:ascii="Times New Roman" w:hAnsi="Times New Roman" w:cs="Times New Roman"/>
          <w:szCs w:val="22"/>
        </w:rPr>
      </w:pPr>
      <w:r w:rsidRPr="004D3E8E">
        <w:rPr>
          <w:rFonts w:ascii="Times New Roman" w:hAnsi="Times New Roman" w:cs="Times New Roman"/>
          <w:szCs w:val="22"/>
        </w:rPr>
        <w:t>Learning Objectives</w:t>
      </w:r>
    </w:p>
    <w:p w14:paraId="6BFACAEE" w14:textId="77777777" w:rsidR="00035BAF" w:rsidRPr="004D3E8E" w:rsidRDefault="00035BAF" w:rsidP="00035BAF">
      <w:pPr>
        <w:pStyle w:val="ODEhandoutbody"/>
        <w:numPr>
          <w:ilvl w:val="0"/>
          <w:numId w:val="12"/>
        </w:numPr>
        <w:rPr>
          <w:sz w:val="22"/>
          <w:szCs w:val="22"/>
        </w:rPr>
      </w:pPr>
      <w:r w:rsidRPr="004D3E8E">
        <w:rPr>
          <w:sz w:val="22"/>
          <w:szCs w:val="22"/>
        </w:rPr>
        <w:t>Introduction to dynamic regression including regression with ARIMA errors and Fourier terms with seasonality</w:t>
      </w:r>
    </w:p>
    <w:p w14:paraId="0F47EE19" w14:textId="77777777" w:rsidR="00035BAF" w:rsidRPr="004D3E8E" w:rsidRDefault="00035BAF" w:rsidP="00035BAF">
      <w:pPr>
        <w:pStyle w:val="ODEhandoutbody"/>
        <w:numPr>
          <w:ilvl w:val="0"/>
          <w:numId w:val="12"/>
        </w:numPr>
        <w:rPr>
          <w:sz w:val="22"/>
          <w:szCs w:val="22"/>
        </w:rPr>
      </w:pPr>
      <w:r w:rsidRPr="004D3E8E">
        <w:rPr>
          <w:sz w:val="22"/>
          <w:szCs w:val="22"/>
        </w:rPr>
        <w:t>Gain an understanding of advanced forecasting topics such as cross-validation, complex seasonality and forecasting proportions</w:t>
      </w:r>
    </w:p>
    <w:p w14:paraId="5585DC45" w14:textId="77777777" w:rsidR="00035BAF" w:rsidRPr="004D3E8E" w:rsidRDefault="00035BAF" w:rsidP="00035BAF">
      <w:pPr>
        <w:pStyle w:val="ODEHandoutHeader1"/>
        <w:rPr>
          <w:rFonts w:ascii="Times New Roman" w:hAnsi="Times New Roman" w:cs="Times New Roman"/>
          <w:szCs w:val="22"/>
        </w:rPr>
      </w:pPr>
      <w:r w:rsidRPr="004D3E8E">
        <w:rPr>
          <w:rFonts w:ascii="Times New Roman" w:hAnsi="Times New Roman" w:cs="Times New Roman"/>
          <w:szCs w:val="22"/>
        </w:rPr>
        <w:t>Recommended readings</w:t>
      </w:r>
    </w:p>
    <w:p w14:paraId="0B601CD6" w14:textId="0B42DFBD" w:rsidR="00035BAF" w:rsidRPr="004D3E8E" w:rsidRDefault="004D3E8E" w:rsidP="00035BAF">
      <w:pPr>
        <w:pStyle w:val="ODEhandoutbodySUB"/>
        <w:numPr>
          <w:ilvl w:val="0"/>
          <w:numId w:val="12"/>
        </w:numPr>
        <w:spacing w:after="0"/>
        <w:rPr>
          <w:rStyle w:val="maintextbold1"/>
          <w:rFonts w:ascii="Times New Roman" w:hAnsi="Times New Roman"/>
          <w:b w:val="0"/>
          <w:sz w:val="22"/>
          <w:szCs w:val="22"/>
        </w:rPr>
      </w:pPr>
      <w:r w:rsidRPr="004D3E8E">
        <w:rPr>
          <w:rStyle w:val="maintextbold1"/>
          <w:rFonts w:ascii="Times New Roman" w:hAnsi="Times New Roman"/>
          <w:b w:val="0"/>
          <w:sz w:val="22"/>
          <w:szCs w:val="22"/>
        </w:rPr>
        <w:t xml:space="preserve">FPP: </w:t>
      </w:r>
      <w:r w:rsidR="00035BAF" w:rsidRPr="004D3E8E">
        <w:rPr>
          <w:rStyle w:val="maintextbold1"/>
          <w:rFonts w:ascii="Times New Roman" w:hAnsi="Times New Roman"/>
          <w:b w:val="0"/>
          <w:sz w:val="22"/>
          <w:szCs w:val="22"/>
        </w:rPr>
        <w:t>Chapter 9</w:t>
      </w:r>
    </w:p>
    <w:p w14:paraId="013EE216" w14:textId="77777777" w:rsidR="00035BAF" w:rsidRPr="004D3E8E" w:rsidRDefault="00035BAF" w:rsidP="00035BAF">
      <w:pPr>
        <w:pStyle w:val="ODEHandoutHeader1"/>
        <w:rPr>
          <w:rFonts w:ascii="Times New Roman" w:hAnsi="Times New Roman" w:cs="Times New Roman"/>
          <w:szCs w:val="22"/>
        </w:rPr>
      </w:pPr>
      <w:r w:rsidRPr="004D3E8E">
        <w:rPr>
          <w:rFonts w:ascii="Times New Roman" w:hAnsi="Times New Roman" w:cs="Times New Roman"/>
          <w:szCs w:val="22"/>
        </w:rPr>
        <w:t>Assignments</w:t>
      </w:r>
    </w:p>
    <w:p w14:paraId="64741D23" w14:textId="77777777" w:rsidR="00035BAF" w:rsidRPr="004D3E8E" w:rsidRDefault="00035BAF" w:rsidP="00035BAF">
      <w:pPr>
        <w:pStyle w:val="ListParagraph"/>
        <w:numPr>
          <w:ilvl w:val="0"/>
          <w:numId w:val="15"/>
        </w:numPr>
        <w:spacing w:before="0" w:beforeAutospacing="0" w:after="0" w:afterAutospacing="0"/>
        <w:rPr>
          <w:sz w:val="22"/>
          <w:szCs w:val="22"/>
        </w:rPr>
      </w:pPr>
      <w:r w:rsidRPr="004D3E8E">
        <w:rPr>
          <w:sz w:val="22"/>
          <w:szCs w:val="22"/>
        </w:rPr>
        <w:t>Assignment 6 – due October 4 at 5:45pm</w:t>
      </w:r>
    </w:p>
    <w:p w14:paraId="558EBBEE" w14:textId="77777777" w:rsidR="00035BAF" w:rsidRPr="004D3E8E" w:rsidRDefault="00035BAF" w:rsidP="00035BAF">
      <w:pPr>
        <w:rPr>
          <w:sz w:val="22"/>
          <w:szCs w:val="22"/>
        </w:rPr>
      </w:pPr>
    </w:p>
    <w:p w14:paraId="5FCC7433" w14:textId="77777777" w:rsidR="00035BAF" w:rsidRPr="004D3E8E" w:rsidRDefault="00035BAF" w:rsidP="00035BAF">
      <w:pPr>
        <w:pStyle w:val="ODESessionHeader"/>
        <w:rPr>
          <w:rStyle w:val="maintextbold1"/>
          <w:rFonts w:ascii="Times New Roman" w:hAnsi="Times New Roman"/>
          <w:sz w:val="22"/>
          <w:szCs w:val="22"/>
        </w:rPr>
      </w:pPr>
      <w:r w:rsidRPr="004D3E8E">
        <w:rPr>
          <w:rStyle w:val="maintextbold1"/>
          <w:rFonts w:ascii="Times New Roman" w:hAnsi="Times New Roman"/>
          <w:sz w:val="22"/>
          <w:szCs w:val="22"/>
        </w:rPr>
        <w:t>Session 7 – October 4</w:t>
      </w:r>
    </w:p>
    <w:p w14:paraId="4192A118" w14:textId="77777777" w:rsidR="00035BAF" w:rsidRPr="004D3E8E" w:rsidRDefault="00035BAF" w:rsidP="00035BAF">
      <w:pPr>
        <w:pStyle w:val="ODEhandoutbody"/>
        <w:rPr>
          <w:rStyle w:val="maintextbold1"/>
          <w:rFonts w:ascii="Times New Roman" w:hAnsi="Times New Roman"/>
          <w:sz w:val="22"/>
          <w:szCs w:val="22"/>
        </w:rPr>
      </w:pPr>
    </w:p>
    <w:p w14:paraId="313AE405" w14:textId="77777777" w:rsidR="00035BAF" w:rsidRPr="004D3E8E" w:rsidRDefault="00035BAF" w:rsidP="00035BAF">
      <w:pPr>
        <w:pStyle w:val="ODEHandoutHeader1"/>
        <w:rPr>
          <w:rFonts w:ascii="Times New Roman" w:hAnsi="Times New Roman" w:cs="Times New Roman"/>
          <w:szCs w:val="22"/>
        </w:rPr>
      </w:pPr>
      <w:r w:rsidRPr="004D3E8E">
        <w:rPr>
          <w:rFonts w:ascii="Times New Roman" w:hAnsi="Times New Roman" w:cs="Times New Roman"/>
          <w:szCs w:val="22"/>
        </w:rPr>
        <w:t>Learning Objectives</w:t>
      </w:r>
    </w:p>
    <w:p w14:paraId="1F8E161A" w14:textId="075EFA0C" w:rsidR="004D3E8E" w:rsidRPr="004D3E8E" w:rsidRDefault="00035BAF" w:rsidP="004D3E8E">
      <w:pPr>
        <w:pStyle w:val="ODEhandoutbody"/>
        <w:numPr>
          <w:ilvl w:val="0"/>
          <w:numId w:val="12"/>
        </w:numPr>
        <w:rPr>
          <w:sz w:val="22"/>
          <w:szCs w:val="22"/>
        </w:rPr>
      </w:pPr>
      <w:r w:rsidRPr="004D3E8E">
        <w:rPr>
          <w:sz w:val="22"/>
          <w:szCs w:val="22"/>
        </w:rPr>
        <w:t>Introduction to add</w:t>
      </w:r>
      <w:r w:rsidR="004D3E8E" w:rsidRPr="004D3E8E">
        <w:rPr>
          <w:sz w:val="22"/>
          <w:szCs w:val="22"/>
        </w:rPr>
        <w:t xml:space="preserve">itional advanced topics including logistic regression, neural networks, </w:t>
      </w:r>
      <w:r w:rsidRPr="004D3E8E">
        <w:rPr>
          <w:sz w:val="22"/>
          <w:szCs w:val="22"/>
        </w:rPr>
        <w:t xml:space="preserve">vector autoregression and forecasting hierarchical or grouped time series. </w:t>
      </w:r>
    </w:p>
    <w:p w14:paraId="304C83FE" w14:textId="77777777" w:rsidR="00035BAF" w:rsidRPr="004D3E8E" w:rsidRDefault="00035BAF" w:rsidP="00035BAF">
      <w:pPr>
        <w:pStyle w:val="ODEhandoutbody"/>
        <w:numPr>
          <w:ilvl w:val="0"/>
          <w:numId w:val="12"/>
        </w:numPr>
        <w:rPr>
          <w:sz w:val="22"/>
          <w:szCs w:val="22"/>
        </w:rPr>
      </w:pPr>
      <w:r w:rsidRPr="004D3E8E">
        <w:rPr>
          <w:sz w:val="22"/>
          <w:szCs w:val="22"/>
        </w:rPr>
        <w:t xml:space="preserve">Understand various case studies and applications </w:t>
      </w:r>
    </w:p>
    <w:p w14:paraId="0270622C" w14:textId="77777777" w:rsidR="00035BAF" w:rsidRPr="004D3E8E" w:rsidRDefault="00035BAF" w:rsidP="00035BAF">
      <w:pPr>
        <w:pStyle w:val="ODEhandoutbodySUB"/>
        <w:spacing w:after="0"/>
        <w:ind w:left="0"/>
        <w:rPr>
          <w:rFonts w:cs="Times New Roman"/>
          <w:b/>
          <w:sz w:val="22"/>
          <w:szCs w:val="22"/>
        </w:rPr>
      </w:pPr>
      <w:r w:rsidRPr="004D3E8E">
        <w:rPr>
          <w:rFonts w:cs="Times New Roman"/>
          <w:b/>
          <w:sz w:val="22"/>
          <w:szCs w:val="22"/>
        </w:rPr>
        <w:t>Recommended readings</w:t>
      </w:r>
    </w:p>
    <w:p w14:paraId="2C72DC9F" w14:textId="03BD1870" w:rsidR="00035BAF" w:rsidRPr="004D3E8E" w:rsidRDefault="004D3E8E" w:rsidP="00035BAF">
      <w:pPr>
        <w:pStyle w:val="ListParagraph"/>
        <w:numPr>
          <w:ilvl w:val="0"/>
          <w:numId w:val="18"/>
        </w:numPr>
        <w:autoSpaceDE w:val="0"/>
        <w:autoSpaceDN w:val="0"/>
        <w:adjustRightInd w:val="0"/>
        <w:spacing w:before="0" w:beforeAutospacing="0" w:after="0" w:afterAutospacing="0"/>
        <w:rPr>
          <w:rFonts w:eastAsiaTheme="minorHAnsi"/>
          <w:sz w:val="22"/>
          <w:szCs w:val="22"/>
        </w:rPr>
      </w:pPr>
      <w:r w:rsidRPr="004D3E8E">
        <w:rPr>
          <w:rFonts w:eastAsiaTheme="minorHAnsi"/>
          <w:sz w:val="22"/>
          <w:szCs w:val="22"/>
        </w:rPr>
        <w:t xml:space="preserve">TSF: Chapter 8, Chapter 9 </w:t>
      </w:r>
    </w:p>
    <w:p w14:paraId="4D8680CD" w14:textId="77777777" w:rsidR="00035BAF" w:rsidRPr="004D3E8E" w:rsidRDefault="00035BAF" w:rsidP="00035BAF">
      <w:pPr>
        <w:pStyle w:val="ODEHandoutHeader1"/>
        <w:rPr>
          <w:rFonts w:ascii="Times New Roman" w:hAnsi="Times New Roman" w:cs="Times New Roman"/>
          <w:szCs w:val="22"/>
        </w:rPr>
      </w:pPr>
      <w:r w:rsidRPr="004D3E8E">
        <w:rPr>
          <w:rFonts w:ascii="Times New Roman" w:hAnsi="Times New Roman" w:cs="Times New Roman"/>
          <w:szCs w:val="22"/>
        </w:rPr>
        <w:t>Assignments</w:t>
      </w:r>
    </w:p>
    <w:p w14:paraId="3C081C6D" w14:textId="77777777" w:rsidR="00035BAF" w:rsidRPr="004D3E8E" w:rsidRDefault="00035BAF" w:rsidP="00035BAF">
      <w:pPr>
        <w:pStyle w:val="ListParagraph"/>
        <w:numPr>
          <w:ilvl w:val="0"/>
          <w:numId w:val="15"/>
        </w:numPr>
        <w:spacing w:before="0" w:beforeAutospacing="0" w:after="0" w:afterAutospacing="0"/>
        <w:rPr>
          <w:sz w:val="22"/>
          <w:szCs w:val="22"/>
        </w:rPr>
      </w:pPr>
      <w:r w:rsidRPr="004D3E8E">
        <w:rPr>
          <w:sz w:val="22"/>
          <w:szCs w:val="22"/>
        </w:rPr>
        <w:t>Prepare for final presentation</w:t>
      </w:r>
    </w:p>
    <w:p w14:paraId="1E376747" w14:textId="77777777" w:rsidR="00035BAF" w:rsidRPr="004D3E8E" w:rsidRDefault="00035BAF" w:rsidP="00035BAF">
      <w:pPr>
        <w:rPr>
          <w:sz w:val="22"/>
          <w:szCs w:val="22"/>
        </w:rPr>
      </w:pPr>
    </w:p>
    <w:p w14:paraId="4E81D4ED" w14:textId="77777777" w:rsidR="00035BAF" w:rsidRPr="004D3E8E" w:rsidRDefault="00035BAF" w:rsidP="00035BAF">
      <w:pPr>
        <w:rPr>
          <w:sz w:val="22"/>
          <w:szCs w:val="22"/>
        </w:rPr>
      </w:pPr>
    </w:p>
    <w:p w14:paraId="65D26289" w14:textId="77777777" w:rsidR="00035BAF" w:rsidRPr="004D3E8E" w:rsidRDefault="00035BAF" w:rsidP="00035BAF">
      <w:pPr>
        <w:pStyle w:val="ODESessionHeader"/>
        <w:rPr>
          <w:rStyle w:val="maintextbold1"/>
          <w:rFonts w:ascii="Times New Roman" w:hAnsi="Times New Roman"/>
          <w:sz w:val="22"/>
          <w:szCs w:val="22"/>
        </w:rPr>
      </w:pPr>
      <w:r w:rsidRPr="004D3E8E">
        <w:rPr>
          <w:rStyle w:val="maintextbold1"/>
          <w:rFonts w:ascii="Times New Roman" w:hAnsi="Times New Roman"/>
          <w:sz w:val="22"/>
          <w:szCs w:val="22"/>
        </w:rPr>
        <w:t>Session 8 – October 11</w:t>
      </w:r>
    </w:p>
    <w:p w14:paraId="531B04D3" w14:textId="77777777" w:rsidR="00035BAF" w:rsidRPr="004D3E8E" w:rsidRDefault="00035BAF" w:rsidP="00035BAF">
      <w:pPr>
        <w:pStyle w:val="ODEhandoutbody"/>
        <w:rPr>
          <w:rStyle w:val="maintextbold1"/>
          <w:rFonts w:ascii="Times New Roman" w:hAnsi="Times New Roman"/>
          <w:sz w:val="22"/>
          <w:szCs w:val="22"/>
        </w:rPr>
      </w:pPr>
    </w:p>
    <w:p w14:paraId="4E94F170" w14:textId="77777777" w:rsidR="00035BAF" w:rsidRPr="004D3E8E" w:rsidRDefault="00035BAF" w:rsidP="00035BAF">
      <w:pPr>
        <w:pStyle w:val="ODEHandoutHeader1"/>
        <w:rPr>
          <w:rFonts w:ascii="Times New Roman" w:hAnsi="Times New Roman" w:cs="Times New Roman"/>
          <w:szCs w:val="22"/>
        </w:rPr>
      </w:pPr>
      <w:r w:rsidRPr="004D3E8E">
        <w:rPr>
          <w:rFonts w:ascii="Times New Roman" w:hAnsi="Times New Roman" w:cs="Times New Roman"/>
          <w:szCs w:val="22"/>
        </w:rPr>
        <w:t>Learning Objectives</w:t>
      </w:r>
    </w:p>
    <w:p w14:paraId="42FF26E9" w14:textId="77777777" w:rsidR="00035BAF" w:rsidRPr="004D3E8E" w:rsidRDefault="00035BAF" w:rsidP="00035BAF">
      <w:pPr>
        <w:pStyle w:val="ODEhandoutbody"/>
        <w:numPr>
          <w:ilvl w:val="0"/>
          <w:numId w:val="12"/>
        </w:numPr>
        <w:rPr>
          <w:sz w:val="22"/>
          <w:szCs w:val="22"/>
        </w:rPr>
      </w:pPr>
      <w:r w:rsidRPr="004D3E8E">
        <w:rPr>
          <w:sz w:val="22"/>
          <w:szCs w:val="22"/>
        </w:rPr>
        <w:t>Present final presentations in class</w:t>
      </w:r>
    </w:p>
    <w:p w14:paraId="51848E96" w14:textId="77777777" w:rsidR="00035BAF" w:rsidRPr="004D3E8E" w:rsidRDefault="00035BAF" w:rsidP="00035BAF">
      <w:pPr>
        <w:pStyle w:val="ODEhandoutbody"/>
        <w:numPr>
          <w:ilvl w:val="0"/>
          <w:numId w:val="12"/>
        </w:numPr>
        <w:rPr>
          <w:sz w:val="22"/>
          <w:szCs w:val="22"/>
        </w:rPr>
      </w:pPr>
      <w:r w:rsidRPr="004D3E8E">
        <w:rPr>
          <w:sz w:val="22"/>
          <w:szCs w:val="22"/>
        </w:rPr>
        <w:t>Give feedback on presentations of others</w:t>
      </w:r>
    </w:p>
    <w:p w14:paraId="60E8AD7A" w14:textId="77777777" w:rsidR="00035BAF" w:rsidRPr="004D3E8E" w:rsidRDefault="00035BAF" w:rsidP="00035BAF">
      <w:pPr>
        <w:pStyle w:val="ODEHandoutHeader1"/>
        <w:rPr>
          <w:rFonts w:ascii="Times New Roman" w:hAnsi="Times New Roman" w:cs="Times New Roman"/>
          <w:szCs w:val="22"/>
        </w:rPr>
      </w:pPr>
      <w:r w:rsidRPr="004D3E8E">
        <w:rPr>
          <w:rFonts w:ascii="Times New Roman" w:hAnsi="Times New Roman" w:cs="Times New Roman"/>
          <w:szCs w:val="22"/>
        </w:rPr>
        <w:t>Assignments</w:t>
      </w:r>
    </w:p>
    <w:p w14:paraId="59540ABE" w14:textId="77777777" w:rsidR="00035BAF" w:rsidRPr="004D3E8E" w:rsidRDefault="00035BAF" w:rsidP="00035BAF">
      <w:pPr>
        <w:pStyle w:val="ListParagraph"/>
        <w:numPr>
          <w:ilvl w:val="0"/>
          <w:numId w:val="15"/>
        </w:numPr>
        <w:spacing w:before="0" w:beforeAutospacing="0" w:after="0" w:afterAutospacing="0"/>
        <w:rPr>
          <w:sz w:val="22"/>
          <w:szCs w:val="22"/>
        </w:rPr>
      </w:pPr>
      <w:r w:rsidRPr="004D3E8E">
        <w:rPr>
          <w:sz w:val="22"/>
          <w:szCs w:val="22"/>
        </w:rPr>
        <w:t>Documentation – due October 15 at 11:59pm</w:t>
      </w:r>
    </w:p>
    <w:p w14:paraId="793DC2B8" w14:textId="3BF70CA2" w:rsidR="00035BAF" w:rsidRPr="004D3E8E" w:rsidRDefault="00035BAF">
      <w:pPr>
        <w:spacing w:after="200" w:line="276" w:lineRule="auto"/>
        <w:rPr>
          <w:rFonts w:eastAsiaTheme="minorHAnsi"/>
          <w:b/>
          <w:sz w:val="22"/>
          <w:szCs w:val="22"/>
        </w:rPr>
      </w:pPr>
    </w:p>
    <w:p w14:paraId="4875F040" w14:textId="77777777" w:rsidR="000F1ED0" w:rsidRDefault="000F1ED0">
      <w:pPr>
        <w:spacing w:after="200" w:line="276" w:lineRule="auto"/>
        <w:rPr>
          <w:b/>
          <w:color w:val="000000"/>
          <w:sz w:val="22"/>
          <w:szCs w:val="22"/>
          <w:u w:val="single"/>
        </w:rPr>
      </w:pPr>
      <w:bookmarkStart w:id="1" w:name="OLE_LINK9"/>
      <w:bookmarkStart w:id="2" w:name="OLE_LINK26"/>
      <w:bookmarkStart w:id="3" w:name="OLE_LINK22"/>
      <w:bookmarkStart w:id="4" w:name="OLE_LINK12"/>
      <w:bookmarkStart w:id="5" w:name="OLE_LINK21"/>
      <w:bookmarkStart w:id="6" w:name="OLE_LINK30"/>
      <w:bookmarkEnd w:id="0"/>
      <w:r>
        <w:rPr>
          <w:b/>
          <w:color w:val="000000"/>
          <w:sz w:val="22"/>
          <w:szCs w:val="22"/>
          <w:u w:val="single"/>
        </w:rPr>
        <w:br w:type="page"/>
      </w:r>
    </w:p>
    <w:p w14:paraId="43D47765" w14:textId="1DBBCB60" w:rsidR="000F1ED0" w:rsidRPr="000F1ED0" w:rsidRDefault="000F1ED0" w:rsidP="000F1ED0">
      <w:pPr>
        <w:spacing w:after="200" w:line="276" w:lineRule="auto"/>
        <w:rPr>
          <w:b/>
          <w:color w:val="000000"/>
          <w:sz w:val="22"/>
          <w:szCs w:val="22"/>
          <w:u w:val="single"/>
        </w:rPr>
      </w:pPr>
      <w:r w:rsidRPr="000F1ED0">
        <w:rPr>
          <w:b/>
          <w:color w:val="000000"/>
          <w:sz w:val="22"/>
          <w:szCs w:val="22"/>
          <w:u w:val="single"/>
        </w:rPr>
        <w:lastRenderedPageBreak/>
        <w:t>Online Wall Street Journal Subscription</w:t>
      </w:r>
    </w:p>
    <w:p w14:paraId="03C1BE2D" w14:textId="0CCE672A" w:rsidR="000F1ED0" w:rsidRPr="000F1ED0" w:rsidRDefault="000F1ED0" w:rsidP="000F1ED0">
      <w:pPr>
        <w:spacing w:after="200" w:line="276" w:lineRule="auto"/>
        <w:rPr>
          <w:color w:val="000000"/>
          <w:sz w:val="22"/>
          <w:szCs w:val="22"/>
        </w:rPr>
      </w:pPr>
      <w:bookmarkStart w:id="7" w:name="OLE_LINK7"/>
      <w:bookmarkStart w:id="8" w:name="OLE_LINK11"/>
      <w:bookmarkStart w:id="9" w:name="OLE_LINK14"/>
      <w:bookmarkStart w:id="10" w:name="OLE_LINK15"/>
      <w:bookmarkStart w:id="11" w:name="OLE_LINK10"/>
      <w:bookmarkStart w:id="12" w:name="OLE_LINK17"/>
      <w:bookmarkStart w:id="13" w:name="OLE_LINK18"/>
      <w:bookmarkStart w:id="14" w:name="OLE_LINK19"/>
      <w:bookmarkStart w:id="15" w:name="OLE_LINK8"/>
      <w:r w:rsidRPr="000F1ED0">
        <w:rPr>
          <w:color w:val="000000"/>
          <w:sz w:val="22"/>
          <w:szCs w:val="22"/>
        </w:rPr>
        <w:t>All Helzberg School of Management students are given an online subscription to the Wall Street Journal.  </w:t>
      </w:r>
      <w:bookmarkStart w:id="16" w:name="OLE_LINK28"/>
      <w:r w:rsidRPr="000F1ED0">
        <w:rPr>
          <w:color w:val="000000"/>
          <w:sz w:val="22"/>
          <w:szCs w:val="22"/>
        </w:rPr>
        <w:t xml:space="preserve">Using Google Chrome students can sign-up for the online journal at </w:t>
      </w:r>
      <w:hyperlink r:id="rId8" w:history="1">
        <w:r w:rsidRPr="000F1ED0">
          <w:rPr>
            <w:rStyle w:val="Hyperlink"/>
            <w:sz w:val="22"/>
            <w:szCs w:val="22"/>
            <w:u w:val="none"/>
          </w:rPr>
          <w:t>https://accounts.rockhurst.edu/wsj/</w:t>
        </w:r>
      </w:hyperlink>
      <w:r w:rsidRPr="000F1ED0">
        <w:rPr>
          <w:color w:val="000000"/>
          <w:sz w:val="22"/>
          <w:szCs w:val="22"/>
        </w:rPr>
        <w:t xml:space="preserve"> (use your Rockhurst username and password).  Access to your online journal is at </w:t>
      </w:r>
      <w:hyperlink r:id="rId9" w:history="1">
        <w:r w:rsidRPr="000F1ED0">
          <w:rPr>
            <w:rStyle w:val="Hyperlink"/>
            <w:sz w:val="22"/>
            <w:szCs w:val="22"/>
            <w:u w:val="none"/>
          </w:rPr>
          <w:t>www.wsj.com</w:t>
        </w:r>
      </w:hyperlink>
      <w:bookmarkEnd w:id="16"/>
      <w:r w:rsidRPr="000F1ED0">
        <w:rPr>
          <w:color w:val="000000"/>
          <w:sz w:val="22"/>
          <w:szCs w:val="22"/>
        </w:rPr>
        <w:t xml:space="preserve">.  Should you have questions or problems contact the Helzberg School front desk (C201) at x4090 or email </w:t>
      </w:r>
      <w:hyperlink r:id="rId10" w:history="1">
        <w:r w:rsidRPr="000F1ED0">
          <w:rPr>
            <w:rStyle w:val="Hyperlink"/>
            <w:sz w:val="22"/>
            <w:szCs w:val="22"/>
            <w:u w:val="none"/>
          </w:rPr>
          <w:t>lynn.ross@rockhurst.edu</w:t>
        </w:r>
      </w:hyperlink>
      <w:r w:rsidRPr="000F1ED0">
        <w:rPr>
          <w:color w:val="000000"/>
          <w:sz w:val="22"/>
          <w:szCs w:val="22"/>
        </w:rPr>
        <w:t xml:space="preserve">.  The customer service number for the online journal is 800-369-2834 or </w:t>
      </w:r>
      <w:hyperlink r:id="rId11" w:history="1">
        <w:r w:rsidRPr="000F1ED0">
          <w:rPr>
            <w:rStyle w:val="Hyperlink"/>
            <w:sz w:val="22"/>
            <w:szCs w:val="22"/>
            <w:u w:val="none"/>
          </w:rPr>
          <w:t>onlinejournal@wsj.com</w:t>
        </w:r>
      </w:hyperlink>
      <w:r w:rsidRPr="000F1ED0">
        <w:rPr>
          <w:color w:val="000000"/>
          <w:sz w:val="22"/>
          <w:szCs w:val="22"/>
        </w:rPr>
        <w:t>. Student guides can be found in C201.</w:t>
      </w:r>
      <w:bookmarkEnd w:id="1"/>
      <w:bookmarkEnd w:id="7"/>
      <w:bookmarkEnd w:id="8"/>
      <w:bookmarkEnd w:id="9"/>
      <w:bookmarkEnd w:id="10"/>
      <w:bookmarkEnd w:id="11"/>
      <w:bookmarkEnd w:id="12"/>
      <w:bookmarkEnd w:id="13"/>
      <w:bookmarkEnd w:id="14"/>
    </w:p>
    <w:p w14:paraId="3AA96F35" w14:textId="77777777" w:rsidR="000F1ED0" w:rsidRPr="000F1ED0" w:rsidRDefault="000F1ED0" w:rsidP="000F1ED0">
      <w:pPr>
        <w:spacing w:after="200" w:line="276" w:lineRule="auto"/>
        <w:rPr>
          <w:b/>
          <w:bCs/>
          <w:color w:val="000000"/>
          <w:sz w:val="22"/>
          <w:szCs w:val="22"/>
          <w:u w:val="single"/>
          <w:lang w:bidi="en-US"/>
        </w:rPr>
      </w:pPr>
      <w:r w:rsidRPr="000F1ED0">
        <w:rPr>
          <w:b/>
          <w:bCs/>
          <w:color w:val="000000"/>
          <w:sz w:val="22"/>
          <w:szCs w:val="22"/>
          <w:u w:val="single"/>
          <w:lang w:bidi="en-US"/>
        </w:rPr>
        <w:t xml:space="preserve">Academic Honesty Policy: </w:t>
      </w:r>
    </w:p>
    <w:p w14:paraId="111C1A33" w14:textId="77777777" w:rsidR="000F1ED0" w:rsidRPr="000F1ED0" w:rsidRDefault="000F1ED0" w:rsidP="000F1ED0">
      <w:pPr>
        <w:spacing w:after="200" w:line="276" w:lineRule="auto"/>
        <w:rPr>
          <w:color w:val="000000"/>
          <w:sz w:val="22"/>
          <w:szCs w:val="22"/>
        </w:rPr>
      </w:pPr>
      <w:r w:rsidRPr="000F1ED0">
        <w:rPr>
          <w:color w:val="000000"/>
          <w:sz w:val="22"/>
          <w:szCs w:val="22"/>
          <w:lang w:bidi="en-US"/>
        </w:rPr>
        <w:t xml:space="preserve">Plagiarism and cheating will not be tolerated.  The Rockhurst University Catalog provides examples of academic dishonesty and outlines the procedures, penalties, and due process accorded students involved in academic dishonesty. All infractions will be immediately referred to the Dean's office.  In your research paper, make sure you provide citations for all ideas and information that are not your own.  This includes </w:t>
      </w:r>
      <w:r w:rsidRPr="000F1ED0">
        <w:rPr>
          <w:i/>
          <w:color w:val="000000"/>
          <w:sz w:val="22"/>
          <w:szCs w:val="22"/>
        </w:rPr>
        <w:t>copying, or the offering, requesting, receiving or using of unauthorized assistance or information in examinations, texts, reports, computer programs, term papers or other assignments</w:t>
      </w:r>
      <w:r w:rsidRPr="000F1ED0">
        <w:rPr>
          <w:color w:val="000000"/>
          <w:sz w:val="22"/>
          <w:szCs w:val="22"/>
        </w:rPr>
        <w:t>.</w:t>
      </w:r>
    </w:p>
    <w:p w14:paraId="7E25D71D" w14:textId="77777777" w:rsidR="000F1ED0" w:rsidRPr="000F1ED0" w:rsidRDefault="000F1ED0" w:rsidP="000F1ED0">
      <w:pPr>
        <w:spacing w:after="200" w:line="276" w:lineRule="auto"/>
        <w:rPr>
          <w:b/>
          <w:color w:val="000000"/>
          <w:sz w:val="22"/>
          <w:szCs w:val="22"/>
          <w:u w:val="single"/>
          <w:lang w:bidi="en-US"/>
        </w:rPr>
      </w:pPr>
      <w:r w:rsidRPr="000F1ED0">
        <w:rPr>
          <w:b/>
          <w:color w:val="000000"/>
          <w:sz w:val="22"/>
          <w:szCs w:val="22"/>
          <w:u w:val="single"/>
          <w:lang w:bidi="en-US"/>
        </w:rPr>
        <w:t xml:space="preserve">Undergraduate Policy:  </w:t>
      </w:r>
    </w:p>
    <w:p w14:paraId="0CBA6368" w14:textId="77777777" w:rsidR="000F1ED0" w:rsidRPr="000F1ED0" w:rsidRDefault="000F1ED0" w:rsidP="000F1ED0">
      <w:pPr>
        <w:spacing w:after="200" w:line="276" w:lineRule="auto"/>
        <w:rPr>
          <w:color w:val="000000"/>
          <w:sz w:val="22"/>
          <w:szCs w:val="22"/>
          <w:lang w:bidi="en-US"/>
        </w:rPr>
      </w:pPr>
      <w:hyperlink r:id="rId12" w:anchor="Academic_Honesty_Policy" w:history="1">
        <w:r w:rsidRPr="000F1ED0">
          <w:rPr>
            <w:rStyle w:val="Hyperlink"/>
            <w:sz w:val="22"/>
            <w:szCs w:val="22"/>
            <w:u w:val="none"/>
            <w:lang w:bidi="en-US"/>
          </w:rPr>
          <w:t>http://catalog.rockhurst.edu/content.php?catoid=8&amp;navoid=380#Academic_Honesty_Policy</w:t>
        </w:r>
      </w:hyperlink>
    </w:p>
    <w:p w14:paraId="65844799" w14:textId="77777777" w:rsidR="000F1ED0" w:rsidRPr="000F1ED0" w:rsidRDefault="000F1ED0" w:rsidP="000F1ED0">
      <w:pPr>
        <w:spacing w:after="200" w:line="276" w:lineRule="auto"/>
        <w:rPr>
          <w:b/>
          <w:color w:val="000000"/>
          <w:sz w:val="22"/>
          <w:szCs w:val="22"/>
          <w:u w:val="single"/>
          <w:lang w:bidi="en-US"/>
        </w:rPr>
      </w:pPr>
      <w:r w:rsidRPr="000F1ED0">
        <w:rPr>
          <w:b/>
          <w:color w:val="000000"/>
          <w:sz w:val="22"/>
          <w:szCs w:val="22"/>
          <w:u w:val="single"/>
          <w:lang w:bidi="en-US"/>
        </w:rPr>
        <w:t>Graduate Policy:</w:t>
      </w:r>
    </w:p>
    <w:p w14:paraId="204E43FB" w14:textId="655869A8" w:rsidR="000F1ED0" w:rsidRPr="000F1ED0" w:rsidRDefault="000F1ED0" w:rsidP="000F1ED0">
      <w:pPr>
        <w:spacing w:after="200" w:line="276" w:lineRule="auto"/>
        <w:rPr>
          <w:color w:val="000000"/>
          <w:sz w:val="22"/>
          <w:szCs w:val="22"/>
          <w:lang w:bidi="en-US"/>
        </w:rPr>
      </w:pPr>
      <w:hyperlink r:id="rId13" w:anchor="Academic_Honesty_Policy" w:history="1">
        <w:r w:rsidRPr="000F1ED0">
          <w:rPr>
            <w:rStyle w:val="Hyperlink"/>
            <w:sz w:val="22"/>
            <w:szCs w:val="22"/>
            <w:u w:val="none"/>
            <w:lang w:bidi="en-US"/>
          </w:rPr>
          <w:t>http://catalog.rockhurst.edu/content.php?catoid=9&amp;navoid=452#Academic_Honesty_Policy</w:t>
        </w:r>
      </w:hyperlink>
    </w:p>
    <w:p w14:paraId="7592C0C2" w14:textId="77777777" w:rsidR="000F1ED0" w:rsidRPr="000F1ED0" w:rsidRDefault="000F1ED0" w:rsidP="000F1ED0">
      <w:pPr>
        <w:spacing w:after="200" w:line="276" w:lineRule="auto"/>
        <w:rPr>
          <w:b/>
          <w:bCs/>
          <w:iCs/>
          <w:color w:val="000000"/>
          <w:sz w:val="22"/>
          <w:szCs w:val="22"/>
          <w:u w:val="single"/>
        </w:rPr>
      </w:pPr>
      <w:r w:rsidRPr="000F1ED0">
        <w:rPr>
          <w:b/>
          <w:bCs/>
          <w:iCs/>
          <w:color w:val="000000"/>
          <w:sz w:val="22"/>
          <w:szCs w:val="22"/>
          <w:u w:val="single"/>
        </w:rPr>
        <w:t>Helzberg School Student Complaint Process</w:t>
      </w:r>
    </w:p>
    <w:p w14:paraId="1DFD8704" w14:textId="0BDA431A" w:rsidR="000F1ED0" w:rsidRPr="000F1ED0" w:rsidRDefault="000F1ED0" w:rsidP="000F1ED0">
      <w:pPr>
        <w:spacing w:after="200" w:line="276" w:lineRule="auto"/>
        <w:rPr>
          <w:iCs/>
          <w:color w:val="000000"/>
          <w:sz w:val="22"/>
          <w:szCs w:val="22"/>
        </w:rPr>
      </w:pPr>
      <w:r w:rsidRPr="000F1ED0">
        <w:rPr>
          <w:iCs/>
          <w:color w:val="000000"/>
          <w:sz w:val="22"/>
          <w:szCs w:val="22"/>
        </w:rPr>
        <w:t>Students who feel that they have a nontrivial complaint, either academic or nonacademic, should contact either Paul Nunez, Director of Undergraduate Advising, or Matt Honeycutt, Director of Graduate Advising, for guidance on submission.</w:t>
      </w:r>
    </w:p>
    <w:p w14:paraId="22315DB3" w14:textId="77777777" w:rsidR="000F1ED0" w:rsidRPr="000F1ED0" w:rsidRDefault="000F1ED0" w:rsidP="000F1ED0">
      <w:pPr>
        <w:spacing w:after="200" w:line="276" w:lineRule="auto"/>
        <w:rPr>
          <w:b/>
          <w:color w:val="000000"/>
          <w:sz w:val="22"/>
          <w:szCs w:val="22"/>
          <w:u w:val="single"/>
        </w:rPr>
      </w:pPr>
      <w:bookmarkStart w:id="17" w:name="OLE_LINK25"/>
      <w:bookmarkStart w:id="18" w:name="OLE_LINK29"/>
      <w:r w:rsidRPr="000F1ED0">
        <w:rPr>
          <w:b/>
          <w:color w:val="000000"/>
          <w:sz w:val="22"/>
          <w:szCs w:val="22"/>
          <w:u w:val="single"/>
        </w:rPr>
        <w:t>Course Assessments:</w:t>
      </w:r>
    </w:p>
    <w:p w14:paraId="083D2653" w14:textId="4F4CF398" w:rsidR="000F1ED0" w:rsidRPr="000F1ED0" w:rsidRDefault="000F1ED0" w:rsidP="000F1ED0">
      <w:pPr>
        <w:spacing w:after="200" w:line="276" w:lineRule="auto"/>
        <w:rPr>
          <w:color w:val="000000"/>
          <w:sz w:val="22"/>
          <w:szCs w:val="22"/>
        </w:rPr>
      </w:pPr>
      <w:r w:rsidRPr="000F1ED0">
        <w:rPr>
          <w:color w:val="000000"/>
          <w:sz w:val="22"/>
          <w:szCs w:val="22"/>
        </w:rPr>
        <w:t>Rockhurst University and The Helzberg School are committed to a comprehensive, ongoing assessment process. On occasion students will be expected to participate in aspects of this program so that the institution can document its strengths and identify opportunities for improvement. Student involvement is integral to the University’s success in this endeavor.</w:t>
      </w:r>
      <w:bookmarkEnd w:id="17"/>
      <w:bookmarkEnd w:id="18"/>
    </w:p>
    <w:p w14:paraId="2CF402DD" w14:textId="77777777" w:rsidR="000F1ED0" w:rsidRPr="000F1ED0" w:rsidRDefault="000F1ED0" w:rsidP="000F1ED0">
      <w:pPr>
        <w:spacing w:after="200" w:line="276" w:lineRule="auto"/>
        <w:rPr>
          <w:b/>
          <w:color w:val="000000"/>
          <w:sz w:val="22"/>
          <w:szCs w:val="22"/>
          <w:u w:val="single"/>
          <w:lang w:bidi="en-US"/>
        </w:rPr>
      </w:pPr>
      <w:r w:rsidRPr="000F1ED0">
        <w:rPr>
          <w:b/>
          <w:color w:val="000000"/>
          <w:sz w:val="22"/>
          <w:szCs w:val="22"/>
          <w:u w:val="single"/>
          <w:lang w:bidi="en-US"/>
        </w:rPr>
        <w:t>ADA Statement</w:t>
      </w:r>
    </w:p>
    <w:p w14:paraId="3A234423" w14:textId="2AF55B74" w:rsidR="000F1ED0" w:rsidRPr="000F1ED0" w:rsidRDefault="000F1ED0" w:rsidP="000F1ED0">
      <w:pPr>
        <w:spacing w:after="200" w:line="276" w:lineRule="auto"/>
        <w:rPr>
          <w:color w:val="000000"/>
          <w:sz w:val="22"/>
          <w:szCs w:val="22"/>
          <w:lang w:bidi="en-US"/>
        </w:rPr>
      </w:pPr>
      <w:r w:rsidRPr="000F1ED0">
        <w:rPr>
          <w:color w:val="000000"/>
          <w:sz w:val="22"/>
          <w:szCs w:val="22"/>
          <w:lang w:bidi="en-US"/>
        </w:rPr>
        <w:t xml:space="preserve">RU official policy: “Rockhurst University is committed to providing reasonable accommodations for students with disabilities.  Please contact Sandy Waddell, Director, Access Office (Massman Hall Room 7, (816) 501-4689, </w:t>
      </w:r>
      <w:hyperlink r:id="rId14" w:history="1">
        <w:r w:rsidRPr="000F1ED0">
          <w:rPr>
            <w:rStyle w:val="Hyperlink"/>
            <w:sz w:val="22"/>
            <w:szCs w:val="22"/>
            <w:u w:val="none"/>
            <w:lang w:bidi="en-US"/>
          </w:rPr>
          <w:t>sandy.waddell@rockhurst.edu</w:t>
        </w:r>
      </w:hyperlink>
      <w:r w:rsidRPr="000F1ED0">
        <w:rPr>
          <w:color w:val="000000"/>
          <w:sz w:val="22"/>
          <w:szCs w:val="22"/>
          <w:lang w:bidi="en-US"/>
        </w:rPr>
        <w:t xml:space="preserve">) to provide documentation and request accommodations. If accommodations have already been approved by the Access Office, please communicate with the instructor of this course regarding these arrangements by the second week of class in order to coordinate receipt of services.”  </w:t>
      </w:r>
    </w:p>
    <w:p w14:paraId="75F9CA61" w14:textId="77777777" w:rsidR="000F1ED0" w:rsidRPr="000F1ED0" w:rsidRDefault="000F1ED0" w:rsidP="000F1ED0">
      <w:pPr>
        <w:spacing w:after="200" w:line="276" w:lineRule="auto"/>
        <w:rPr>
          <w:b/>
          <w:bCs/>
          <w:color w:val="000000"/>
          <w:sz w:val="22"/>
          <w:szCs w:val="22"/>
          <w:u w:val="single"/>
          <w:lang w:bidi="en-US"/>
        </w:rPr>
      </w:pPr>
      <w:bookmarkStart w:id="19" w:name="OLE_LINK31"/>
      <w:bookmarkStart w:id="20" w:name="OLE_LINK33"/>
      <w:r w:rsidRPr="000F1ED0">
        <w:rPr>
          <w:b/>
          <w:bCs/>
          <w:color w:val="000000"/>
          <w:sz w:val="22"/>
          <w:szCs w:val="22"/>
          <w:u w:val="single"/>
          <w:lang w:bidi="en-US"/>
        </w:rPr>
        <w:t>Student Resources</w:t>
      </w:r>
    </w:p>
    <w:p w14:paraId="005B2F28" w14:textId="5EB0C3F0" w:rsidR="000F1ED0" w:rsidRPr="000F1ED0" w:rsidRDefault="000F1ED0" w:rsidP="000F1ED0">
      <w:pPr>
        <w:spacing w:after="200" w:line="276" w:lineRule="auto"/>
        <w:rPr>
          <w:bCs/>
          <w:color w:val="000000"/>
          <w:sz w:val="22"/>
          <w:szCs w:val="22"/>
          <w:lang w:bidi="en-US"/>
        </w:rPr>
      </w:pPr>
      <w:r w:rsidRPr="000F1ED0">
        <w:rPr>
          <w:bCs/>
          <w:color w:val="000000"/>
          <w:sz w:val="22"/>
          <w:szCs w:val="22"/>
          <w:lang w:bidi="en-US"/>
        </w:rPr>
        <w:lastRenderedPageBreak/>
        <w:t xml:space="preserve">In keeping with our commitment to </w:t>
      </w:r>
      <w:r w:rsidRPr="000F1ED0">
        <w:rPr>
          <w:bCs/>
          <w:i/>
          <w:iCs/>
          <w:color w:val="000000"/>
          <w:sz w:val="22"/>
          <w:szCs w:val="22"/>
          <w:lang w:bidi="en-US"/>
        </w:rPr>
        <w:t>cura personalis</w:t>
      </w:r>
      <w:r w:rsidRPr="000F1ED0">
        <w:rPr>
          <w:bCs/>
          <w:color w:val="000000"/>
          <w:sz w:val="22"/>
          <w:szCs w:val="22"/>
          <w:lang w:bidi="en-US"/>
        </w:rPr>
        <w:t xml:space="preserve">, “care of the whole person,” Rockhurst University provides a variety of programs and services beyond those of the Helzberg School of Management that are designed to support you as you pursue your education and navigate challenges, both expected and unexpected.  These include, but are not limited to: the Dean of Students Office, Dining Services, Bookstore, Counseling Center, Career Services, Access/Disability Services, Campus Ministry, Student Health Insurance and Clinic, Student Organizations &amp; Greek Affairs (alumnus advisors), Athletics/Intramurals/Workout spaces, International and Multicultural Student Services, Security, Financial Aid, Student Accounts, Computer Services, The Registrar, The Library, Service Learning, and the Learning Center.  For information on any of these, please visit the University’s website at </w:t>
      </w:r>
      <w:hyperlink r:id="rId15" w:history="1">
        <w:r w:rsidRPr="000F1ED0">
          <w:rPr>
            <w:rStyle w:val="Hyperlink"/>
            <w:bCs/>
            <w:sz w:val="22"/>
            <w:szCs w:val="22"/>
            <w:u w:val="none"/>
            <w:lang w:bidi="en-US"/>
          </w:rPr>
          <w:t>www.rockhurst.edu</w:t>
        </w:r>
      </w:hyperlink>
      <w:r w:rsidRPr="000F1ED0">
        <w:rPr>
          <w:bCs/>
          <w:color w:val="000000"/>
          <w:sz w:val="22"/>
          <w:szCs w:val="22"/>
          <w:lang w:bidi="en-US"/>
        </w:rPr>
        <w:t xml:space="preserve"> – or call/visit Student Development at 816-</w:t>
      </w:r>
      <w:bookmarkStart w:id="21" w:name="OLE_LINK32"/>
      <w:r w:rsidRPr="000F1ED0">
        <w:rPr>
          <w:bCs/>
          <w:color w:val="000000"/>
          <w:sz w:val="22"/>
          <w:szCs w:val="22"/>
          <w:lang w:bidi="en-US"/>
        </w:rPr>
        <w:t>501-4030 or Massman Hall, Room 1.</w:t>
      </w:r>
      <w:bookmarkEnd w:id="19"/>
      <w:bookmarkEnd w:id="20"/>
    </w:p>
    <w:p w14:paraId="495F74D1" w14:textId="4DC10149" w:rsidR="000F1ED0" w:rsidRPr="000F1ED0" w:rsidRDefault="000F1ED0" w:rsidP="000F1ED0">
      <w:pPr>
        <w:spacing w:after="200" w:line="276" w:lineRule="auto"/>
        <w:rPr>
          <w:b/>
          <w:color w:val="000000"/>
          <w:sz w:val="22"/>
          <w:szCs w:val="22"/>
          <w:u w:val="single"/>
          <w:lang w:bidi="en-US"/>
        </w:rPr>
      </w:pPr>
      <w:r w:rsidRPr="000F1ED0">
        <w:rPr>
          <w:b/>
          <w:color w:val="000000"/>
          <w:sz w:val="22"/>
          <w:szCs w:val="22"/>
          <w:u w:val="single"/>
          <w:lang w:bidi="en-US"/>
        </w:rPr>
        <w:t>Crisis Management</w:t>
      </w:r>
    </w:p>
    <w:p w14:paraId="2A787501" w14:textId="3E59BE35" w:rsidR="000F1ED0" w:rsidRPr="000F1ED0" w:rsidRDefault="000F1ED0" w:rsidP="000F1ED0">
      <w:pPr>
        <w:spacing w:after="200" w:line="276" w:lineRule="auto"/>
        <w:rPr>
          <w:color w:val="000000"/>
          <w:sz w:val="22"/>
          <w:szCs w:val="22"/>
        </w:rPr>
      </w:pPr>
      <w:r w:rsidRPr="000F1ED0">
        <w:rPr>
          <w:color w:val="000000"/>
          <w:sz w:val="22"/>
          <w:szCs w:val="22"/>
        </w:rPr>
        <w:t xml:space="preserve">The Crisis Management Team for Rockhurst University, out of a concern for the safety and welfare of all community members, urges you to familiarize yourself with Campus Emergency Procedures as well as emergency, evacuation, and shelter signage located within and outside of buildings across campus.  They also request that you sign up for Rock@lerts, the University’s emergency communications system.  All community members must comply with University staff instructions during regularly scheduled fire/tornado drills as well as actual emergencies.  Information regarding the above resources can be found at </w:t>
      </w:r>
      <w:hyperlink r:id="rId16" w:history="1">
        <w:r w:rsidRPr="000F1ED0">
          <w:rPr>
            <w:rStyle w:val="Hyperlink"/>
            <w:sz w:val="22"/>
            <w:szCs w:val="22"/>
            <w:u w:val="none"/>
          </w:rPr>
          <w:t>www.rockhurst.edu/emergency</w:t>
        </w:r>
      </w:hyperlink>
      <w:r w:rsidRPr="000F1ED0">
        <w:rPr>
          <w:color w:val="000000"/>
          <w:sz w:val="22"/>
          <w:szCs w:val="22"/>
        </w:rPr>
        <w:t>.</w:t>
      </w:r>
    </w:p>
    <w:p w14:paraId="6A2D7343" w14:textId="77777777" w:rsidR="000F1ED0" w:rsidRPr="000F1ED0" w:rsidRDefault="000F1ED0" w:rsidP="000F1ED0">
      <w:pPr>
        <w:spacing w:after="200" w:line="276" w:lineRule="auto"/>
        <w:rPr>
          <w:b/>
          <w:bCs/>
          <w:color w:val="000000"/>
          <w:sz w:val="22"/>
          <w:szCs w:val="22"/>
          <w:u w:val="single"/>
          <w:lang w:bidi="en-US"/>
        </w:rPr>
      </w:pPr>
      <w:r w:rsidRPr="000F1ED0">
        <w:rPr>
          <w:b/>
          <w:bCs/>
          <w:color w:val="000000"/>
          <w:sz w:val="22"/>
          <w:szCs w:val="22"/>
          <w:u w:val="single"/>
          <w:lang w:bidi="en-US"/>
        </w:rPr>
        <w:t>University Communication with Students</w:t>
      </w:r>
    </w:p>
    <w:p w14:paraId="1695730B" w14:textId="452CB8A5" w:rsidR="000F1ED0" w:rsidRPr="000F1ED0" w:rsidRDefault="000F1ED0" w:rsidP="000F1ED0">
      <w:pPr>
        <w:spacing w:after="200" w:line="276" w:lineRule="auto"/>
        <w:rPr>
          <w:color w:val="000000"/>
          <w:sz w:val="22"/>
          <w:szCs w:val="22"/>
          <w:lang w:bidi="en-US"/>
        </w:rPr>
      </w:pPr>
      <w:r w:rsidRPr="000F1ED0">
        <w:rPr>
          <w:color w:val="000000"/>
          <w:sz w:val="22"/>
          <w:szCs w:val="22"/>
          <w:lang w:bidi="en-US"/>
        </w:rPr>
        <w:t>Clear and timely communication allows students to receive information related to policies, programs, events, and other practical matters (i.e. billing, grades, etc.) affiliated with their education at Rockhurst. The University has established several key routes for communication with students including:</w:t>
      </w:r>
      <w:bookmarkEnd w:id="21"/>
    </w:p>
    <w:p w14:paraId="7E6B1BF9" w14:textId="77777777" w:rsidR="000F1ED0" w:rsidRPr="000F1ED0" w:rsidRDefault="000F1ED0" w:rsidP="000F1ED0">
      <w:pPr>
        <w:numPr>
          <w:ilvl w:val="0"/>
          <w:numId w:val="20"/>
        </w:numPr>
        <w:spacing w:after="200" w:line="276" w:lineRule="auto"/>
        <w:rPr>
          <w:bCs/>
          <w:color w:val="000000"/>
          <w:sz w:val="22"/>
          <w:szCs w:val="22"/>
          <w:lang w:bidi="en-US"/>
        </w:rPr>
      </w:pPr>
      <w:r w:rsidRPr="000F1ED0">
        <w:rPr>
          <w:bCs/>
          <w:color w:val="000000"/>
          <w:sz w:val="22"/>
          <w:szCs w:val="22"/>
          <w:lang w:bidi="en-US"/>
        </w:rPr>
        <w:t>Rockhurst E-mail Account: All Rockhurst students receive a University e-mail account. All e-mail communication from the University is directed exclusively to the Rockhurst electronic mailbox system. Students are expected to access their e-mail account on a regular basis (daily is recommended) in order to stay abreast of important and time-sensitive information. University departments, faculty, and staff will routinely use e-mail to communicate important campus, academic, and extra-curricular/co-curricular information. It is the responsibility of each student to clean their e-mail boxes to allow capacity for incoming messages (i.e. empty deleted items, keep a limited number of sent items, etc.). For further information on your Rockhurst e-mail account, please see Computer Services (Conway Hall 413; x4357; </w:t>
      </w:r>
      <w:hyperlink r:id="rId17" w:tgtFrame="_blank" w:history="1">
        <w:r w:rsidRPr="000F1ED0">
          <w:rPr>
            <w:rStyle w:val="Hyperlink"/>
            <w:bCs/>
            <w:i/>
            <w:iCs/>
            <w:sz w:val="22"/>
            <w:szCs w:val="22"/>
            <w:u w:val="none"/>
            <w:lang w:bidi="en-US"/>
          </w:rPr>
          <w:t>www.rockhurst.edu</w:t>
        </w:r>
      </w:hyperlink>
      <w:r w:rsidRPr="000F1ED0">
        <w:rPr>
          <w:bCs/>
          <w:color w:val="000000"/>
          <w:sz w:val="22"/>
          <w:szCs w:val="22"/>
          <w:lang w:bidi="en-US"/>
        </w:rPr>
        <w:t>).</w:t>
      </w:r>
    </w:p>
    <w:p w14:paraId="6E1D1B63" w14:textId="77777777" w:rsidR="000F1ED0" w:rsidRPr="000F1ED0" w:rsidRDefault="000F1ED0" w:rsidP="000F1ED0">
      <w:pPr>
        <w:numPr>
          <w:ilvl w:val="0"/>
          <w:numId w:val="20"/>
        </w:numPr>
        <w:spacing w:after="200" w:line="276" w:lineRule="auto"/>
        <w:rPr>
          <w:bCs/>
          <w:color w:val="000000"/>
          <w:sz w:val="22"/>
          <w:szCs w:val="22"/>
          <w:lang w:bidi="en-US"/>
        </w:rPr>
      </w:pPr>
      <w:r w:rsidRPr="000F1ED0">
        <w:rPr>
          <w:bCs/>
          <w:color w:val="000000"/>
          <w:sz w:val="22"/>
          <w:szCs w:val="22"/>
          <w:lang w:bidi="en-US"/>
        </w:rPr>
        <w:t>Addresses and Phone Numbers: Students are required to maintain accurate local, billing, permanent, and emergency contact information so that attempts to communicate by the U.S. Postal System as well as phone will not be impeded. To make changes to your addresses or phone numbers of record, please visit the Rockhurst website (</w:t>
      </w:r>
      <w:hyperlink r:id="rId18" w:tgtFrame="_blank" w:history="1">
        <w:r w:rsidRPr="000F1ED0">
          <w:rPr>
            <w:rStyle w:val="Hyperlink"/>
            <w:bCs/>
            <w:i/>
            <w:iCs/>
            <w:sz w:val="22"/>
            <w:szCs w:val="22"/>
            <w:u w:val="none"/>
            <w:lang w:bidi="en-US"/>
          </w:rPr>
          <w:t>www.rockhurst.edu</w:t>
        </w:r>
      </w:hyperlink>
      <w:r w:rsidRPr="000F1ED0">
        <w:rPr>
          <w:bCs/>
          <w:color w:val="000000"/>
          <w:sz w:val="22"/>
          <w:szCs w:val="22"/>
          <w:lang w:bidi="en-US"/>
        </w:rPr>
        <w:t>; Rockweb section under Registrar) or contact the University Registrar (Massman Hall 110).</w:t>
      </w:r>
    </w:p>
    <w:p w14:paraId="66299E25" w14:textId="6286AD3A" w:rsidR="00CD210C" w:rsidRPr="004D3E8E" w:rsidRDefault="000F1ED0" w:rsidP="000F1ED0">
      <w:pPr>
        <w:numPr>
          <w:ilvl w:val="0"/>
          <w:numId w:val="20"/>
        </w:numPr>
        <w:spacing w:after="200" w:line="276" w:lineRule="auto"/>
        <w:rPr>
          <w:rStyle w:val="maintextbold1"/>
          <w:rFonts w:ascii="Times New Roman" w:hAnsi="Times New Roman"/>
          <w:bCs w:val="0"/>
          <w:sz w:val="22"/>
          <w:szCs w:val="22"/>
          <w:u w:val="single"/>
        </w:rPr>
      </w:pPr>
      <w:r w:rsidRPr="000F1ED0">
        <w:rPr>
          <w:bCs/>
          <w:color w:val="000000"/>
          <w:sz w:val="22"/>
          <w:szCs w:val="22"/>
          <w:lang w:bidi="en-US"/>
        </w:rPr>
        <w:t>Campus Mailboxes: Undergrad Students who live in Rockhurst’s residence halls and Townhouse Village are assigned a campus mailbox located in Massman Hall where U.S. Postal Service mail and other University communications are delivered. For assignment inquiries please connect with Residence Life (Massman Hall 3) and for mailbox malfunctions please speak with the Mailroom staff (Massman Hall, Lower Level).</w:t>
      </w:r>
      <w:bookmarkStart w:id="22" w:name="_GoBack"/>
      <w:bookmarkEnd w:id="2"/>
      <w:bookmarkEnd w:id="3"/>
      <w:bookmarkEnd w:id="4"/>
      <w:bookmarkEnd w:id="5"/>
      <w:bookmarkEnd w:id="6"/>
      <w:bookmarkEnd w:id="15"/>
      <w:bookmarkEnd w:id="22"/>
      <w:r w:rsidRPr="004D3E8E">
        <w:rPr>
          <w:rStyle w:val="maintextbold1"/>
          <w:rFonts w:ascii="Times New Roman" w:hAnsi="Times New Roman"/>
          <w:bCs w:val="0"/>
          <w:sz w:val="22"/>
          <w:szCs w:val="22"/>
          <w:u w:val="single"/>
        </w:rPr>
        <w:t xml:space="preserve"> </w:t>
      </w:r>
    </w:p>
    <w:sectPr w:rsidR="00CD210C" w:rsidRPr="004D3E8E" w:rsidSect="000F1ED0">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C9982" w14:textId="77777777" w:rsidR="00B64B07" w:rsidRDefault="00B64B07" w:rsidP="000553E3">
      <w:r>
        <w:separator/>
      </w:r>
    </w:p>
  </w:endnote>
  <w:endnote w:type="continuationSeparator" w:id="0">
    <w:p w14:paraId="421F7058" w14:textId="77777777" w:rsidR="00B64B07" w:rsidRDefault="00B64B07" w:rsidP="00055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0749C" w14:textId="77777777" w:rsidR="00B64B07" w:rsidRDefault="00B64B07" w:rsidP="000553E3">
      <w:r>
        <w:separator/>
      </w:r>
    </w:p>
  </w:footnote>
  <w:footnote w:type="continuationSeparator" w:id="0">
    <w:p w14:paraId="76EFCE06" w14:textId="77777777" w:rsidR="00B64B07" w:rsidRDefault="00B64B07" w:rsidP="000553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6018A"/>
    <w:multiLevelType w:val="hybridMultilevel"/>
    <w:tmpl w:val="89D6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C4616"/>
    <w:multiLevelType w:val="hybridMultilevel"/>
    <w:tmpl w:val="E750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D0ECD"/>
    <w:multiLevelType w:val="hybridMultilevel"/>
    <w:tmpl w:val="EF5C5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86C2D"/>
    <w:multiLevelType w:val="hybridMultilevel"/>
    <w:tmpl w:val="8DAC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B2E2E"/>
    <w:multiLevelType w:val="hybridMultilevel"/>
    <w:tmpl w:val="00342954"/>
    <w:lvl w:ilvl="0" w:tplc="04090001">
      <w:start w:val="1"/>
      <w:numFmt w:val="bullet"/>
      <w:lvlText w:val=""/>
      <w:lvlJc w:val="left"/>
      <w:pPr>
        <w:ind w:left="979" w:hanging="360"/>
      </w:pPr>
      <w:rPr>
        <w:rFonts w:ascii="Symbol" w:hAnsi="Symbol" w:hint="default"/>
      </w:rPr>
    </w:lvl>
    <w:lvl w:ilvl="1" w:tplc="04090003">
      <w:start w:val="1"/>
      <w:numFmt w:val="bullet"/>
      <w:lvlText w:val="o"/>
      <w:lvlJc w:val="left"/>
      <w:pPr>
        <w:ind w:left="1699" w:hanging="360"/>
      </w:pPr>
      <w:rPr>
        <w:rFonts w:ascii="Courier New" w:hAnsi="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5" w15:restartNumberingAfterBreak="0">
    <w:nsid w:val="28E0538B"/>
    <w:multiLevelType w:val="hybridMultilevel"/>
    <w:tmpl w:val="A44C5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27495"/>
    <w:multiLevelType w:val="hybridMultilevel"/>
    <w:tmpl w:val="9C46A9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830239"/>
    <w:multiLevelType w:val="hybridMultilevel"/>
    <w:tmpl w:val="E828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103BE"/>
    <w:multiLevelType w:val="hybridMultilevel"/>
    <w:tmpl w:val="D314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A644F"/>
    <w:multiLevelType w:val="hybridMultilevel"/>
    <w:tmpl w:val="DBC6F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A12482"/>
    <w:multiLevelType w:val="hybridMultilevel"/>
    <w:tmpl w:val="B50C1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A6399F"/>
    <w:multiLevelType w:val="hybridMultilevel"/>
    <w:tmpl w:val="23028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0B58AB"/>
    <w:multiLevelType w:val="hybridMultilevel"/>
    <w:tmpl w:val="B6987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844DA7"/>
    <w:multiLevelType w:val="hybridMultilevel"/>
    <w:tmpl w:val="71380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4435D2"/>
    <w:multiLevelType w:val="hybridMultilevel"/>
    <w:tmpl w:val="D0BA12EE"/>
    <w:lvl w:ilvl="0" w:tplc="04090001">
      <w:start w:val="1"/>
      <w:numFmt w:val="bullet"/>
      <w:lvlText w:val=""/>
      <w:lvlJc w:val="left"/>
      <w:pPr>
        <w:ind w:left="979" w:hanging="360"/>
      </w:pPr>
      <w:rPr>
        <w:rFonts w:ascii="Symbol" w:hAnsi="Symbol" w:hint="default"/>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15" w15:restartNumberingAfterBreak="0">
    <w:nsid w:val="6CD85E48"/>
    <w:multiLevelType w:val="hybridMultilevel"/>
    <w:tmpl w:val="BB10E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0556B6"/>
    <w:multiLevelType w:val="multilevel"/>
    <w:tmpl w:val="8FF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FB1AD7"/>
    <w:multiLevelType w:val="hybridMultilevel"/>
    <w:tmpl w:val="B70E1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98630C"/>
    <w:multiLevelType w:val="hybridMultilevel"/>
    <w:tmpl w:val="FA703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3319C8"/>
    <w:multiLevelType w:val="hybridMultilevel"/>
    <w:tmpl w:val="933843F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9"/>
  </w:num>
  <w:num w:numId="2">
    <w:abstractNumId w:val="2"/>
  </w:num>
  <w:num w:numId="3">
    <w:abstractNumId w:val="11"/>
  </w:num>
  <w:num w:numId="4">
    <w:abstractNumId w:val="19"/>
  </w:num>
  <w:num w:numId="5">
    <w:abstractNumId w:val="7"/>
  </w:num>
  <w:num w:numId="6">
    <w:abstractNumId w:val="17"/>
  </w:num>
  <w:num w:numId="7">
    <w:abstractNumId w:val="3"/>
  </w:num>
  <w:num w:numId="8">
    <w:abstractNumId w:val="5"/>
  </w:num>
  <w:num w:numId="9">
    <w:abstractNumId w:val="13"/>
  </w:num>
  <w:num w:numId="10">
    <w:abstractNumId w:val="12"/>
  </w:num>
  <w:num w:numId="11">
    <w:abstractNumId w:val="0"/>
  </w:num>
  <w:num w:numId="12">
    <w:abstractNumId w:val="15"/>
  </w:num>
  <w:num w:numId="13">
    <w:abstractNumId w:val="14"/>
  </w:num>
  <w:num w:numId="14">
    <w:abstractNumId w:val="8"/>
  </w:num>
  <w:num w:numId="15">
    <w:abstractNumId w:val="10"/>
  </w:num>
  <w:num w:numId="16">
    <w:abstractNumId w:val="6"/>
  </w:num>
  <w:num w:numId="17">
    <w:abstractNumId w:val="1"/>
  </w:num>
  <w:num w:numId="18">
    <w:abstractNumId w:val="18"/>
  </w:num>
  <w:num w:numId="19">
    <w:abstractNumId w:val="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40D"/>
    <w:rsid w:val="00035BAF"/>
    <w:rsid w:val="00043ED4"/>
    <w:rsid w:val="000553E3"/>
    <w:rsid w:val="00057F5A"/>
    <w:rsid w:val="000861BD"/>
    <w:rsid w:val="00087245"/>
    <w:rsid w:val="000B2ED8"/>
    <w:rsid w:val="000B2FE6"/>
    <w:rsid w:val="000C21C4"/>
    <w:rsid w:val="000F1ED0"/>
    <w:rsid w:val="001119E5"/>
    <w:rsid w:val="00147F5A"/>
    <w:rsid w:val="001864E8"/>
    <w:rsid w:val="00240874"/>
    <w:rsid w:val="00270C77"/>
    <w:rsid w:val="00281653"/>
    <w:rsid w:val="00287A7E"/>
    <w:rsid w:val="002D6FBF"/>
    <w:rsid w:val="003100D6"/>
    <w:rsid w:val="00325889"/>
    <w:rsid w:val="003354BF"/>
    <w:rsid w:val="00336D45"/>
    <w:rsid w:val="003400AB"/>
    <w:rsid w:val="00397C8E"/>
    <w:rsid w:val="003D4058"/>
    <w:rsid w:val="003D5AF2"/>
    <w:rsid w:val="003F71EE"/>
    <w:rsid w:val="0040208D"/>
    <w:rsid w:val="00422198"/>
    <w:rsid w:val="004278A0"/>
    <w:rsid w:val="00446A73"/>
    <w:rsid w:val="004A610C"/>
    <w:rsid w:val="004D3E8E"/>
    <w:rsid w:val="004D4E25"/>
    <w:rsid w:val="00587F45"/>
    <w:rsid w:val="005B53CD"/>
    <w:rsid w:val="005C182B"/>
    <w:rsid w:val="005C245D"/>
    <w:rsid w:val="005C3A60"/>
    <w:rsid w:val="005D5B1D"/>
    <w:rsid w:val="005F611F"/>
    <w:rsid w:val="00643B2A"/>
    <w:rsid w:val="00657922"/>
    <w:rsid w:val="00671165"/>
    <w:rsid w:val="006A7564"/>
    <w:rsid w:val="006A7664"/>
    <w:rsid w:val="006C1241"/>
    <w:rsid w:val="006E0504"/>
    <w:rsid w:val="006E6F81"/>
    <w:rsid w:val="006F5486"/>
    <w:rsid w:val="0072317C"/>
    <w:rsid w:val="00751E77"/>
    <w:rsid w:val="00754E3B"/>
    <w:rsid w:val="00795D24"/>
    <w:rsid w:val="00844D38"/>
    <w:rsid w:val="00886BA8"/>
    <w:rsid w:val="008A15F8"/>
    <w:rsid w:val="008B687C"/>
    <w:rsid w:val="008C0482"/>
    <w:rsid w:val="008E0E8C"/>
    <w:rsid w:val="008E3209"/>
    <w:rsid w:val="00916153"/>
    <w:rsid w:val="00921EAC"/>
    <w:rsid w:val="00932DD0"/>
    <w:rsid w:val="00955592"/>
    <w:rsid w:val="00991B0F"/>
    <w:rsid w:val="00993846"/>
    <w:rsid w:val="009A0042"/>
    <w:rsid w:val="009B3F72"/>
    <w:rsid w:val="009C65DA"/>
    <w:rsid w:val="009D133B"/>
    <w:rsid w:val="00A0627F"/>
    <w:rsid w:val="00A27E5A"/>
    <w:rsid w:val="00A31358"/>
    <w:rsid w:val="00A50E4C"/>
    <w:rsid w:val="00A54277"/>
    <w:rsid w:val="00A543A8"/>
    <w:rsid w:val="00A63227"/>
    <w:rsid w:val="00A96BDE"/>
    <w:rsid w:val="00AA6401"/>
    <w:rsid w:val="00AF36D1"/>
    <w:rsid w:val="00B26D43"/>
    <w:rsid w:val="00B541FB"/>
    <w:rsid w:val="00B55BD5"/>
    <w:rsid w:val="00B64B07"/>
    <w:rsid w:val="00BC302D"/>
    <w:rsid w:val="00C00FBC"/>
    <w:rsid w:val="00C6357E"/>
    <w:rsid w:val="00CB32D2"/>
    <w:rsid w:val="00CD210C"/>
    <w:rsid w:val="00CE68A7"/>
    <w:rsid w:val="00D104BB"/>
    <w:rsid w:val="00D5240D"/>
    <w:rsid w:val="00D65723"/>
    <w:rsid w:val="00DC0CC8"/>
    <w:rsid w:val="00DC3FF3"/>
    <w:rsid w:val="00E76DFF"/>
    <w:rsid w:val="00EA621A"/>
    <w:rsid w:val="00ED60DD"/>
    <w:rsid w:val="00EE6D4B"/>
    <w:rsid w:val="00EF56C3"/>
    <w:rsid w:val="00F10AB0"/>
    <w:rsid w:val="00F667A3"/>
    <w:rsid w:val="00F677FD"/>
    <w:rsid w:val="00F82AB4"/>
    <w:rsid w:val="00F92265"/>
    <w:rsid w:val="00FC643B"/>
    <w:rsid w:val="00FF2007"/>
    <w:rsid w:val="00FF5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5A56E3"/>
  <w15:docId w15:val="{CC325ED8-5480-4E29-88CD-C112C0122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40D"/>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5F611F"/>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intextbold1">
    <w:name w:val="maintextbold1"/>
    <w:rsid w:val="00D5240D"/>
    <w:rPr>
      <w:rFonts w:ascii="Verdana" w:hAnsi="Verdana" w:cs="Times New Roman"/>
      <w:b/>
      <w:bCs/>
      <w:color w:val="000000"/>
      <w:sz w:val="20"/>
      <w:szCs w:val="20"/>
    </w:rPr>
  </w:style>
  <w:style w:type="paragraph" w:customStyle="1" w:styleId="ODEHandoutHeader1">
    <w:name w:val="ODE Handout Header 1"/>
    <w:next w:val="ODEhandoutbody"/>
    <w:qFormat/>
    <w:rsid w:val="00D5240D"/>
    <w:pPr>
      <w:spacing w:after="0" w:line="240" w:lineRule="auto"/>
    </w:pPr>
    <w:rPr>
      <w:rFonts w:ascii="Franklin Gothic Medium" w:eastAsia="Times New Roman" w:hAnsi="Franklin Gothic Medium" w:cs="Arial"/>
      <w:b/>
      <w:bCs/>
      <w:color w:val="000000"/>
      <w:szCs w:val="24"/>
    </w:rPr>
  </w:style>
  <w:style w:type="paragraph" w:customStyle="1" w:styleId="ODEhandoutbody">
    <w:name w:val="ODE handout body"/>
    <w:qFormat/>
    <w:rsid w:val="00D5240D"/>
    <w:pPr>
      <w:spacing w:after="0" w:line="240" w:lineRule="auto"/>
      <w:ind w:left="259"/>
      <w:contextualSpacing/>
    </w:pPr>
    <w:rPr>
      <w:rFonts w:ascii="Times New Roman" w:eastAsia="Times New Roman" w:hAnsi="Times New Roman" w:cs="Times New Roman"/>
      <w:sz w:val="20"/>
      <w:szCs w:val="24"/>
    </w:rPr>
  </w:style>
  <w:style w:type="paragraph" w:customStyle="1" w:styleId="ODEhandoutBodyLOTS">
    <w:name w:val="ODE handout Body LOTS"/>
    <w:basedOn w:val="ODEhandoutbody"/>
    <w:qFormat/>
    <w:rsid w:val="00D5240D"/>
    <w:pPr>
      <w:spacing w:after="120"/>
      <w:contextualSpacing w:val="0"/>
    </w:pPr>
  </w:style>
  <w:style w:type="paragraph" w:styleId="ListParagraph">
    <w:name w:val="List Paragraph"/>
    <w:basedOn w:val="Normal"/>
    <w:uiPriority w:val="34"/>
    <w:qFormat/>
    <w:rsid w:val="00D5240D"/>
    <w:pPr>
      <w:spacing w:before="100" w:beforeAutospacing="1" w:after="100" w:afterAutospacing="1"/>
    </w:pPr>
  </w:style>
  <w:style w:type="character" w:styleId="Hyperlink">
    <w:name w:val="Hyperlink"/>
    <w:basedOn w:val="DefaultParagraphFont"/>
    <w:uiPriority w:val="99"/>
    <w:unhideWhenUsed/>
    <w:rsid w:val="00D5240D"/>
    <w:rPr>
      <w:color w:val="0000FF"/>
      <w:u w:val="single"/>
    </w:rPr>
  </w:style>
  <w:style w:type="paragraph" w:customStyle="1" w:styleId="ODESessionHeader">
    <w:name w:val="ODE Session Header"/>
    <w:basedOn w:val="ODEHandoutHeader1"/>
    <w:next w:val="ODEhandoutbody"/>
    <w:qFormat/>
    <w:rsid w:val="009A0042"/>
    <w:rPr>
      <w:b w:val="0"/>
      <w:sz w:val="28"/>
      <w:u w:val="single"/>
    </w:rPr>
  </w:style>
  <w:style w:type="paragraph" w:customStyle="1" w:styleId="ODEhandoutbodySUB">
    <w:name w:val="ODE handout body SUB"/>
    <w:basedOn w:val="ODEhandoutbody"/>
    <w:next w:val="ODEhandoutbody"/>
    <w:qFormat/>
    <w:rsid w:val="009A0042"/>
    <w:pPr>
      <w:spacing w:after="60"/>
      <w:ind w:left="475"/>
      <w:contextualSpacing w:val="0"/>
    </w:pPr>
    <w:rPr>
      <w:rFonts w:cs="Arial"/>
    </w:rPr>
  </w:style>
  <w:style w:type="character" w:customStyle="1" w:styleId="Heading1Char">
    <w:name w:val="Heading 1 Char"/>
    <w:basedOn w:val="DefaultParagraphFont"/>
    <w:link w:val="Heading1"/>
    <w:uiPriority w:val="9"/>
    <w:rsid w:val="005F611F"/>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5F611F"/>
  </w:style>
  <w:style w:type="character" w:customStyle="1" w:styleId="bylinepipe">
    <w:name w:val="bylinepipe"/>
    <w:basedOn w:val="DefaultParagraphFont"/>
    <w:rsid w:val="005F611F"/>
  </w:style>
  <w:style w:type="character" w:customStyle="1" w:styleId="contributornametrigger">
    <w:name w:val="contributornametrigger"/>
    <w:basedOn w:val="DefaultParagraphFont"/>
    <w:rsid w:val="005F611F"/>
  </w:style>
  <w:style w:type="paragraph" w:styleId="NormalWeb">
    <w:name w:val="Normal (Web)"/>
    <w:basedOn w:val="Normal"/>
    <w:uiPriority w:val="99"/>
    <w:semiHidden/>
    <w:unhideWhenUsed/>
    <w:rsid w:val="00795D24"/>
    <w:pPr>
      <w:spacing w:before="100" w:beforeAutospacing="1" w:after="100" w:afterAutospacing="1"/>
    </w:pPr>
  </w:style>
  <w:style w:type="character" w:styleId="Emphasis">
    <w:name w:val="Emphasis"/>
    <w:basedOn w:val="DefaultParagraphFont"/>
    <w:uiPriority w:val="20"/>
    <w:qFormat/>
    <w:rsid w:val="00795D24"/>
    <w:rPr>
      <w:i/>
      <w:iCs/>
    </w:rPr>
  </w:style>
  <w:style w:type="paragraph" w:styleId="NoSpacing">
    <w:name w:val="No Spacing"/>
    <w:uiPriority w:val="1"/>
    <w:qFormat/>
    <w:rsid w:val="005B53CD"/>
    <w:pPr>
      <w:spacing w:after="0" w:line="240" w:lineRule="auto"/>
    </w:pPr>
  </w:style>
  <w:style w:type="paragraph" w:styleId="Header">
    <w:name w:val="header"/>
    <w:basedOn w:val="Normal"/>
    <w:link w:val="HeaderChar"/>
    <w:uiPriority w:val="99"/>
    <w:unhideWhenUsed/>
    <w:rsid w:val="000553E3"/>
    <w:pPr>
      <w:tabs>
        <w:tab w:val="center" w:pos="4680"/>
        <w:tab w:val="right" w:pos="9360"/>
      </w:tabs>
    </w:pPr>
  </w:style>
  <w:style w:type="character" w:customStyle="1" w:styleId="HeaderChar">
    <w:name w:val="Header Char"/>
    <w:basedOn w:val="DefaultParagraphFont"/>
    <w:link w:val="Header"/>
    <w:uiPriority w:val="99"/>
    <w:rsid w:val="000553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553E3"/>
    <w:pPr>
      <w:tabs>
        <w:tab w:val="center" w:pos="4680"/>
        <w:tab w:val="right" w:pos="9360"/>
      </w:tabs>
    </w:pPr>
  </w:style>
  <w:style w:type="character" w:customStyle="1" w:styleId="FooterChar">
    <w:name w:val="Footer Char"/>
    <w:basedOn w:val="DefaultParagraphFont"/>
    <w:link w:val="Footer"/>
    <w:uiPriority w:val="99"/>
    <w:rsid w:val="000553E3"/>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F5486"/>
    <w:rPr>
      <w:color w:val="800080" w:themeColor="followedHyperlink"/>
      <w:u w:val="single"/>
    </w:rPr>
  </w:style>
  <w:style w:type="character" w:customStyle="1" w:styleId="a-size-small">
    <w:name w:val="a-size-small"/>
    <w:basedOn w:val="DefaultParagraphFont"/>
    <w:rsid w:val="004D3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60394">
      <w:bodyDiv w:val="1"/>
      <w:marLeft w:val="0"/>
      <w:marRight w:val="0"/>
      <w:marTop w:val="0"/>
      <w:marBottom w:val="0"/>
      <w:divBdr>
        <w:top w:val="none" w:sz="0" w:space="0" w:color="auto"/>
        <w:left w:val="none" w:sz="0" w:space="0" w:color="auto"/>
        <w:bottom w:val="none" w:sz="0" w:space="0" w:color="auto"/>
        <w:right w:val="none" w:sz="0" w:space="0" w:color="auto"/>
      </w:divBdr>
    </w:div>
    <w:div w:id="239993995">
      <w:bodyDiv w:val="1"/>
      <w:marLeft w:val="0"/>
      <w:marRight w:val="0"/>
      <w:marTop w:val="0"/>
      <w:marBottom w:val="0"/>
      <w:divBdr>
        <w:top w:val="none" w:sz="0" w:space="0" w:color="auto"/>
        <w:left w:val="none" w:sz="0" w:space="0" w:color="auto"/>
        <w:bottom w:val="none" w:sz="0" w:space="0" w:color="auto"/>
        <w:right w:val="none" w:sz="0" w:space="0" w:color="auto"/>
      </w:divBdr>
    </w:div>
    <w:div w:id="530142497">
      <w:bodyDiv w:val="1"/>
      <w:marLeft w:val="0"/>
      <w:marRight w:val="0"/>
      <w:marTop w:val="0"/>
      <w:marBottom w:val="0"/>
      <w:divBdr>
        <w:top w:val="none" w:sz="0" w:space="0" w:color="auto"/>
        <w:left w:val="none" w:sz="0" w:space="0" w:color="auto"/>
        <w:bottom w:val="none" w:sz="0" w:space="0" w:color="auto"/>
        <w:right w:val="none" w:sz="0" w:space="0" w:color="auto"/>
      </w:divBdr>
    </w:div>
    <w:div w:id="561479337">
      <w:bodyDiv w:val="1"/>
      <w:marLeft w:val="0"/>
      <w:marRight w:val="0"/>
      <w:marTop w:val="0"/>
      <w:marBottom w:val="0"/>
      <w:divBdr>
        <w:top w:val="none" w:sz="0" w:space="0" w:color="auto"/>
        <w:left w:val="none" w:sz="0" w:space="0" w:color="auto"/>
        <w:bottom w:val="none" w:sz="0" w:space="0" w:color="auto"/>
        <w:right w:val="none" w:sz="0" w:space="0" w:color="auto"/>
      </w:divBdr>
      <w:divsChild>
        <w:div w:id="1157957777">
          <w:marLeft w:val="0"/>
          <w:marRight w:val="0"/>
          <w:marTop w:val="0"/>
          <w:marBottom w:val="0"/>
          <w:divBdr>
            <w:top w:val="none" w:sz="0" w:space="0" w:color="auto"/>
            <w:left w:val="none" w:sz="0" w:space="0" w:color="auto"/>
            <w:bottom w:val="none" w:sz="0" w:space="0" w:color="auto"/>
            <w:right w:val="none" w:sz="0" w:space="0" w:color="auto"/>
          </w:divBdr>
        </w:div>
        <w:div w:id="1052658717">
          <w:marLeft w:val="0"/>
          <w:marRight w:val="0"/>
          <w:marTop w:val="0"/>
          <w:marBottom w:val="0"/>
          <w:divBdr>
            <w:top w:val="none" w:sz="0" w:space="0" w:color="auto"/>
            <w:left w:val="none" w:sz="0" w:space="0" w:color="auto"/>
            <w:bottom w:val="none" w:sz="0" w:space="0" w:color="auto"/>
            <w:right w:val="none" w:sz="0" w:space="0" w:color="auto"/>
          </w:divBdr>
        </w:div>
        <w:div w:id="488518014">
          <w:marLeft w:val="0"/>
          <w:marRight w:val="0"/>
          <w:marTop w:val="0"/>
          <w:marBottom w:val="0"/>
          <w:divBdr>
            <w:top w:val="none" w:sz="0" w:space="0" w:color="auto"/>
            <w:left w:val="none" w:sz="0" w:space="0" w:color="auto"/>
            <w:bottom w:val="none" w:sz="0" w:space="0" w:color="auto"/>
            <w:right w:val="none" w:sz="0" w:space="0" w:color="auto"/>
          </w:divBdr>
        </w:div>
        <w:div w:id="988091017">
          <w:marLeft w:val="0"/>
          <w:marRight w:val="0"/>
          <w:marTop w:val="0"/>
          <w:marBottom w:val="0"/>
          <w:divBdr>
            <w:top w:val="none" w:sz="0" w:space="0" w:color="auto"/>
            <w:left w:val="none" w:sz="0" w:space="0" w:color="auto"/>
            <w:bottom w:val="none" w:sz="0" w:space="0" w:color="auto"/>
            <w:right w:val="none" w:sz="0" w:space="0" w:color="auto"/>
          </w:divBdr>
        </w:div>
      </w:divsChild>
    </w:div>
    <w:div w:id="1138183232">
      <w:bodyDiv w:val="1"/>
      <w:marLeft w:val="0"/>
      <w:marRight w:val="0"/>
      <w:marTop w:val="0"/>
      <w:marBottom w:val="0"/>
      <w:divBdr>
        <w:top w:val="none" w:sz="0" w:space="0" w:color="auto"/>
        <w:left w:val="none" w:sz="0" w:space="0" w:color="auto"/>
        <w:bottom w:val="none" w:sz="0" w:space="0" w:color="auto"/>
        <w:right w:val="none" w:sz="0" w:space="0" w:color="auto"/>
      </w:divBdr>
    </w:div>
    <w:div w:id="175316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s.rockhurst.edu/wsj/" TargetMode="External"/><Relationship Id="rId13" Type="http://schemas.openxmlformats.org/officeDocument/2006/relationships/hyperlink" Target="http://catalog.rockhurst.edu/content.php?catoid=9&amp;navoid=452" TargetMode="External"/><Relationship Id="rId18" Type="http://schemas.openxmlformats.org/officeDocument/2006/relationships/hyperlink" Target="http://www.rockhurst.edu/" TargetMode="External"/><Relationship Id="rId3" Type="http://schemas.openxmlformats.org/officeDocument/2006/relationships/settings" Target="settings.xml"/><Relationship Id="rId7" Type="http://schemas.openxmlformats.org/officeDocument/2006/relationships/hyperlink" Target="mailto:Sandra.Cannon@rockhurst.edu" TargetMode="External"/><Relationship Id="rId12" Type="http://schemas.openxmlformats.org/officeDocument/2006/relationships/hyperlink" Target="http://catalog.rockhurst.edu/content.php?catoid=8&amp;navoid=380" TargetMode="External"/><Relationship Id="rId17" Type="http://schemas.openxmlformats.org/officeDocument/2006/relationships/hyperlink" Target="http://www.rockhurst.edu/" TargetMode="External"/><Relationship Id="rId2" Type="http://schemas.openxmlformats.org/officeDocument/2006/relationships/styles" Target="styles.xml"/><Relationship Id="rId16" Type="http://schemas.openxmlformats.org/officeDocument/2006/relationships/hyperlink" Target="http://www.rockhurst.edu/emergenc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nlinejournal@wsj.com" TargetMode="External"/><Relationship Id="rId5" Type="http://schemas.openxmlformats.org/officeDocument/2006/relationships/footnotes" Target="footnotes.xml"/><Relationship Id="rId15" Type="http://schemas.openxmlformats.org/officeDocument/2006/relationships/hyperlink" Target="http://www.rockhurst.edu" TargetMode="External"/><Relationship Id="rId10" Type="http://schemas.openxmlformats.org/officeDocument/2006/relationships/hyperlink" Target="mailto:lynn.ross@rockhurst.ed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sj.com" TargetMode="External"/><Relationship Id="rId14" Type="http://schemas.openxmlformats.org/officeDocument/2006/relationships/hyperlink" Target="mailto:sandy.waddell@rockhurs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13027</TotalTime>
  <Pages>5</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 Cannon</dc:creator>
  <cp:lastModifiedBy>San Cannon</cp:lastModifiedBy>
  <cp:revision>10</cp:revision>
  <cp:lastPrinted>2014-01-09T22:39:00Z</cp:lastPrinted>
  <dcterms:created xsi:type="dcterms:W3CDTF">2016-07-15T21:30:00Z</dcterms:created>
  <dcterms:modified xsi:type="dcterms:W3CDTF">2016-08-20T13:54:00Z</dcterms:modified>
</cp:coreProperties>
</file>