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737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737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320" w:line="276" w:lineRule="auto"/>
        <w:jc w:val="center"/>
      </w:pPr>
      <w:r>
        <w:rPr>
          <w:b/>
          <w:sz w:val="26"/>
        </w:rPr>
        <w:t>Классика встречает газировку: «Вкусно — и точка» и «Черноголовка» запускают лимитированное комбо</w:t>
      </w:r>
    </w:p>
    <w:p>
      <w:pPr>
        <w:spacing w:after="200" w:line="276" w:lineRule="auto"/>
        <w:jc w:val="both"/>
      </w:pPr>
      <w:r>
        <w:rPr>
          <w:b/>
          <w:sz w:val="22"/>
        </w:rPr>
        <w:t>20 апреля</w:t>
      </w:r>
      <w:r>
        <w:rPr>
          <w:b w:val="0"/>
          <w:sz w:val="22"/>
        </w:rPr>
        <w:t xml:space="preserve"> сеть ресторанов </w:t>
      </w:r>
      <w:r>
        <w:rPr>
          <w:b/>
          <w:sz w:val="22"/>
        </w:rPr>
        <w:t>«Вкусно — и точка»</w:t>
      </w:r>
      <w:r>
        <w:rPr>
          <w:b w:val="0"/>
          <w:sz w:val="22"/>
        </w:rPr>
        <w:t xml:space="preserve"> запускает </w:t>
      </w:r>
      <w:r>
        <w:rPr>
          <w:b/>
          <w:sz w:val="22"/>
        </w:rPr>
        <w:t>коллаборацию</w:t>
      </w:r>
      <w:r>
        <w:rPr>
          <w:b w:val="0"/>
          <w:sz w:val="22"/>
        </w:rPr>
        <w:t xml:space="preserve"> с российским производителем напитков </w:t>
      </w:r>
      <w:r>
        <w:rPr>
          <w:b/>
          <w:sz w:val="22"/>
        </w:rPr>
        <w:t>«Черноголовка»</w:t>
      </w:r>
      <w:r>
        <w:rPr>
          <w:b w:val="0"/>
          <w:sz w:val="22"/>
        </w:rPr>
        <w:t xml:space="preserve">. В течение месяца во флагманских ресторанах сети гости смогут попробовать </w:t>
      </w:r>
      <w:r>
        <w:rPr>
          <w:b/>
          <w:sz w:val="22"/>
        </w:rPr>
        <w:t>лимитированное комбо</w:t>
      </w:r>
      <w:r>
        <w:rPr>
          <w:b w:val="0"/>
          <w:sz w:val="22"/>
        </w:rPr>
        <w:t xml:space="preserve">, в которое входят фирменный бургер, картофель и напиток </w:t>
      </w:r>
      <w:r>
        <w:rPr>
          <w:b/>
          <w:sz w:val="22"/>
        </w:rPr>
        <w:t>«Черноголовка»</w:t>
      </w:r>
      <w:r>
        <w:rPr>
          <w:b w:val="0"/>
          <w:sz w:val="22"/>
        </w:rPr>
        <w:t xml:space="preserve"> в специальном дизайне, и получить </w:t>
      </w:r>
      <w:r>
        <w:rPr>
          <w:b/>
          <w:sz w:val="22"/>
        </w:rPr>
        <w:t>гарантированный подарок</w:t>
      </w:r>
      <w:r>
        <w:rPr>
          <w:b w:val="0"/>
          <w:sz w:val="22"/>
        </w:rPr>
        <w:t>: скретч-карту с призами.</w:t>
      </w:r>
    </w:p>
    <w:p>
      <w:pPr>
        <w:spacing w:after="200" w:line="276" w:lineRule="auto"/>
        <w:jc w:val="both"/>
      </w:pPr>
      <w:r>
        <w:rPr>
          <w:b w:val="0"/>
          <w:sz w:val="22"/>
        </w:rPr>
        <w:t xml:space="preserve">Коллаборация приурочена к </w:t>
      </w:r>
      <w:r>
        <w:rPr>
          <w:b/>
          <w:sz w:val="22"/>
        </w:rPr>
        <w:t>сезону летних премьер</w:t>
      </w:r>
      <w:r>
        <w:rPr>
          <w:b w:val="0"/>
          <w:sz w:val="22"/>
        </w:rPr>
        <w:t xml:space="preserve"> — времени, когда бренды предлагают гостям новые вкусы. В рамках проекта команды разработали </w:t>
      </w:r>
      <w:r>
        <w:rPr>
          <w:b/>
          <w:sz w:val="22"/>
        </w:rPr>
        <w:t>комбо «Дуэт» (399 руб.)</w:t>
      </w:r>
      <w:r>
        <w:rPr>
          <w:b w:val="0"/>
          <w:sz w:val="22"/>
        </w:rPr>
        <w:t xml:space="preserve"> — двойной бургер с фирменным соусом, картофель фри и лимитированный напиток. По задумке команд, сочетание классики фастфуда и узнаваемой газировки должно стать </w:t>
      </w:r>
      <w:r>
        <w:rPr>
          <w:b/>
          <w:sz w:val="22"/>
        </w:rPr>
        <w:t>гастрономическим хитом сезона</w:t>
      </w:r>
      <w:r>
        <w:rPr>
          <w:b w:val="0"/>
          <w:sz w:val="22"/>
        </w:rPr>
        <w:t>.</w:t>
      </w:r>
    </w:p>
    <w:p>
      <w:pPr>
        <w:spacing w:after="200" w:line="276" w:lineRule="auto"/>
        <w:jc w:val="both"/>
      </w:pPr>
      <w:r>
        <w:rPr>
          <w:b w:val="0"/>
          <w:sz w:val="22"/>
        </w:rPr>
        <w:t xml:space="preserve">При заказе комбо каждый гость получит специальную </w:t>
      </w:r>
      <w:r>
        <w:rPr>
          <w:b/>
          <w:sz w:val="22"/>
        </w:rPr>
        <w:t>скретч-карту</w:t>
      </w:r>
      <w:r>
        <w:rPr>
          <w:b w:val="0"/>
          <w:sz w:val="22"/>
        </w:rPr>
        <w:t xml:space="preserve"> и возможность испытать </w:t>
      </w:r>
      <w:r>
        <w:rPr>
          <w:b/>
          <w:sz w:val="22"/>
        </w:rPr>
        <w:t>удачу</w:t>
      </w:r>
      <w:r>
        <w:rPr>
          <w:b w:val="0"/>
          <w:sz w:val="22"/>
        </w:rPr>
        <w:t xml:space="preserve">. Среди призов — </w:t>
      </w:r>
      <w:r>
        <w:rPr>
          <w:b/>
          <w:sz w:val="22"/>
        </w:rPr>
        <w:t>сертификаты</w:t>
      </w:r>
      <w:r>
        <w:rPr>
          <w:b w:val="0"/>
          <w:sz w:val="22"/>
        </w:rPr>
        <w:t xml:space="preserve"> на комбо, фирменный </w:t>
      </w:r>
      <w:r>
        <w:rPr>
          <w:b/>
          <w:sz w:val="22"/>
        </w:rPr>
        <w:t>мерч</w:t>
      </w:r>
      <w:r>
        <w:rPr>
          <w:b w:val="0"/>
          <w:sz w:val="22"/>
        </w:rPr>
        <w:t xml:space="preserve"> и билеты на партнёрские мероприятия. Механика действует во </w:t>
      </w:r>
      <w:r>
        <w:rPr>
          <w:b/>
          <w:sz w:val="22"/>
        </w:rPr>
        <w:t>флагманских ресторанах</w:t>
      </w:r>
      <w:r>
        <w:rPr>
          <w:b w:val="0"/>
          <w:sz w:val="22"/>
        </w:rPr>
        <w:t xml:space="preserve"> сети в Москве на протяжении всей коллаборации.</w:t>
      </w:r>
    </w:p>
    <w:p>
      <w:pPr>
        <w:spacing w:after="200" w:line="276" w:lineRule="auto"/>
        <w:jc w:val="both"/>
      </w:pPr>
      <w:r>
        <w:rPr>
          <w:b/>
          <w:sz w:val="22"/>
        </w:rPr>
        <w:t>«Вкусно — и точка»</w:t>
      </w:r>
      <w:r>
        <w:rPr>
          <w:b w:val="0"/>
          <w:sz w:val="22"/>
        </w:rPr>
        <w:t xml:space="preserve"> — крупнейшая сеть предприятий быстрого питания в России, запущенная в </w:t>
      </w:r>
      <w:r>
        <w:rPr>
          <w:b/>
          <w:sz w:val="22"/>
        </w:rPr>
        <w:t>2022 году</w:t>
      </w:r>
      <w:r>
        <w:rPr>
          <w:b w:val="0"/>
          <w:sz w:val="22"/>
        </w:rPr>
        <w:t xml:space="preserve">, объединяющая более </w:t>
      </w:r>
      <w:r>
        <w:rPr>
          <w:b/>
          <w:sz w:val="22"/>
        </w:rPr>
        <w:t>900 ресторанов</w:t>
      </w:r>
      <w:r>
        <w:rPr>
          <w:b w:val="0"/>
          <w:sz w:val="22"/>
        </w:rPr>
        <w:t xml:space="preserve">. </w:t>
      </w:r>
      <w:r>
        <w:rPr>
          <w:b/>
          <w:sz w:val="22"/>
        </w:rPr>
        <w:t>«Черноголовка»</w:t>
      </w:r>
      <w:r>
        <w:rPr>
          <w:b w:val="0"/>
          <w:sz w:val="22"/>
        </w:rPr>
        <w:t xml:space="preserve"> — один из ведущих российских производителей безалкогольных напитков.</w:t>
      </w:r>
    </w:p>
    <w:p/>
    <w:p>
      <w:pPr>
        <w:spacing w:after="0" w:line="276" w:lineRule="auto"/>
        <w:jc w:val="left"/>
      </w:pPr>
      <w:r>
        <w:rPr>
          <w:b w:val="0"/>
          <w:sz w:val="18"/>
        </w:rPr>
        <w:t>За комментариями: PR-агентство GORD, pragency.gord@gmail.com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