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BC298" w14:textId="6E772A17" w:rsidR="00241DDC" w:rsidRDefault="00241DDC" w:rsidP="00C82EE5">
      <w:pPr>
        <w:spacing w:line="360" w:lineRule="auto"/>
        <w:jc w:val="center"/>
        <w:rPr>
          <w:rFonts w:ascii="Times New Roman" w:hAnsi="Times New Roman" w:cs="Times New Roman"/>
          <w:b/>
          <w:bCs/>
          <w:sz w:val="36"/>
          <w:szCs w:val="36"/>
          <w:u w:val="single"/>
        </w:rPr>
      </w:pPr>
      <w:r w:rsidRPr="00241DDC">
        <w:rPr>
          <w:rFonts w:ascii="Times New Roman" w:hAnsi="Times New Roman" w:cs="Times New Roman"/>
          <w:b/>
          <w:bCs/>
          <w:sz w:val="36"/>
          <w:szCs w:val="36"/>
          <w:u w:val="single"/>
        </w:rPr>
        <w:t>TIỂU LUẬN: QUAN ĐIỂM CỦA EM VỀ VIỆC CÓ NÊN DUY TRÌ NỀN CÔNG NGHIỆP THUỐC LÁ HAY KHÔNG ?</w:t>
      </w:r>
    </w:p>
    <w:p w14:paraId="6A7A5C36" w14:textId="77777777" w:rsidR="00241DDC" w:rsidRDefault="00241DDC" w:rsidP="00C82EE5">
      <w:pPr>
        <w:spacing w:line="360" w:lineRule="auto"/>
        <w:rPr>
          <w:rFonts w:ascii="Times New Roman" w:hAnsi="Times New Roman" w:cs="Times New Roman"/>
          <w:b/>
          <w:bCs/>
          <w:sz w:val="36"/>
          <w:szCs w:val="36"/>
          <w:u w:val="single"/>
        </w:rPr>
      </w:pPr>
    </w:p>
    <w:p w14:paraId="2543F7B9" w14:textId="77777777" w:rsidR="00241DDC" w:rsidRDefault="00241DDC" w:rsidP="00C82EE5">
      <w:pPr>
        <w:spacing w:line="360" w:lineRule="auto"/>
        <w:rPr>
          <w:rFonts w:ascii="Times New Roman" w:hAnsi="Times New Roman" w:cs="Times New Roman"/>
          <w:b/>
          <w:bCs/>
          <w:sz w:val="36"/>
          <w:szCs w:val="36"/>
          <w:u w:val="single"/>
        </w:rPr>
      </w:pPr>
    </w:p>
    <w:p w14:paraId="1EC7BC93" w14:textId="267A7808" w:rsidR="00C82EE5" w:rsidRDefault="00241DDC" w:rsidP="00C82EE5">
      <w:pPr>
        <w:spacing w:line="360" w:lineRule="auto"/>
        <w:rPr>
          <w:rFonts w:ascii="Times New Roman" w:hAnsi="Times New Roman" w:cs="Times New Roman"/>
          <w:sz w:val="24"/>
          <w:szCs w:val="24"/>
        </w:rPr>
      </w:pPr>
      <w:r>
        <w:rPr>
          <w:rFonts w:ascii="Times New Roman" w:hAnsi="Times New Roman" w:cs="Times New Roman"/>
          <w:sz w:val="24"/>
          <w:szCs w:val="24"/>
        </w:rPr>
        <w:t>Thuốc là dường như là một sản phẩm không thể rời khỏi tầm nhìn của chúng ta, trong đời sống hằng ngày. Bạn có thể thấy nó ở bất cứ đâu. Từ nơi công cộng, nơi bạn làm việc, nơi bạn học tập, cho đến trong chính căn nhà của bạn. Vậy tại sao mọi người lại dùng thuốc lá nhiều đến vậy?</w:t>
      </w:r>
      <w:r w:rsidR="00C82EE5">
        <w:rPr>
          <w:rFonts w:ascii="Times New Roman" w:hAnsi="Times New Roman" w:cs="Times New Roman"/>
          <w:sz w:val="24"/>
          <w:szCs w:val="24"/>
        </w:rPr>
        <w:t xml:space="preserve"> </w:t>
      </w:r>
    </w:p>
    <w:p w14:paraId="70B3DB17" w14:textId="5E8A3AD5" w:rsidR="00B61F58" w:rsidRDefault="00E15F1D" w:rsidP="00C82EE5">
      <w:pPr>
        <w:spacing w:line="360" w:lineRule="auto"/>
        <w:rPr>
          <w:rFonts w:ascii="Times New Roman" w:hAnsi="Times New Roman" w:cs="Times New Roman"/>
          <w:sz w:val="24"/>
          <w:szCs w:val="24"/>
        </w:rPr>
      </w:pPr>
      <w:r w:rsidRPr="00E15F1D">
        <w:rPr>
          <w:rFonts w:ascii="Times New Roman" w:hAnsi="Times New Roman" w:cs="Times New Roman"/>
          <w:sz w:val="24"/>
          <w:szCs w:val="24"/>
        </w:rPr>
        <w:t>Thuốc lá là sản phẩm được sản xuất từ toàn bộ hoặc một phần nguyên liệu thuốc lá, được chế biến dưới dạng thuốc lá điếu, xì gà, thuốc lá sợi, thuốc lào hoặc các dạng khác</w:t>
      </w:r>
      <w:r>
        <w:rPr>
          <w:rFonts w:ascii="Times New Roman" w:hAnsi="Times New Roman" w:cs="Times New Roman"/>
          <w:sz w:val="24"/>
          <w:szCs w:val="24"/>
        </w:rPr>
        <w:t>. Nó chứa chủ yếu là nicotin nên có tác dụng</w:t>
      </w:r>
      <w:r w:rsidR="00131472">
        <w:rPr>
          <w:rFonts w:ascii="Times New Roman" w:hAnsi="Times New Roman" w:cs="Times New Roman"/>
          <w:sz w:val="24"/>
          <w:szCs w:val="24"/>
        </w:rPr>
        <w:t xml:space="preserve"> </w:t>
      </w:r>
      <w:r w:rsidR="00131472" w:rsidRPr="00131472">
        <w:rPr>
          <w:rFonts w:ascii="Times New Roman" w:hAnsi="Times New Roman" w:cs="Times New Roman"/>
          <w:sz w:val="24"/>
          <w:szCs w:val="24"/>
        </w:rPr>
        <w:t>làm tăng nhịp tim, huyết áp và nhịp thở. Những người hút thuốc có thể cảm thấy năng lượng</w:t>
      </w:r>
      <w:r w:rsidR="00131472">
        <w:rPr>
          <w:rFonts w:ascii="Times New Roman" w:hAnsi="Times New Roman" w:cs="Times New Roman"/>
          <w:sz w:val="24"/>
          <w:szCs w:val="24"/>
        </w:rPr>
        <w:t>, tinh thần</w:t>
      </w:r>
      <w:r w:rsidR="00131472" w:rsidRPr="00131472">
        <w:rPr>
          <w:rFonts w:ascii="Times New Roman" w:hAnsi="Times New Roman" w:cs="Times New Roman"/>
          <w:sz w:val="24"/>
          <w:szCs w:val="24"/>
        </w:rPr>
        <w:t xml:space="preserve"> và sự hưng phấn tăng lên, tăng khả năng tập trung, giảm căng thẳng và lo </w:t>
      </w:r>
      <w:r w:rsidR="00131472">
        <w:rPr>
          <w:rFonts w:ascii="Times New Roman" w:hAnsi="Times New Roman" w:cs="Times New Roman"/>
          <w:sz w:val="24"/>
          <w:szCs w:val="24"/>
        </w:rPr>
        <w:t>âu</w:t>
      </w:r>
      <w:r w:rsidR="00131472" w:rsidRPr="00131472">
        <w:rPr>
          <w:rFonts w:ascii="Times New Roman" w:hAnsi="Times New Roman" w:cs="Times New Roman"/>
          <w:sz w:val="24"/>
          <w:szCs w:val="24"/>
        </w:rPr>
        <w:t>, đồng thời cảm thấy vui vẻ và được khen</w:t>
      </w:r>
      <w:r w:rsidR="00131472">
        <w:rPr>
          <w:rFonts w:ascii="Times New Roman" w:hAnsi="Times New Roman" w:cs="Times New Roman"/>
          <w:sz w:val="24"/>
          <w:szCs w:val="24"/>
        </w:rPr>
        <w:t xml:space="preserve"> ngợi</w:t>
      </w:r>
      <w:r w:rsidR="00131472" w:rsidRPr="00131472">
        <w:rPr>
          <w:rFonts w:ascii="Times New Roman" w:hAnsi="Times New Roman" w:cs="Times New Roman"/>
          <w:sz w:val="24"/>
          <w:szCs w:val="24"/>
        </w:rPr>
        <w:t>.</w:t>
      </w:r>
    </w:p>
    <w:p w14:paraId="060D1905" w14:textId="2F444452" w:rsidR="00B61F58" w:rsidRDefault="00131472" w:rsidP="00C82EE5">
      <w:pPr>
        <w:spacing w:line="360" w:lineRule="auto"/>
        <w:rPr>
          <w:rFonts w:ascii="Times New Roman" w:hAnsi="Times New Roman" w:cs="Times New Roman"/>
          <w:sz w:val="24"/>
          <w:szCs w:val="24"/>
        </w:rPr>
      </w:pPr>
      <w:r>
        <w:rPr>
          <w:rFonts w:ascii="Times New Roman" w:hAnsi="Times New Roman" w:cs="Times New Roman"/>
          <w:sz w:val="24"/>
          <w:szCs w:val="24"/>
        </w:rPr>
        <w:t>Mặc cho nó khiến cho con người trở nên vui vẻ, xua tan mệt mỏi, nhưng dường như điều đó mới là điều đáng sợ, bởi rất nhiều sự độc hại từ nó, không chỉ cho bản thân mà còn cho người khác</w:t>
      </w:r>
      <w:r w:rsidR="00C15271">
        <w:rPr>
          <w:rFonts w:ascii="Times New Roman" w:hAnsi="Times New Roman" w:cs="Times New Roman"/>
          <w:sz w:val="24"/>
          <w:szCs w:val="24"/>
        </w:rPr>
        <w:t xml:space="preserve">. Từ lúc sau chính đổi mới của nước ta, các bệnh truyền nhiễm đang được suy giảm, thay vào đó các rủi ro trong cuộc sống hằng ngày đang được công nhận là quan trọng hơn thảy. Đặc biết nhất là thuốc lá </w:t>
      </w:r>
      <w:sdt>
        <w:sdtPr>
          <w:rPr>
            <w:rFonts w:ascii="Times New Roman" w:hAnsi="Times New Roman" w:cs="Times New Roman"/>
            <w:color w:val="000000"/>
            <w:sz w:val="24"/>
            <w:szCs w:val="24"/>
          </w:rPr>
          <w:tag w:val="MENDELEY_CITATION_v3_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"/>
          <w:id w:val="-524859895"/>
          <w:placeholder>
            <w:docPart w:val="DefaultPlaceholder_-1854013440"/>
          </w:placeholder>
        </w:sdtPr>
        <w:sdtContent>
          <w:r w:rsidR="009C673D" w:rsidRPr="009C673D">
            <w:rPr>
              <w:rFonts w:ascii="Times New Roman" w:hAnsi="Times New Roman" w:cs="Times New Roman"/>
              <w:color w:val="000000"/>
              <w:sz w:val="24"/>
              <w:szCs w:val="24"/>
            </w:rPr>
            <w:t>[1, Para. 2]</w:t>
          </w:r>
        </w:sdtContent>
      </w:sdt>
      <w:r w:rsidR="00C15271">
        <w:rPr>
          <w:rFonts w:ascii="Times New Roman" w:hAnsi="Times New Roman" w:cs="Times New Roman"/>
          <w:sz w:val="24"/>
          <w:szCs w:val="24"/>
        </w:rPr>
        <w:t>.</w:t>
      </w:r>
      <w:r w:rsidR="00241DDC">
        <w:rPr>
          <w:rFonts w:ascii="Times New Roman" w:hAnsi="Times New Roman" w:cs="Times New Roman"/>
          <w:sz w:val="24"/>
          <w:szCs w:val="24"/>
        </w:rPr>
        <w:t xml:space="preserve"> </w:t>
      </w:r>
    </w:p>
    <w:p w14:paraId="7E82F12B" w14:textId="3648A85B" w:rsidR="00B61F58" w:rsidRDefault="00B61F58" w:rsidP="00B61F58">
      <w:pPr>
        <w:spacing w:line="360" w:lineRule="auto"/>
        <w:rPr>
          <w:rFonts w:ascii="Times New Roman" w:hAnsi="Times New Roman" w:cs="Times New Roman"/>
          <w:color w:val="000000"/>
          <w:sz w:val="24"/>
          <w:szCs w:val="24"/>
        </w:rPr>
      </w:pPr>
      <w:r>
        <w:rPr>
          <w:rFonts w:ascii="Times New Roman" w:hAnsi="Times New Roman" w:cs="Times New Roman"/>
          <w:sz w:val="24"/>
          <w:szCs w:val="24"/>
        </w:rPr>
        <w:t xml:space="preserve">Thuốc lá </w:t>
      </w:r>
      <w:r w:rsidRPr="00B61F58">
        <w:rPr>
          <w:rFonts w:ascii="Times New Roman" w:hAnsi="Times New Roman" w:cs="Times New Roman"/>
          <w:sz w:val="24"/>
          <w:szCs w:val="24"/>
        </w:rPr>
        <w:t>chứa hơn 7000 hóa chất, trong đó có 69 chất gây ung thư. Sử dụng thuốc lá</w:t>
      </w:r>
      <w:r>
        <w:rPr>
          <w:rFonts w:ascii="Times New Roman" w:hAnsi="Times New Roman" w:cs="Times New Roman"/>
          <w:sz w:val="24"/>
          <w:szCs w:val="24"/>
        </w:rPr>
        <w:t xml:space="preserve"> có thể gây cho chúng ta </w:t>
      </w:r>
      <w:r w:rsidRPr="00B61F58">
        <w:rPr>
          <w:rFonts w:ascii="Times New Roman" w:hAnsi="Times New Roman" w:cs="Times New Roman"/>
          <w:sz w:val="24"/>
          <w:szCs w:val="24"/>
        </w:rPr>
        <w:t>25 loại bệnh, chủ yếu ở 4 nhóm chín</w:t>
      </w:r>
      <w:r>
        <w:rPr>
          <w:rFonts w:ascii="Times New Roman" w:hAnsi="Times New Roman" w:cs="Times New Roman"/>
          <w:sz w:val="24"/>
          <w:szCs w:val="24"/>
        </w:rPr>
        <w:t xml:space="preserve">h đó là ung thư, bệnh tim mạch, bệnh hô hấp, bệnh sinh sản và tình dục ở cả 2 giới </w:t>
      </w:r>
      <w:sdt>
        <w:sdtPr>
          <w:rPr>
            <w:rFonts w:ascii="Times New Roman" w:hAnsi="Times New Roman" w:cs="Times New Roman"/>
            <w:color w:val="000000"/>
            <w:sz w:val="24"/>
            <w:szCs w:val="24"/>
          </w:rPr>
          <w:tag w:val="MENDELEY_CITATION_v3_eyJjaXRhdGlvbklEIjoiTUVOREVMRVlfQ0lUQVRJT05fNGY0NTViNTAtOGE3YS00ODA3LWE5ZWEtY2MxNjdlMjlkMTM5IiwicHJvcGVydGllcyI6eyJub3RlSW5kZXgiOjB9LCJpc0VkaXRlZCI6ZmFsc2UsIm1hbnVhbE92ZXJyaWRlIjp7ImlzTWFudWFsbHlPdmVycmlkZGVuIjpmYWxzZSwiY2l0ZXByb2NUZXh0IjoiWzIsIHAuIDE4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gifV19"/>
          <w:id w:val="495856318"/>
          <w:placeholder>
            <w:docPart w:val="DefaultPlaceholder_-1854013440"/>
          </w:placeholder>
        </w:sdtPr>
        <w:sdtContent>
          <w:r w:rsidR="009C673D" w:rsidRPr="009C673D">
            <w:rPr>
              <w:rFonts w:ascii="Times New Roman" w:hAnsi="Times New Roman" w:cs="Times New Roman"/>
              <w:color w:val="000000"/>
              <w:sz w:val="24"/>
              <w:szCs w:val="24"/>
            </w:rPr>
            <w:t>[2, p. 18]</w:t>
          </w:r>
        </w:sdtContent>
      </w:sdt>
      <w:r>
        <w:rPr>
          <w:rFonts w:ascii="Times New Roman" w:hAnsi="Times New Roman" w:cs="Times New Roman"/>
          <w:color w:val="000000"/>
          <w:sz w:val="24"/>
          <w:szCs w:val="24"/>
        </w:rPr>
        <w:t xml:space="preserve">. </w:t>
      </w:r>
    </w:p>
    <w:p w14:paraId="26292F98" w14:textId="47CA9827" w:rsidR="00B61F58" w:rsidRDefault="00B61F58" w:rsidP="00B61F58">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Đến với những con số cụ thể về tác hại của thuốc lá thì t</w:t>
      </w:r>
      <w:r w:rsidRPr="00B61F58">
        <w:rPr>
          <w:rFonts w:ascii="Times New Roman" w:hAnsi="Times New Roman" w:cs="Times New Roman"/>
          <w:color w:val="000000"/>
          <w:sz w:val="24"/>
          <w:szCs w:val="24"/>
        </w:rPr>
        <w:t>rên</w:t>
      </w:r>
      <w:r>
        <w:rPr>
          <w:rFonts w:ascii="Times New Roman" w:hAnsi="Times New Roman" w:cs="Times New Roman"/>
          <w:color w:val="000000"/>
          <w:sz w:val="24"/>
          <w:szCs w:val="24"/>
        </w:rPr>
        <w:t xml:space="preserve"> phạm vi</w:t>
      </w:r>
      <w:r w:rsidRPr="00B61F58">
        <w:rPr>
          <w:rFonts w:ascii="Times New Roman" w:hAnsi="Times New Roman" w:cs="Times New Roman"/>
          <w:color w:val="000000"/>
          <w:sz w:val="24"/>
          <w:szCs w:val="24"/>
        </w:rPr>
        <w:t xml:space="preserve"> toàn thế giới, hút thuốc lá gây ra 7,1 triệu ca tử vong hàng năm và con số này dự kiến sẽ lên tới hơn 8 triệu ca mỗi năm vào năm 2020, với 70% ca tử vong ở các nước đang phát triển. Nếu các biện pháp kiểm soát thuốc lá không được thực hiện hiệu quả, việc sử dụng thuốc lá sẽ giết chết 1 tỷ người trong thế kỷ này</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EyNWM4ZWEtOWM1Zi00OThlLTgwYWItM2Y5OTcwZTNjOGRiIiwicHJvcGVydGllcyI6eyJub3RlSW5kZXgiOjB9LCJpc0VkaXRlZCI6ZmFsc2UsIm1hbnVhbE92ZXJyaWRlIjp7ImlzTWFudWFsbHlPdmVycmlkZGVuIjpmYWxzZSwiY2l0ZXByb2NUZXh0IjoiWzIsIHAuIDE4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gifV19"/>
          <w:id w:val="-1887249751"/>
          <w:placeholder>
            <w:docPart w:val="DefaultPlaceholder_-1854013440"/>
          </w:placeholder>
        </w:sdtPr>
        <w:sdtContent>
          <w:r w:rsidR="009C673D" w:rsidRPr="009C673D">
            <w:rPr>
              <w:rFonts w:ascii="Times New Roman" w:hAnsi="Times New Roman" w:cs="Times New Roman"/>
              <w:color w:val="000000"/>
              <w:sz w:val="24"/>
              <w:szCs w:val="24"/>
            </w:rPr>
            <w:t>[2, p. 18]</w:t>
          </w:r>
        </w:sdtContent>
      </w:sdt>
      <w:r w:rsidR="00E15F1D">
        <w:rPr>
          <w:rFonts w:ascii="Times New Roman" w:hAnsi="Times New Roman" w:cs="Times New Roman"/>
          <w:color w:val="000000"/>
          <w:sz w:val="24"/>
          <w:szCs w:val="24"/>
        </w:rPr>
        <w:t>.</w:t>
      </w:r>
    </w:p>
    <w:p w14:paraId="693054B3" w14:textId="307997AD" w:rsidR="00E15F1D" w:rsidRDefault="00E15F1D" w:rsidP="00B61F58">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Mặc dù thuốc lá có thể đóng góp cho nền kinh tế, cho ngân sách nhà nước một lượng tiền không nhỏ, nhưng nó vẫn không thể bù đắp được thiệt hại mà nó gây ra về kinh tế hay sức khỏe do việc sử dụng thuốc lá. Ví dụ như các dịch vụ chăm sóc sức khỏe cho người nghiện thuốc lá, mất năng suất lao động do bệnh tật và chết sớm. Không những thế, đó còn là thiệt hại do hỏa hoạn, ô nhiễm môi trường do hút thuốc lá gây ra </w:t>
      </w:r>
      <w:sdt>
        <w:sdtPr>
          <w:rPr>
            <w:rFonts w:ascii="Times New Roman" w:hAnsi="Times New Roman" w:cs="Times New Roman"/>
            <w:color w:val="000000"/>
            <w:sz w:val="24"/>
            <w:szCs w:val="24"/>
          </w:rPr>
          <w:tag w:val="MENDELEY_CITATION_v3_eyJjaXRhdGlvbklEIjoiTUVOREVMRVlfQ0lUQVRJT05fNmM3NWEwN2EtY2I0ZS00MzhjLWI2YTYtZjY1NzNlM2FkOTUzIiwicHJvcGVydGllcyI6eyJub3RlSW5kZXgiOjB9LCJpc0VkaXRlZCI6ZmFsc2UsIm1hbnVhbE92ZXJyaWRlIjp7ImlzTWFudWFsbHlPdmVycmlkZGVuIjpmYWxzZSwiY2l0ZXByb2NUZXh0IjoiWzIsIHAuIDE5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kifV19"/>
          <w:id w:val="-1875992029"/>
          <w:placeholder>
            <w:docPart w:val="DefaultPlaceholder_-1854013440"/>
          </w:placeholder>
        </w:sdtPr>
        <w:sdtContent>
          <w:r w:rsidR="009C673D" w:rsidRPr="009C673D">
            <w:rPr>
              <w:rFonts w:ascii="Times New Roman" w:hAnsi="Times New Roman" w:cs="Times New Roman"/>
              <w:color w:val="000000"/>
              <w:sz w:val="24"/>
              <w:szCs w:val="24"/>
            </w:rPr>
            <w:t>[2, p. 19]</w:t>
          </w:r>
        </w:sdtContent>
      </w:sdt>
      <w:r w:rsidR="00131472">
        <w:rPr>
          <w:rFonts w:ascii="Times New Roman" w:hAnsi="Times New Roman" w:cs="Times New Roman"/>
          <w:color w:val="000000"/>
          <w:sz w:val="24"/>
          <w:szCs w:val="24"/>
        </w:rPr>
        <w:t>.</w:t>
      </w:r>
    </w:p>
    <w:p w14:paraId="1E5E52A2" w14:textId="1DA4BCCD" w:rsidR="00131472" w:rsidRDefault="00131472" w:rsidP="00B61F58">
      <w:pPr>
        <w:spacing w:line="360" w:lineRule="auto"/>
        <w:rPr>
          <w:rFonts w:ascii="Times New Roman" w:hAnsi="Times New Roman" w:cs="Times New Roman"/>
          <w:sz w:val="24"/>
          <w:szCs w:val="24"/>
        </w:rPr>
      </w:pPr>
      <w:r>
        <w:rPr>
          <w:rFonts w:ascii="Times New Roman" w:hAnsi="Times New Roman" w:cs="Times New Roman"/>
          <w:color w:val="000000"/>
          <w:sz w:val="24"/>
          <w:szCs w:val="24"/>
        </w:rPr>
        <w:t>Ngoài ra, nó còn ảnh hưởng trực tiếp đến sức khỏe của những người xung quanh lỡ hít phải, đặc biệt là trẻ em và phụ nữ mang thai. Nó có thể là vũ khí hình và cũng vô tình, nó khiến người hút tiêu diệt một sinh mạng lúc nào mà không hay. Không những vậy, việc sử dụng thuốc lá nó còn ảnh hưởng sâu sắc đến môi trường. Bầu không khí sẽ dần trở nên ô nhiễm hơn trước, nguy cơ hỏa hoạn cũng cao hơn nhờ vào việc hút thuốc.</w:t>
      </w:r>
    </w:p>
    <w:p w14:paraId="4A6CFA57" w14:textId="77777777" w:rsidR="00131472" w:rsidRDefault="00241DDC" w:rsidP="00C82EE5">
      <w:pPr>
        <w:spacing w:line="360" w:lineRule="auto"/>
        <w:rPr>
          <w:rFonts w:ascii="Times New Roman" w:hAnsi="Times New Roman" w:cs="Times New Roman"/>
          <w:sz w:val="24"/>
          <w:szCs w:val="24"/>
        </w:rPr>
      </w:pPr>
      <w:r>
        <w:rPr>
          <w:rFonts w:ascii="Times New Roman" w:hAnsi="Times New Roman" w:cs="Times New Roman"/>
          <w:sz w:val="24"/>
          <w:szCs w:val="24"/>
        </w:rPr>
        <w:t xml:space="preserve">Vậy nên, việc tiếp tục duy trì nền công nghiệp thuốc lá là </w:t>
      </w:r>
      <w:r w:rsidR="00C15271">
        <w:rPr>
          <w:rFonts w:ascii="Times New Roman" w:hAnsi="Times New Roman" w:cs="Times New Roman"/>
          <w:sz w:val="24"/>
          <w:szCs w:val="24"/>
        </w:rPr>
        <w:t>sự đe dọa</w:t>
      </w:r>
      <w:r>
        <w:rPr>
          <w:rFonts w:ascii="Times New Roman" w:hAnsi="Times New Roman" w:cs="Times New Roman"/>
          <w:sz w:val="24"/>
          <w:szCs w:val="24"/>
        </w:rPr>
        <w:t xml:space="preserve"> </w:t>
      </w:r>
      <w:r w:rsidR="00C15271">
        <w:rPr>
          <w:rFonts w:ascii="Times New Roman" w:hAnsi="Times New Roman" w:cs="Times New Roman"/>
          <w:sz w:val="24"/>
          <w:szCs w:val="24"/>
        </w:rPr>
        <w:t>đến</w:t>
      </w:r>
      <w:r>
        <w:rPr>
          <w:rFonts w:ascii="Times New Roman" w:hAnsi="Times New Roman" w:cs="Times New Roman"/>
          <w:sz w:val="24"/>
          <w:szCs w:val="24"/>
        </w:rPr>
        <w:t xml:space="preserve"> môi trường, đối với sức khỏe của </w:t>
      </w:r>
      <w:r w:rsidR="00C15271">
        <w:rPr>
          <w:rFonts w:ascii="Times New Roman" w:hAnsi="Times New Roman" w:cs="Times New Roman"/>
          <w:sz w:val="24"/>
          <w:szCs w:val="24"/>
        </w:rPr>
        <w:t xml:space="preserve">con người. Nhưng nếu như nền công nghiệp thuốc lá bị chấm dứt. Trên đời sẽ không còn cái gọi là thuốc lá nữa, thì sẽ dẫn đến những hệ quả như thế nào? </w:t>
      </w:r>
    </w:p>
    <w:p w14:paraId="36C07AC2" w14:textId="7A73EBB3" w:rsidR="00241DDC" w:rsidRDefault="00C82EE5" w:rsidP="00C82EE5">
      <w:pPr>
        <w:spacing w:line="360" w:lineRule="auto"/>
        <w:rPr>
          <w:rFonts w:ascii="Times New Roman" w:hAnsi="Times New Roman" w:cs="Times New Roman"/>
          <w:sz w:val="24"/>
          <w:szCs w:val="24"/>
        </w:rPr>
      </w:pPr>
      <w:r>
        <w:rPr>
          <w:rFonts w:ascii="Times New Roman" w:hAnsi="Times New Roman" w:cs="Times New Roman"/>
          <w:sz w:val="24"/>
          <w:szCs w:val="24"/>
        </w:rPr>
        <w:t xml:space="preserve">Tất nhiên là nền kinh tế của một quốc gia sẽ có một sự đi xuống nhất định. Bởi vì theo như các nghiên cứu đã đưa ra rằng việc các quốc gia đang phát triển sẽ được đem lại những lợi ích to lớn thông qua nền công nghiệp thuốc lá, đặc biệt là qua các chính sách phòng chống thuốc lá. Bằng cách tăng thuế, họ có thể vừa thu lợi được từ thuốc lá, vừa giảm thiểu được số người sử dụng thuốc lá </w:t>
      </w:r>
      <w:sdt>
        <w:sdtPr>
          <w:rPr>
            <w:rFonts w:ascii="Times New Roman" w:hAnsi="Times New Roman" w:cs="Times New Roman"/>
            <w:color w:val="000000"/>
            <w:sz w:val="24"/>
            <w:szCs w:val="24"/>
          </w:rPr>
          <w:tag w:val="MENDELEY_CITATION_v3_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"/>
          <w:id w:val="1296484799"/>
          <w:placeholder>
            <w:docPart w:val="DefaultPlaceholder_-1854013440"/>
          </w:placeholder>
        </w:sdtPr>
        <w:sdtContent>
          <w:r w:rsidR="009C673D" w:rsidRPr="009C673D">
            <w:rPr>
              <w:rFonts w:ascii="Times New Roman" w:hAnsi="Times New Roman" w:cs="Times New Roman"/>
              <w:color w:val="000000"/>
              <w:sz w:val="24"/>
              <w:szCs w:val="24"/>
            </w:rPr>
            <w:t>[2, p. 2]</w:t>
          </w:r>
        </w:sdtContent>
      </w:sdt>
      <w:r w:rsidR="00B61F58">
        <w:rPr>
          <w:rFonts w:ascii="Times New Roman" w:hAnsi="Times New Roman" w:cs="Times New Roman"/>
          <w:color w:val="000000"/>
          <w:sz w:val="24"/>
          <w:szCs w:val="24"/>
        </w:rPr>
        <w:t>.</w:t>
      </w:r>
    </w:p>
    <w:p w14:paraId="289FD55A" w14:textId="690EFDDF" w:rsidR="00131472" w:rsidRDefault="00131472" w:rsidP="00C82EE5">
      <w:pPr>
        <w:spacing w:line="360" w:lineRule="auto"/>
        <w:rPr>
          <w:rFonts w:ascii="Times New Roman" w:hAnsi="Times New Roman" w:cs="Times New Roman"/>
          <w:sz w:val="24"/>
          <w:szCs w:val="24"/>
        </w:rPr>
      </w:pPr>
      <w:r>
        <w:rPr>
          <w:rFonts w:ascii="Times New Roman" w:hAnsi="Times New Roman" w:cs="Times New Roman"/>
          <w:sz w:val="24"/>
          <w:szCs w:val="24"/>
        </w:rPr>
        <w:t>Mặt khác</w:t>
      </w:r>
      <w:r w:rsidR="000B2EC2">
        <w:rPr>
          <w:rFonts w:ascii="Times New Roman" w:hAnsi="Times New Roman" w:cs="Times New Roman"/>
          <w:sz w:val="24"/>
          <w:szCs w:val="24"/>
        </w:rPr>
        <w:t xml:space="preserve">, nguyên liệu để làm nên thuốc lá có tác dụng rất lớn trong y học. </w:t>
      </w:r>
      <w:r w:rsidR="009C673D" w:rsidRPr="009C673D">
        <w:rPr>
          <w:rFonts w:ascii="Times New Roman" w:hAnsi="Times New Roman" w:cs="Times New Roman"/>
          <w:sz w:val="24"/>
          <w:szCs w:val="24"/>
        </w:rPr>
        <w:t>Cây thuốc lá được các nhà khoa học nghiên cứu và kết luận có tác dụng ngăn ngừa, điều trị bệnh tiểu đường và giảm được tình trạng viêm khớp</w:t>
      </w:r>
      <w:r w:rsidR="009C673D">
        <w:rPr>
          <w:rFonts w:ascii="Times New Roman" w:hAnsi="Times New Roman" w:cs="Times New Roman"/>
          <w:sz w:val="24"/>
          <w:szCs w:val="24"/>
        </w:rPr>
        <w:t>, đồng thời nó còn có thể tiêu diệt được các tế bào ung thư và điều trị các bệnh ngoài da.</w:t>
      </w:r>
    </w:p>
    <w:p w14:paraId="2D6D6A28" w14:textId="58869CCC" w:rsidR="009C673D" w:rsidRDefault="009C673D" w:rsidP="00C82EE5">
      <w:pPr>
        <w:spacing w:line="360" w:lineRule="auto"/>
        <w:rPr>
          <w:rFonts w:ascii="Times New Roman" w:hAnsi="Times New Roman" w:cs="Times New Roman"/>
          <w:sz w:val="24"/>
          <w:szCs w:val="24"/>
        </w:rPr>
      </w:pPr>
      <w:r>
        <w:rPr>
          <w:rFonts w:ascii="Times New Roman" w:hAnsi="Times New Roman" w:cs="Times New Roman"/>
          <w:sz w:val="24"/>
          <w:szCs w:val="24"/>
        </w:rPr>
        <w:t xml:space="preserve">Tổng kết lại, </w:t>
      </w:r>
      <w:r>
        <w:rPr>
          <w:rFonts w:ascii="Times New Roman" w:hAnsi="Times New Roman" w:cs="Times New Roman"/>
          <w:sz w:val="24"/>
          <w:szCs w:val="24"/>
        </w:rPr>
        <w:t>việc tiếp tục duy trì nền công nghiệp thuốc lá</w:t>
      </w:r>
      <w:r>
        <w:rPr>
          <w:rFonts w:ascii="Times New Roman" w:hAnsi="Times New Roman" w:cs="Times New Roman"/>
          <w:sz w:val="24"/>
          <w:szCs w:val="24"/>
        </w:rPr>
        <w:t xml:space="preserve"> là không nên. Dù cho nó có mang lại lợi ích kinh tế lớn đến đâu, mà tác hại khổng lồ, khó lường, thì việc để thuốc lá tồn tại và được lưu thông là không tốt cho tương lai về sau. Nhưng việc chấm dứt hoàn toàn việc trồng cây thuốc lá cũng không hẳn là tốt. Chúng ta nên giảm thiểu số lượng cây để giảm ô nhiễm môi trường không khí, môi trường đất.</w:t>
      </w:r>
    </w:p>
    <w:p w14:paraId="374A622F" w14:textId="77777777" w:rsidR="009C673D" w:rsidRDefault="009C673D" w:rsidP="00C82EE5">
      <w:pPr>
        <w:spacing w:line="360" w:lineRule="auto"/>
        <w:rPr>
          <w:rFonts w:ascii="Times New Roman" w:hAnsi="Times New Roman" w:cs="Times New Roman"/>
          <w:sz w:val="24"/>
          <w:szCs w:val="24"/>
        </w:rPr>
      </w:pPr>
    </w:p>
    <w:p w14:paraId="59B20590" w14:textId="77777777" w:rsidR="009C673D" w:rsidRDefault="009C673D" w:rsidP="00C82EE5">
      <w:pPr>
        <w:spacing w:line="360" w:lineRule="auto"/>
        <w:rPr>
          <w:rFonts w:ascii="Times New Roman" w:hAnsi="Times New Roman" w:cs="Times New Roman"/>
          <w:sz w:val="24"/>
          <w:szCs w:val="24"/>
        </w:rPr>
      </w:pPr>
    </w:p>
    <w:p w14:paraId="2C72FDE5" w14:textId="77777777" w:rsidR="009C673D" w:rsidRDefault="009C673D" w:rsidP="00C82EE5">
      <w:pPr>
        <w:spacing w:line="360" w:lineRule="auto"/>
        <w:rPr>
          <w:rFonts w:ascii="Times New Roman" w:hAnsi="Times New Roman" w:cs="Times New Roman"/>
          <w:sz w:val="24"/>
          <w:szCs w:val="24"/>
        </w:rPr>
      </w:pPr>
    </w:p>
    <w:p w14:paraId="57EE5E13" w14:textId="1D8C5A5A" w:rsidR="009C673D" w:rsidRDefault="009C673D" w:rsidP="00C82EE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TÀI LIỆU THAM KHẢO</w:t>
      </w:r>
    </w:p>
    <w:sdt>
      <w:sdtPr>
        <w:tag w:val="MENDELEY_CITATION_v3_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"/>
        <w:id w:val="-1695454453"/>
        <w:placeholder>
          <w:docPart w:val="DefaultPlaceholder_-1854013440"/>
        </w:placeholder>
      </w:sdtPr>
      <w:sdtContent>
        <w:p w14:paraId="6E490953" w14:textId="7EE86F27" w:rsidR="009C673D" w:rsidRPr="009C673D" w:rsidRDefault="009C673D" w:rsidP="009C673D">
          <w:pPr>
            <w:spacing w:line="360" w:lineRule="auto"/>
            <w:ind w:left="360"/>
            <w:rPr>
              <w:rFonts w:ascii="Times New Roman" w:hAnsi="Times New Roman" w:cs="Times New Roman"/>
              <w:sz w:val="24"/>
              <w:szCs w:val="24"/>
            </w:rPr>
          </w:pPr>
          <w:r w:rsidRPr="009C673D">
            <w:rPr>
              <w:rFonts w:ascii="Times New Roman" w:hAnsi="Times New Roman" w:cs="Times New Roman"/>
              <w:color w:val="000000"/>
              <w:sz w:val="24"/>
              <w:szCs w:val="24"/>
            </w:rPr>
            <w:t>[1]</w:t>
          </w:r>
          <w:r w:rsidR="00B61F08" w:rsidRPr="00B61F08">
            <w:t xml:space="preserve"> </w:t>
          </w:r>
          <w:r w:rsidR="00B61F08" w:rsidRPr="00B61F08">
            <w:rPr>
              <w:rFonts w:ascii="Times New Roman" w:hAnsi="Times New Roman" w:cs="Times New Roman"/>
              <w:color w:val="000000"/>
              <w:sz w:val="24"/>
              <w:szCs w:val="24"/>
            </w:rPr>
            <w:t>Higashi H, Khuong T</w:t>
          </w:r>
          <w:r w:rsidR="00B61F08">
            <w:rPr>
              <w:rFonts w:ascii="Times New Roman" w:hAnsi="Times New Roman" w:cs="Times New Roman"/>
              <w:color w:val="000000"/>
              <w:sz w:val="24"/>
              <w:szCs w:val="24"/>
            </w:rPr>
            <w:t xml:space="preserve"> et al…, “</w:t>
          </w:r>
          <w:r w:rsidR="00B61F08" w:rsidRPr="00B61F08">
            <w:rPr>
              <w:rFonts w:ascii="Times New Roman" w:hAnsi="Times New Roman" w:cs="Times New Roman"/>
              <w:color w:val="000000"/>
              <w:sz w:val="24"/>
              <w:szCs w:val="24"/>
            </w:rPr>
            <w:t>The development of Tobacco Harm Prevention Law in Vietnam: Stakeholder tensions over tobacco control legislation in a state owned industry</w:t>
          </w:r>
          <w:r w:rsidR="00B61F08">
            <w:rPr>
              <w:rFonts w:ascii="Times New Roman" w:hAnsi="Times New Roman" w:cs="Times New Roman"/>
              <w:color w:val="000000"/>
              <w:sz w:val="24"/>
              <w:szCs w:val="24"/>
            </w:rPr>
            <w:t xml:space="preserve">”, </w:t>
          </w:r>
          <w:r w:rsidR="00B61F08" w:rsidRPr="00B61F08">
            <w:rPr>
              <w:rFonts w:ascii="Times New Roman" w:hAnsi="Times New Roman" w:cs="Times New Roman"/>
              <w:color w:val="000000"/>
              <w:sz w:val="24"/>
              <w:szCs w:val="24"/>
            </w:rPr>
            <w:t>Treatment, Prevention, and Policy (2011)</w:t>
          </w:r>
        </w:p>
      </w:sdtContent>
    </w:sdt>
    <w:sdt>
      <w:sdtPr>
        <w:rPr>
          <w:rFonts w:ascii="Times New Roman" w:hAnsi="Times New Roman" w:cs="Times New Roman"/>
          <w:color w:val="000000"/>
          <w:sz w:val="24"/>
          <w:szCs w:val="24"/>
        </w:rPr>
        <w:tag w:val="MENDELEY_CITATION_v3_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"/>
        <w:id w:val="-1175565272"/>
        <w:placeholder>
          <w:docPart w:val="DefaultPlaceholder_-1854013440"/>
        </w:placeholder>
      </w:sdtPr>
      <w:sdtContent>
        <w:p w14:paraId="088761AF" w14:textId="5FFEB2CC" w:rsidR="009C673D" w:rsidRPr="00B61F08" w:rsidRDefault="009C673D" w:rsidP="009C673D">
          <w:pPr>
            <w:spacing w:line="360" w:lineRule="auto"/>
            <w:ind w:left="360"/>
            <w:rPr>
              <w:rFonts w:ascii="Times New Roman" w:hAnsi="Times New Roman" w:cs="Times New Roman"/>
              <w:color w:val="000000"/>
              <w:sz w:val="24"/>
              <w:szCs w:val="24"/>
            </w:rPr>
          </w:pPr>
          <w:r w:rsidRPr="009C673D">
            <w:rPr>
              <w:rFonts w:ascii="Times New Roman" w:hAnsi="Times New Roman" w:cs="Times New Roman"/>
              <w:color w:val="000000"/>
              <w:sz w:val="24"/>
              <w:szCs w:val="24"/>
            </w:rPr>
            <w:t>[2</w:t>
          </w:r>
          <w:r>
            <w:rPr>
              <w:rFonts w:ascii="Times New Roman" w:hAnsi="Times New Roman" w:cs="Times New Roman"/>
              <w:color w:val="000000"/>
              <w:sz w:val="24"/>
              <w:szCs w:val="24"/>
            </w:rPr>
            <w:t>]</w:t>
          </w:r>
          <w:r w:rsidR="00B61F08">
            <w:rPr>
              <w:rFonts w:ascii="Times New Roman" w:hAnsi="Times New Roman" w:cs="Times New Roman"/>
              <w:color w:val="000000"/>
              <w:sz w:val="24"/>
              <w:szCs w:val="24"/>
            </w:rPr>
            <w:t xml:space="preserve"> </w:t>
          </w:r>
          <w:r w:rsidR="00B61F08" w:rsidRPr="00B61F08">
            <w:rPr>
              <w:rFonts w:ascii="Times New Roman" w:hAnsi="Times New Roman" w:cs="Times New Roman"/>
              <w:color w:val="000000"/>
              <w:sz w:val="24"/>
              <w:szCs w:val="24"/>
            </w:rPr>
            <w:t>Tobacco control fund of the Ministry of Health Viet Nam, Health bridge Viet Nam, the World Health Organization country office in Viet Nam</w:t>
          </w:r>
          <w:r w:rsidR="00B61F08">
            <w:rPr>
              <w:rFonts w:ascii="Times New Roman" w:hAnsi="Times New Roman" w:cs="Times New Roman"/>
              <w:color w:val="000000"/>
              <w:sz w:val="24"/>
              <w:szCs w:val="24"/>
            </w:rPr>
            <w:t>, “</w:t>
          </w:r>
          <w:r w:rsidR="00B61F08" w:rsidRPr="00B61F08">
            <w:rPr>
              <w:rFonts w:ascii="Times New Roman" w:hAnsi="Times New Roman" w:cs="Times New Roman"/>
              <w:color w:val="000000"/>
              <w:sz w:val="24"/>
              <w:szCs w:val="24"/>
            </w:rPr>
            <w:t>Tobacco Taxes in Viet Nam Questions and Answers</w:t>
          </w:r>
          <w:r w:rsidR="00B61F08">
            <w:rPr>
              <w:rFonts w:ascii="Times New Roman" w:hAnsi="Times New Roman" w:cs="Times New Roman"/>
              <w:color w:val="000000"/>
              <w:sz w:val="24"/>
              <w:szCs w:val="24"/>
            </w:rPr>
            <w:t>”, 2018</w:t>
          </w:r>
        </w:p>
      </w:sdtContent>
    </w:sdt>
    <w:p w14:paraId="6E0D4914" w14:textId="7B07764D" w:rsidR="009C673D" w:rsidRPr="009C673D" w:rsidRDefault="009C673D" w:rsidP="00B61F08">
      <w:pPr>
        <w:spacing w:line="360" w:lineRule="auto"/>
        <w:rPr>
          <w:rFonts w:ascii="Times New Roman" w:hAnsi="Times New Roman" w:cs="Times New Roman"/>
          <w:sz w:val="24"/>
          <w:szCs w:val="24"/>
        </w:rPr>
      </w:pPr>
    </w:p>
    <w:sectPr w:rsidR="009C673D" w:rsidRPr="009C6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3D775E"/>
    <w:multiLevelType w:val="hybridMultilevel"/>
    <w:tmpl w:val="F69E98C6"/>
    <w:lvl w:ilvl="0" w:tplc="FACA9F9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87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DC"/>
    <w:rsid w:val="000B2EC2"/>
    <w:rsid w:val="00131472"/>
    <w:rsid w:val="00241DDC"/>
    <w:rsid w:val="009C673D"/>
    <w:rsid w:val="00B61F08"/>
    <w:rsid w:val="00B61F58"/>
    <w:rsid w:val="00C15271"/>
    <w:rsid w:val="00C82EE5"/>
    <w:rsid w:val="00E1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9278"/>
  <w15:chartTrackingRefBased/>
  <w15:docId w15:val="{1BD06B90-7D24-4513-ADCF-F49DCC63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5271"/>
    <w:rPr>
      <w:color w:val="808080"/>
    </w:rPr>
  </w:style>
  <w:style w:type="paragraph" w:styleId="ListParagraph">
    <w:name w:val="List Paragraph"/>
    <w:basedOn w:val="Normal"/>
    <w:uiPriority w:val="34"/>
    <w:qFormat/>
    <w:rsid w:val="009C67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819996">
      <w:bodyDiv w:val="1"/>
      <w:marLeft w:val="0"/>
      <w:marRight w:val="0"/>
      <w:marTop w:val="0"/>
      <w:marBottom w:val="0"/>
      <w:divBdr>
        <w:top w:val="none" w:sz="0" w:space="0" w:color="auto"/>
        <w:left w:val="none" w:sz="0" w:space="0" w:color="auto"/>
        <w:bottom w:val="none" w:sz="0" w:space="0" w:color="auto"/>
        <w:right w:val="none" w:sz="0" w:space="0" w:color="auto"/>
      </w:divBdr>
      <w:divsChild>
        <w:div w:id="236211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9684AE3-1068-47F9-B876-EED6DEC9E435}"/>
      </w:docPartPr>
      <w:docPartBody>
        <w:p w:rsidR="00000000" w:rsidRDefault="0099646B">
          <w:r w:rsidRPr="000D39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6B"/>
    <w:rsid w:val="0099646B"/>
    <w:rsid w:val="00BE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46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3D2FA9-5983-43F3-BC74-6BB39F3F5AF7}">
  <we:reference id="wa104382081" version="1.55.1.0" store="en-US" storeType="OMEX"/>
  <we:alternateReferences>
    <we:reference id="wa104382081" version="1.55.1.0" store="wa104382081" storeType="OMEX"/>
  </we:alternateReferences>
  <we:properties>
    <we:property name="MENDELEY_CITATIONS" value="[{&quot;citationID&quot;:&quot;MENDELEY_CITATION_0fc6dd69-f67c-41e8-a229-d8e82ebb5bb6&quot;,&quot;properties&quot;:{&quot;noteIndex&quot;:0},&quot;isEdited&quot;:false,&quot;manualOverride&quot;:{&quot;isManuallyOverridden&quot;:false,&quot;citeprocText&quot;:&quot;[1, Para. 2]&quot;,&quot;manualOverrideText&quot;:&quot;&quot;},&quot;citationTag&quot;:&quot;MENDELEY_CITATION_v3_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&quot;,&quot;citationItems&quot;:[{&quot;label&quot;:&quot;paragraph&quot;,&quot;id&quot;:&quot;cd456688-23dd-3174-833f-57e1aba4eae8&quot;,&quot;itemData&quot;:{&quot;type&quot;:&quot;article-journal&quot;,&quot;id&quot;:&quot;cd456688-23dd-3174-833f-57e1aba4eae8&quot;,&quot;title&quot;:&quot;The development of Tobacco Harm Prevention Law in Vietnam: Stakeholder tensions over tobacco control legislation in a state owned industry&quot;,&quot;author&quot;:[{&quot;family&quot;:&quot;Higashi&quot;,&quot;given&quot;:&quot;Hideki&quot;,&quot;parse-names&quot;:false,&quot;dropping-particle&quot;:&quot;&quot;,&quot;non-dropping-particle&quot;:&quot;&quot;},{&quot;family&quot;:&quot;Khuong&quot;,&quot;given&quot;:&quot;Tuan A.&quot;,&quot;parse-names&quot;:false,&quot;dropping-particle&quot;:&quot;&quot;,&quot;non-dropping-particle&quot;:&quot;&quot;},{&quot;family&quot;:&quot;Ngo&quot;,&quot;given&quot;:&quot;Anh D.&quot;,&quot;parse-names&quot;:false,&quot;dropping-particle&quot;:&quot;&quot;,&quot;non-dropping-particle&quot;:&quot;&quot;},{&quot;family&quot;:&quot;Hill&quot;,&quot;given&quot;:&quot;Peter S.&quot;,&quot;parse-names&quot;:false,&quot;dropping-particle&quot;:&quot;&quot;,&quot;non-dropping-particle&quot;:&quot;&quot;}],&quot;container-title&quot;:&quot;Substance Abuse: Treatment, Prevention, and Policy&quot;,&quot;container-title-short&quot;:&quot;Subst Abuse Treat Prev Policy&quot;,&quot;DOI&quot;:&quot;10.1186/1747-597X-6-24&quot;,&quot;ISSN&quot;:&quot;1747597X&quot;,&quot;issued&quot;:{&quot;date-parts&quot;:[[2011]]},&quot;abstract&quot;:&quot;Background: Building on its National Tobacco Control Policy initiated in 2000, Vietnam is currently considering introducing a comprehensive law to strengthen the implementation of tobacco control policy. This study analyses the positions of key stakeholders in the development of tobacco control legislation in the context of a largely state-owned industry, and discusses their implications for the policy process.Methods: Several qualitative methods were employed for the study including: literature review and documentary analysis; key informant interview; focus groups discussion; and key stakeholders survey.Findings: The Ministry of Health, Ministry of Trade and Industry, and Ministry of Finance are key players in the tobacco control policy and legislation, representing competing bureaucratic interests over health, macro-economy and revenue. High-ranking officials, including the Communist Party and National Assembly members, take a rather relaxed position reflecting the low political stakes placed on tobacco issues. The state-owned tobacco industry is regarded as an important contributor to the government revenue and gross domestic product, and the relative weight on health and socioeconomic issues placed by stakeholders determine their positions on tobacco control. Overall, short-term economic interests have more immediate influence in setting policy directions, with the consequences of health gains perceived as relegated to a distant future. This was reflected in the position of tobacco control advocates, including MOH, that presented with reluctance in insisting on some tobacco control strategies revealing a mixture attitude of concessions to the socioeconomic uncertainties and a sense of bargaining to win the strategies that are more likely to be accepted.Conclusion: The state-ownership of tobacco industry poses a major paradox within the government that benefits from manufacturing of tobacco products and is also responsible for controlling tobacco consumption. The perceptions of negative implications on government revenue and the macro-economy, coupled with the reluctance to challenge these issues from health perspective too directly, means that tobacco control has yet to secure itself a place on the priority policy agenda. The overall policy environment will shift in favour of tobacco control only if the economic framing can be challenged. © 2011 Higashi et al; licensee BioMed Central Ltd.&quot;,&quot;issue&quot;:&quot;1&quot;,&quot;volume&quot;:&quot;6&quot;},&quot;isTemporary&quot;:false,&quot;locator&quot;:&quot;2&quot;}]},{&quot;citationID&quot;:&quot;MENDELEY_CITATION_4f455b50-8a7a-4807-a9ea-cc167e29d139&quot;,&quot;properties&quot;:{&quot;noteIndex&quot;:0},&quot;isEdited&quot;:false,&quot;manualOverride&quot;:{&quot;isManuallyOverridden&quot;:false,&quot;citeprocText&quot;:&quot;[2, p. 18]&quot;,&quot;manualOverrideText&quot;:&quot;&quot;},&quot;citationTag&quot;:&quot;MENDELEY_CITATION_v3_eyJjaXRhdGlvbklEIjoiTUVOREVMRVlfQ0lUQVRJT05fNGY0NTViNTAtOGE3YS00ODA3LWE5ZWEtY2MxNjdlMjlkMTM5IiwicHJvcGVydGllcyI6eyJub3RlSW5kZXgiOjB9LCJpc0VkaXRlZCI6ZmFsc2UsIm1hbnVhbE92ZXJyaWRlIjp7ImlzTWFudWFsbHlPdmVycmlkZGVuIjpmYWxzZSwiY2l0ZXByb2NUZXh0IjoiWzIsIHAuIDE4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gifV19&quot;,&quot;citationItems&quot;:[{&quot;label&quot;:&quot;page&quot;,&quot;id&quot;:&quot;ed7297bd-80dd-32f6-985f-0b1abaabb0c6&quot;,&quot;itemData&quot;:{&quot;type&quot;:&quot;report&quot;,&quot;id&quot;:&quot;ed7297bd-80dd-32f6-985f-0b1abaabb0c6&quot;,&quot;title&quot;:&quot;Tobacco Taxes in Viet Nam Questions and Answers&quot;,&quot;author&quot;:[{&quot;family&quot;:&quot;Tobacco control fund of the Ministry of Health Viet Nam&quot;,&quot;given&quot;:&quot;&quot;,&quot;parse-names&quot;:false,&quot;dropping-particle&quot;:&quot;&quot;,&quot;non-dropping-particle&quot;:&quot;&quot;},{&quot;family&quot;:&quot;Health bridge Viet Nam&quot;,&quot;given&quot;:&quot;&quot;,&quot;parse-names&quot;:false,&quot;dropping-particle&quot;:&quot;&quot;,&quot;non-dropping-particle&quot;:&quot;&quot;},{&quot;family&quot;:&quot;the World Health Organization country office in Viet Nam&quot;,&quot;given&quot;:&quot;&quot;,&quot;parse-names&quot;:false,&quot;dropping-particle&quot;:&quot;&quot;,&quot;non-dropping-particle&quot;:&quot;&quot;}],&quot;issued&quot;:{&quot;date-parts&quot;:[[2018]]}},&quot;isTemporary&quot;:false,&quot;locator&quot;:&quot;18&quot;}]},{&quot;citationID&quot;:&quot;MENDELEY_CITATION_3125c8ea-9c5f-498e-80ab-3f9970e3c8db&quot;,&quot;properties&quot;:{&quot;noteIndex&quot;:0},&quot;isEdited&quot;:false,&quot;manualOverride&quot;:{&quot;isManuallyOverridden&quot;:false,&quot;citeprocText&quot;:&quot;[2, p. 18]&quot;,&quot;manualOverrideText&quot;:&quot;&quot;},&quot;citationTag&quot;:&quot;MENDELEY_CITATION_v3_eyJjaXRhdGlvbklEIjoiTUVOREVMRVlfQ0lUQVRJT05fMzEyNWM4ZWEtOWM1Zi00OThlLTgwYWItM2Y5OTcwZTNjOGRiIiwicHJvcGVydGllcyI6eyJub3RlSW5kZXgiOjB9LCJpc0VkaXRlZCI6ZmFsc2UsIm1hbnVhbE92ZXJyaWRlIjp7ImlzTWFudWFsbHlPdmVycmlkZGVuIjpmYWxzZSwiY2l0ZXByb2NUZXh0IjoiWzIsIHAuIDE4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gifV19&quot;,&quot;citationItems&quot;:[{&quot;label&quot;:&quot;page&quot;,&quot;id&quot;:&quot;ed7297bd-80dd-32f6-985f-0b1abaabb0c6&quot;,&quot;itemData&quot;:{&quot;type&quot;:&quot;report&quot;,&quot;id&quot;:&quot;ed7297bd-80dd-32f6-985f-0b1abaabb0c6&quot;,&quot;title&quot;:&quot;Tobacco Taxes in Viet Nam Questions and Answers&quot;,&quot;author&quot;:[{&quot;family&quot;:&quot;Tobacco control fund of the Ministry of Health Viet Nam&quot;,&quot;given&quot;:&quot;&quot;,&quot;parse-names&quot;:false,&quot;dropping-particle&quot;:&quot;&quot;,&quot;non-dropping-particle&quot;:&quot;&quot;},{&quot;family&quot;:&quot;Health bridge Viet Nam&quot;,&quot;given&quot;:&quot;&quot;,&quot;parse-names&quot;:false,&quot;dropping-particle&quot;:&quot;&quot;,&quot;non-dropping-particle&quot;:&quot;&quot;},{&quot;family&quot;:&quot;the World Health Organization country office in Viet Nam&quot;,&quot;given&quot;:&quot;&quot;,&quot;parse-names&quot;:false,&quot;dropping-particle&quot;:&quot;&quot;,&quot;non-dropping-particle&quot;:&quot;&quot;}],&quot;issued&quot;:{&quot;date-parts&quot;:[[2018]]}},&quot;isTemporary&quot;:false,&quot;locator&quot;:&quot;18&quot;}]},{&quot;citationID&quot;:&quot;MENDELEY_CITATION_6c75a07a-cb4e-438c-b6a6-f6573e3ad953&quot;,&quot;properties&quot;:{&quot;noteIndex&quot;:0},&quot;isEdited&quot;:false,&quot;manualOverride&quot;:{&quot;isManuallyOverridden&quot;:false,&quot;citeprocText&quot;:&quot;[2, p. 19]&quot;,&quot;manualOverrideText&quot;:&quot;&quot;},&quot;citationItems&quot;:[{&quot;label&quot;:&quot;page&quot;,&quot;id&quot;:&quot;ed7297bd-80dd-32f6-985f-0b1abaabb0c6&quot;,&quot;itemData&quot;:{&quot;type&quot;:&quot;report&quot;,&quot;id&quot;:&quot;ed7297bd-80dd-32f6-985f-0b1abaabb0c6&quot;,&quot;title&quot;:&quot;Tobacco Taxes in Viet Nam Questions and Answers&quot;,&quot;author&quot;:[{&quot;family&quot;:&quot;Tobacco control fund of the Ministry of Health Viet Nam&quot;,&quot;given&quot;:&quot;&quot;,&quot;parse-names&quot;:false,&quot;dropping-particle&quot;:&quot;&quot;,&quot;non-dropping-particle&quot;:&quot;&quot;},{&quot;family&quot;:&quot;Health bridge Viet Nam&quot;,&quot;given&quot;:&quot;&quot;,&quot;parse-names&quot;:false,&quot;dropping-particle&quot;:&quot;&quot;,&quot;non-dropping-particle&quot;:&quot;&quot;},{&quot;family&quot;:&quot;the World Health Organization country office in Viet Nam&quot;,&quot;given&quot;:&quot;&quot;,&quot;parse-names&quot;:false,&quot;dropping-particle&quot;:&quot;&quot;,&quot;non-dropping-particle&quot;:&quot;&quot;}],&quot;issued&quot;:{&quot;date-parts&quot;:[[2018]]}},&quot;isTemporary&quot;:false,&quot;locator&quot;:&quot;19&quot;}],&quot;citationTag&quot;:&quot;MENDELEY_CITATION_v3_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&quot;},{&quot;citationID&quot;:&quot;MENDELEY_CITATION_bd76a650-52af-4702-aab1-e89af35a7fdd&quot;,&quot;properties&quot;:{&quot;noteIndex&quot;:0},&quot;isEdited&quot;:false,&quot;manualOverride&quot;:{&quot;isManuallyOverridden&quot;:false,&quot;citeprocText&quot;:&quot;[2, p. 2]&quot;,&quot;manualOverrideText&quot;:&quot;&quot;},&quot;citationTag&quot;:&quot;MENDELEY_CITATION_v3_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&quot;,&quot;citationItems&quot;:[{&quot;label&quot;:&quot;page&quot;,&quot;id&quot;:&quot;ed7297bd-80dd-32f6-985f-0b1abaabb0c6&quot;,&quot;itemData&quot;:{&quot;type&quot;:&quot;report&quot;,&quot;id&quot;:&quot;ed7297bd-80dd-32f6-985f-0b1abaabb0c6&quot;,&quot;title&quot;:&quot;Tobacco Taxes in Viet Nam Questions and Answers&quot;,&quot;author&quot;:[{&quot;family&quot;:&quot;Tobacco control fund of the Ministry of Health Viet Nam&quot;,&quot;given&quot;:&quot;&quot;,&quot;parse-names&quot;:false,&quot;dropping-particle&quot;:&quot;&quot;,&quot;non-dropping-particle&quot;:&quot;&quot;},{&quot;family&quot;:&quot;Health bridge Viet Nam&quot;,&quot;given&quot;:&quot;&quot;,&quot;parse-names&quot;:false,&quot;dropping-particle&quot;:&quot;&quot;,&quot;non-dropping-particle&quot;:&quot;&quot;},{&quot;family&quot;:&quot;the World Health Organization country office in Viet Nam&quot;,&quot;given&quot;:&quot;&quot;,&quot;parse-names&quot;:false,&quot;dropping-particle&quot;:&quot;&quot;,&quot;non-dropping-particle&quot;:&quot;&quot;}],&quot;issued&quot;:{&quot;date-parts&quot;:[[2018]]}},&quot;isTemporary&quot;:false,&quot;locator&quot;:&quot;2&quot;}]},{&quot;citationID&quot;:&quot;MENDELEY_CITATION_77ad1d35-41d2-496f-9d13-31669f4a64ca&quot;,&quot;properties&quot;:{&quot;noteIndex&quot;:0},&quot;isEdited&quot;:false,&quot;manualOverride&quot;:{&quot;isManuallyOverridden&quot;:false,&quot;citeprocText&quot;:&quot;[1]&quot;,&quot;manualOverrideText&quot;:&quot;&quot;},&quot;citationItems&quot;:[{&quot;label&quot;:&quot;figure&quot;,&quot;id&quot;:&quot;cd456688-23dd-3174-833f-57e1aba4eae8&quot;,&quot;itemData&quot;:{&quot;type&quot;:&quot;article-journal&quot;,&quot;id&quot;:&quot;cd456688-23dd-3174-833f-57e1aba4eae8&quot;,&quot;title&quot;:&quot;The development of Tobacco Harm Prevention Law in Vietnam: Stakeholder tensions over tobacco control legislation in a state owned industry&quot;,&quot;author&quot;:[{&quot;family&quot;:&quot;Higashi&quot;,&quot;given&quot;:&quot;Hideki&quot;,&quot;parse-names&quot;:false,&quot;dropping-particle&quot;:&quot;&quot;,&quot;non-dropping-particle&quot;:&quot;&quot;},{&quot;family&quot;:&quot;Khuong&quot;,&quot;given&quot;:&quot;Tuan A.&quot;,&quot;parse-names&quot;:false,&quot;dropping-particle&quot;:&quot;&quot;,&quot;non-dropping-particle&quot;:&quot;&quot;},{&quot;family&quot;:&quot;Ngo&quot;,&quot;given&quot;:&quot;Anh D.&quot;,&quot;parse-names&quot;:false,&quot;dropping-particle&quot;:&quot;&quot;,&quot;non-dropping-particle&quot;:&quot;&quot;},{&quot;family&quot;:&quot;Hill&quot;,&quot;given&quot;:&quot;Peter S.&quot;,&quot;parse-names&quot;:false,&quot;dropping-particle&quot;:&quot;&quot;,&quot;non-dropping-particle&quot;:&quot;&quot;}],&quot;container-title&quot;:&quot;Substance Abuse: Treatment, Prevention, and Policy&quot;,&quot;container-title-short&quot;:&quot;Subst Abuse Treat Prev Policy&quot;,&quot;DOI&quot;:&quot;10.1186/1747-597X-6-24&quot;,&quot;ISSN&quot;:&quot;1747597X&quot;,&quot;issued&quot;:{&quot;date-parts&quot;:[[2011]]},&quot;abstract&quot;:&quot;Background: Building on its National Tobacco Control Policy initiated in 2000, Vietnam is currently considering introducing a comprehensive law to strengthen the implementation of tobacco control policy. This study analyses the positions of key stakeholders in the development of tobacco control legislation in the context of a largely state-owned industry, and discusses their implications for the policy process.Methods: Several qualitative methods were employed for the study including: literature review and documentary analysis; key informant interview; focus groups discussion; and key stakeholders survey.Findings: The Ministry of Health, Ministry of Trade and Industry, and Ministry of Finance are key players in the tobacco control policy and legislation, representing competing bureaucratic interests over health, macro-economy and revenue. High-ranking officials, including the Communist Party and National Assembly members, take a rather relaxed position reflecting the low political stakes placed on tobacco issues. The state-owned tobacco industry is regarded as an important contributor to the government revenue and gross domestic product, and the relative weight on health and socioeconomic issues placed by stakeholders determine their positions on tobacco control. Overall, short-term economic interests have more immediate influence in setting policy directions, with the consequences of health gains perceived as relegated to a distant future. This was reflected in the position of tobacco control advocates, including MOH, that presented with reluctance in insisting on some tobacco control strategies revealing a mixture attitude of concessions to the socioeconomic uncertainties and a sense of bargaining to win the strategies that are more likely to be accepted.Conclusion: The state-ownership of tobacco industry poses a major paradox within the government that benefits from manufacturing of tobacco products and is also responsible for controlling tobacco consumption. The perceptions of negative implications on government revenue and the macro-economy, coupled with the reluctance to challenge these issues from health perspective too directly, means that tobacco control has yet to secure itself a place on the priority policy agenda. The overall policy environment will shift in favour of tobacco control only if the economic framing can be challenged. © 2011 Higashi et al; licensee BioMed Central Ltd.&quot;,&quot;issue&quot;:&quot;1&quot;,&quot;volume&quot;:&quot;6&quot;},&quot;isTemporary&quot;:false,&quot;suppress-author&quot;:false}],&quot;citationTag&quot;:&quot;MENDELEY_CITATION_v3_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&quot;},{&quot;citationID&quot;:&quot;MENDELEY_CITATION_2fb3a1af-736c-41dc-ae4a-93b83a24f6a4&quot;,&quot;properties&quot;:{&quot;noteIndex&quot;:0},&quot;isEdited&quot;:false,&quot;manualOverride&quot;:{&quot;isManuallyOverridden&quot;:false,&quot;citeprocText&quot;:&quot;[2]&quot;,&quot;manualOverrideText&quot;:&quot;&quot;},&quot;citationTag&quot;:&quot;MENDELEY_CITATION_v3_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&quot;,&quot;citationItems&quot;:[{&quot;label&quot;:&quot;book&quot;,&quot;id&quot;:&quot;ed7297bd-80dd-32f6-985f-0b1abaabb0c6&quot;,&quot;itemData&quot;:{&quot;type&quot;:&quot;report&quot;,&quot;id&quot;:&quot;ed7297bd-80dd-32f6-985f-0b1abaabb0c6&quot;,&quot;title&quot;:&quot;Tobacco Taxes in Viet Nam Questions and Answers&quot;,&quot;author&quot;:[{&quot;family&quot;:&quot;Tobacco control fund of the Ministry of Health Viet Nam&quot;,&quot;given&quot;:&quot;&quot;,&quot;parse-names&quot;:false,&quot;dropping-particle&quot;:&quot;&quot;,&quot;non-dropping-particle&quot;:&quot;&quot;},{&quot;family&quot;:&quot;Health bridge Viet Nam&quot;,&quot;given&quot;:&quot;&quot;,&quot;parse-names&quot;:false,&quot;dropping-particle&quot;:&quot;&quot;,&quot;non-dropping-particle&quot;:&quot;&quot;},{&quot;family&quot;:&quot;the World Health Organization country office in Viet Nam&quot;,&quot;given&quot;:&quot;&quot;,&quot;parse-names&quot;:false,&quot;dropping-particle&quot;:&quot;&quot;,&quot;non-dropping-particle&quot;:&quot;&quot;}],&quot;issued&quot;:{&quot;date-parts&quot;:[[2018]]},&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97FB8-8DA8-42C2-8AE0-883B06363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2</cp:revision>
  <dcterms:created xsi:type="dcterms:W3CDTF">2023-05-11T14:51:00Z</dcterms:created>
  <dcterms:modified xsi:type="dcterms:W3CDTF">2023-05-11T16:49:00Z</dcterms:modified>
</cp:coreProperties>
</file>