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B13CD6" w14:textId="0F77B2F0" w:rsidR="00B50624" w:rsidRDefault="00C127C4">
      <w:pPr>
        <w:rPr>
          <w:rFonts w:ascii="Times New Roman" w:hAnsi="Times New Roman" w:cs="Times New Roman"/>
          <w:sz w:val="28"/>
          <w:szCs w:val="28"/>
        </w:rPr>
      </w:pPr>
      <w:r w:rsidRPr="004A3466">
        <w:rPr>
          <w:rFonts w:ascii="Times New Roman" w:hAnsi="Times New Roman" w:cs="Times New Roman"/>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Trong Java</w:t>
      </w:r>
      <w:r w:rsidR="004A3466">
        <w:rPr>
          <w:rFonts w:ascii="Times New Roman" w:hAnsi="Times New Roman" w:cs="Times New Roman"/>
          <w:sz w:val="28"/>
          <w:szCs w:val="28"/>
        </w:rPr>
        <w:t>:</w:t>
      </w:r>
      <w:r w:rsidRPr="00C127C4">
        <w:rPr>
          <w:rFonts w:ascii="Times New Roman" w:hAnsi="Times New Roman" w:cs="Times New Roman"/>
          <w:sz w:val="28"/>
          <w:szCs w:val="28"/>
        </w:rPr>
        <w:t xml:space="preserve"> </w:t>
      </w:r>
    </w:p>
    <w:p w14:paraId="7A01A1ED" w14:textId="2A43CD04" w:rsidR="00B50624" w:rsidRDefault="00B50624">
      <w:pPr>
        <w:rPr>
          <w:rFonts w:ascii="Times New Roman" w:hAnsi="Times New Roman" w:cs="Times New Roman"/>
          <w:sz w:val="28"/>
          <w:szCs w:val="28"/>
        </w:rPr>
      </w:pPr>
      <w:r>
        <w:rPr>
          <w:rFonts w:ascii="Times New Roman" w:hAnsi="Times New Roman" w:cs="Times New Roman"/>
          <w:sz w:val="28"/>
          <w:szCs w:val="28"/>
        </w:rPr>
        <w:t>*</w:t>
      </w:r>
      <w:r w:rsidR="004A3466">
        <w:rPr>
          <w:rFonts w:ascii="Times New Roman" w:hAnsi="Times New Roman" w:cs="Times New Roman"/>
          <w:sz w:val="28"/>
          <w:szCs w:val="28"/>
        </w:rPr>
        <w:t>Đ</w:t>
      </w:r>
      <w:r w:rsidR="00C127C4" w:rsidRPr="00C127C4">
        <w:rPr>
          <w:rFonts w:ascii="Times New Roman" w:hAnsi="Times New Roman" w:cs="Times New Roman"/>
          <w:sz w:val="28"/>
          <w:szCs w:val="28"/>
        </w:rPr>
        <w:t>ồng bộ hóa luồng (thread synchronization) được sử dụng để đảm bảo rằng các luồng sẽ không cùng truy cập vào tài nguyên chung (shared resource) cùng một lúc, dẫn đến các lỗi như race condition, deadlock, hay inconsistent state</w:t>
      </w:r>
      <w:r>
        <w:rPr>
          <w:rFonts w:ascii="Times New Roman" w:hAnsi="Times New Roman" w:cs="Times New Roman"/>
          <w:sz w:val="28"/>
          <w:szCs w:val="28"/>
        </w:rPr>
        <w:t>,</w:t>
      </w:r>
      <w:r w:rsidRPr="00B50624">
        <w:rPr>
          <w:rFonts w:ascii="Noto Sans" w:hAnsi="Noto Sans" w:cs="Noto Sans"/>
          <w:color w:val="DBDEE1"/>
        </w:rPr>
        <w:t xml:space="preserve"> </w:t>
      </w:r>
      <w:r w:rsidRPr="00B50624">
        <w:rPr>
          <w:rFonts w:ascii="Times New Roman" w:hAnsi="Times New Roman" w:cs="Times New Roman"/>
          <w:sz w:val="28"/>
          <w:szCs w:val="28"/>
        </w:rPr>
        <w:t>starvation</w:t>
      </w:r>
      <w:r w:rsidR="00C127C4" w:rsidRPr="00C127C4">
        <w:rPr>
          <w:rFonts w:ascii="Times New Roman" w:hAnsi="Times New Roman" w:cs="Times New Roman"/>
          <w:sz w:val="28"/>
          <w:szCs w:val="28"/>
        </w:rPr>
        <w:t xml:space="preserve">. </w:t>
      </w:r>
      <w:r w:rsidRPr="00B50624">
        <w:rPr>
          <w:rFonts w:ascii="Times New Roman" w:hAnsi="Times New Roman" w:cs="Times New Roman"/>
          <w:sz w:val="28"/>
          <w:szCs w:val="28"/>
        </w:rPr>
        <w:t>Trong Java, để đồng bộ hóa các luồng, có nhiều cơ chế được cung cấp, bao gồm: synchronized block, ReentrantLock, Semaphore, CountDownLatch, và CyclicBarrier. Mỗi cơ chế này có những ưu điểm và hạn chế riêng</w:t>
      </w:r>
      <w:r>
        <w:rPr>
          <w:rFonts w:ascii="Times New Roman" w:hAnsi="Times New Roman" w:cs="Times New Roman"/>
          <w:sz w:val="28"/>
          <w:szCs w:val="28"/>
        </w:rPr>
        <w:t>.</w:t>
      </w:r>
      <w:r w:rsidRPr="00B50624">
        <w:rPr>
          <w:rFonts w:ascii="Noto Sans" w:hAnsi="Noto Sans" w:cs="Noto Sans"/>
          <w:color w:val="DBDEE1"/>
        </w:rPr>
        <w:t xml:space="preserve"> </w:t>
      </w:r>
      <w:r w:rsidRPr="00B50624">
        <w:rPr>
          <w:rFonts w:ascii="Times New Roman" w:hAnsi="Times New Roman" w:cs="Times New Roman"/>
          <w:sz w:val="28"/>
          <w:szCs w:val="28"/>
        </w:rPr>
        <w:t>Tùy thuộc vào bài toán và yêu cầu cụ thể, lập trình viên có thể lựa chọn cơ chế đồng bộ hóa phù hợp để giải quyết vấn đề. Tuy nhiên, việc sử dụng đồng bộ luồng cần được thực hiện cẩn thận để tránh các vấn đề như deadlock, livelock, và starvation. Ngoài ra, các cơ chế đồng bộ luồng cũng có thể ảnh hưởng đến hiệu suất của ứng dụng, do đó cần được kiểm tra và tối ưu hóa khi cần thiết.</w:t>
      </w:r>
    </w:p>
    <w:p w14:paraId="7FC58DE1" w14:textId="21CB2DE4" w:rsidR="00955BBA" w:rsidRDefault="00B50624">
      <w:pPr>
        <w:rPr>
          <w:rFonts w:ascii="Times New Roman" w:hAnsi="Times New Roman" w:cs="Times New Roman"/>
          <w:sz w:val="28"/>
          <w:szCs w:val="28"/>
        </w:rPr>
      </w:pPr>
      <w:r>
        <w:rPr>
          <w:rFonts w:ascii="Times New Roman" w:hAnsi="Times New Roman" w:cs="Times New Roman"/>
          <w:sz w:val="28"/>
          <w:szCs w:val="28"/>
        </w:rPr>
        <w:t>*</w:t>
      </w:r>
      <w:r w:rsidR="00C127C4" w:rsidRPr="00C127C4">
        <w:rPr>
          <w:rFonts w:ascii="Times New Roman" w:hAnsi="Times New Roman" w:cs="Times New Roman"/>
          <w:sz w:val="28"/>
          <w:szCs w:val="28"/>
        </w:rPr>
        <w:t>Bài toán "Bữa tối của các triết gia" (Dining Philosophers problem) là một bài toán kinh điển về đồng bộ hóa luồng. Bài toán mô tả một nhóm triết gia đang ngồi quanh một bàn ăn, mỗi triết gia có một đĩa và một đũa. Để ăn, một triết gia cần phải lấy hai đũa bên cạnh của mình. Tuy nhiên, chỉ có một số lượng hữu hạn đũa (chung) và các triết gia phải chia sẻ chúng. Vì vậy, để tránh deadlock, các triết gia cần phải đồng bộ hóa việc lấy đũa. Một giải pháp đơn giản cho bài toán này là sử dụng Semaphore, một cơ chế đồng bộ hóa trong Java. Semaphore có thể được sử dụng để giới hạn số lượng triết gia được phép lấy đũa cùng một lúc</w:t>
      </w:r>
      <w:r w:rsidR="00C127C4">
        <w:rPr>
          <w:rFonts w:ascii="Times New Roman" w:hAnsi="Times New Roman" w:cs="Times New Roman"/>
          <w:sz w:val="28"/>
          <w:szCs w:val="28"/>
        </w:rPr>
        <w:t>.</w:t>
      </w:r>
      <w:r w:rsidR="004A3466" w:rsidRPr="004A3466">
        <w:rPr>
          <w:rFonts w:ascii="Noto Sans" w:hAnsi="Noto Sans" w:cs="Noto Sans"/>
          <w:color w:val="DBDEE1"/>
        </w:rPr>
        <w:t xml:space="preserve"> </w:t>
      </w:r>
      <w:r w:rsidR="004A3466">
        <w:rPr>
          <w:rFonts w:ascii="Times New Roman" w:hAnsi="Times New Roman" w:cs="Times New Roman"/>
          <w:sz w:val="28"/>
          <w:szCs w:val="28"/>
        </w:rPr>
        <w:t>M</w:t>
      </w:r>
      <w:r w:rsidR="004A3466" w:rsidRPr="004A3466">
        <w:rPr>
          <w:rFonts w:ascii="Times New Roman" w:hAnsi="Times New Roman" w:cs="Times New Roman"/>
          <w:sz w:val="28"/>
          <w:szCs w:val="28"/>
        </w:rPr>
        <w:t xml:space="preserve">ỗi triết gia được biểu diễn bởi một luồng (thread), và Semaphore được sử dụng để giới hạn số lượng triết gia được phép lấy đũa cùng một lúc. Mỗi triết gia sẽ lấy đũa trái và phải của mình bằng cách gọi phương thức </w:t>
      </w:r>
      <w:proofErr w:type="gramStart"/>
      <w:r w:rsidR="004A3466" w:rsidRPr="004A3466">
        <w:rPr>
          <w:rFonts w:ascii="Times New Roman" w:hAnsi="Times New Roman" w:cs="Times New Roman"/>
          <w:color w:val="FF0000"/>
          <w:sz w:val="28"/>
          <w:szCs w:val="28"/>
        </w:rPr>
        <w:t>acquire(</w:t>
      </w:r>
      <w:proofErr w:type="gramEnd"/>
      <w:r w:rsidR="004A3466" w:rsidRPr="004A3466">
        <w:rPr>
          <w:rFonts w:ascii="Times New Roman" w:hAnsi="Times New Roman" w:cs="Times New Roman"/>
          <w:color w:val="FF0000"/>
          <w:sz w:val="28"/>
          <w:szCs w:val="28"/>
        </w:rPr>
        <w:t xml:space="preserve">) </w:t>
      </w:r>
      <w:r w:rsidR="004A3466" w:rsidRPr="004A3466">
        <w:rPr>
          <w:rFonts w:ascii="Times New Roman" w:hAnsi="Times New Roman" w:cs="Times New Roman"/>
          <w:sz w:val="28"/>
          <w:szCs w:val="28"/>
        </w:rPr>
        <w:t xml:space="preserve">của Semaphore, và sau khi ăn xong, trả lại đũa bằng cách gọi phương thức </w:t>
      </w:r>
      <w:r w:rsidR="004A3466" w:rsidRPr="004A3466">
        <w:rPr>
          <w:rFonts w:ascii="Times New Roman" w:hAnsi="Times New Roman" w:cs="Times New Roman"/>
          <w:color w:val="FF0000"/>
          <w:sz w:val="28"/>
          <w:szCs w:val="28"/>
        </w:rPr>
        <w:t>release()</w:t>
      </w:r>
      <w:r>
        <w:rPr>
          <w:rFonts w:ascii="Times New Roman" w:hAnsi="Times New Roman" w:cs="Times New Roman"/>
          <w:color w:val="FF0000"/>
          <w:sz w:val="28"/>
          <w:szCs w:val="28"/>
        </w:rPr>
        <w:t>.</w:t>
      </w:r>
    </w:p>
    <w:p w14:paraId="2EB9B376" w14:textId="6F04FC88" w:rsidR="004A3466" w:rsidRDefault="004A3466">
      <w:pPr>
        <w:rPr>
          <w:rFonts w:ascii="Times New Roman" w:hAnsi="Times New Roman" w:cs="Times New Roman"/>
          <w:color w:val="000000" w:themeColor="text1"/>
          <w:sz w:val="28"/>
          <w:szCs w:val="28"/>
        </w:rPr>
      </w:pPr>
      <w:r w:rsidRPr="004A3466">
        <w:rPr>
          <w:rFonts w:ascii="Times New Roman" w:hAnsi="Times New Roman" w:cs="Times New Roman"/>
          <w:sz w:val="28"/>
          <w:szCs w:val="28"/>
        </w:rPr>
        <w:sym w:font="Wingdings" w:char="F0E8"/>
      </w:r>
      <w:r w:rsidRPr="004A3466">
        <w:rPr>
          <w:rFonts w:ascii="Times New Roman" w:hAnsi="Times New Roman" w:cs="Times New Roman"/>
          <w:sz w:val="28"/>
          <w:szCs w:val="28"/>
        </w:rPr>
        <w:t xml:space="preserve">Trong bài toán "Bữa tối của các triết gia", đồng bộ luồng được sử dụng để giải quyết vấn đề tài nguyên chung, đó là đũa ăn. Mỗi triết gia được biểu diễn bởi một luồng, và Semaphore được sử dụng để giới hạn số lượng triết gia được phép lấy đũa cùng một lúc. Mỗi triết gia sẽ lấy đũa trái và phải của mình bằng cách gọi phương thức </w:t>
      </w:r>
      <w:proofErr w:type="gramStart"/>
      <w:r w:rsidRPr="004A3466">
        <w:rPr>
          <w:rFonts w:ascii="Times New Roman" w:hAnsi="Times New Roman" w:cs="Times New Roman"/>
          <w:color w:val="FF0000"/>
          <w:sz w:val="28"/>
          <w:szCs w:val="28"/>
        </w:rPr>
        <w:t>acquire(</w:t>
      </w:r>
      <w:proofErr w:type="gramEnd"/>
      <w:r w:rsidRPr="004A3466">
        <w:rPr>
          <w:rFonts w:ascii="Times New Roman" w:hAnsi="Times New Roman" w:cs="Times New Roman"/>
          <w:color w:val="FF0000"/>
          <w:sz w:val="28"/>
          <w:szCs w:val="28"/>
        </w:rPr>
        <w:t>)</w:t>
      </w:r>
      <w:r w:rsidRPr="004A3466">
        <w:rPr>
          <w:rFonts w:ascii="Times New Roman" w:hAnsi="Times New Roman" w:cs="Times New Roman"/>
          <w:sz w:val="28"/>
          <w:szCs w:val="28"/>
        </w:rPr>
        <w:t xml:space="preserve"> của Semaphore, và sau khi ăn xong, trả lại đũa bằng cách gọi phương thức </w:t>
      </w:r>
      <w:r w:rsidRPr="004A3466">
        <w:rPr>
          <w:rFonts w:ascii="Times New Roman" w:hAnsi="Times New Roman" w:cs="Times New Roman"/>
          <w:color w:val="FF0000"/>
          <w:sz w:val="28"/>
          <w:szCs w:val="28"/>
        </w:rPr>
        <w:t>release()</w:t>
      </w:r>
      <w:r w:rsidR="00B50624">
        <w:rPr>
          <w:rFonts w:ascii="Times New Roman" w:hAnsi="Times New Roman" w:cs="Times New Roman"/>
          <w:color w:val="FF0000"/>
          <w:sz w:val="28"/>
          <w:szCs w:val="28"/>
        </w:rPr>
        <w:t xml:space="preserve">. </w:t>
      </w:r>
      <w:r w:rsidR="00B50624" w:rsidRPr="00B50624">
        <w:rPr>
          <w:rFonts w:ascii="Times New Roman" w:hAnsi="Times New Roman" w:cs="Times New Roman"/>
          <w:color w:val="000000" w:themeColor="text1"/>
          <w:sz w:val="28"/>
          <w:szCs w:val="28"/>
        </w:rPr>
        <w:t>Chương trình sử dụng một</w:t>
      </w:r>
      <w:r w:rsidR="00B50624">
        <w:rPr>
          <w:rFonts w:ascii="Times New Roman" w:hAnsi="Times New Roman" w:cs="Times New Roman"/>
          <w:color w:val="000000" w:themeColor="text1"/>
          <w:sz w:val="28"/>
          <w:szCs w:val="28"/>
        </w:rPr>
        <w:t xml:space="preserve"> </w:t>
      </w:r>
      <w:r w:rsidR="00B50624" w:rsidRPr="00B50624">
        <w:rPr>
          <w:rFonts w:ascii="Times New Roman" w:hAnsi="Times New Roman" w:cs="Times New Roman"/>
          <w:color w:val="000000" w:themeColor="text1"/>
          <w:sz w:val="28"/>
          <w:szCs w:val="28"/>
        </w:rPr>
        <w:t>Semaphore để đồng bộ hóa các triết gia trong việc sử dụng đũa. Mỗi triết gia có một đũa bên trái và một đũa bên phải, và họ chỉ có thể ăn khi có thể giữ được cả hai đũa. Nếu một đũa đã được sử dụng bởi một triết gia khác, triết gia hiện tại sẽ phải chờ đợi đến khi đũa đó được giải phóng. Chương trình này giải quyết vấn đề đó bằng cách sử dụng Semaphore để đồng bộ hóa các triết gia trong việc sử dụng đũa</w:t>
      </w:r>
      <w:r w:rsidR="00B50624">
        <w:rPr>
          <w:rFonts w:ascii="Times New Roman" w:hAnsi="Times New Roman" w:cs="Times New Roman"/>
          <w:color w:val="000000" w:themeColor="text1"/>
          <w:sz w:val="28"/>
          <w:szCs w:val="28"/>
        </w:rPr>
        <w:t>.</w:t>
      </w:r>
    </w:p>
    <w:p w14:paraId="2D58D70E" w14:textId="508FDCAD" w:rsidR="00B50624" w:rsidRPr="00B50624" w:rsidRDefault="00B50624">
      <w:pPr>
        <w:rPr>
          <w:rFonts w:ascii="Times New Roman" w:hAnsi="Times New Roman" w:cs="Times New Roman"/>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B50624">
        <w:rPr>
          <w:rFonts w:ascii="Times New Roman" w:hAnsi="Times New Roman" w:cs="Times New Roman"/>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 xml:space="preserve">Trong </w:t>
      </w:r>
      <w:proofErr w:type="gramStart"/>
      <w:r w:rsidRPr="00B50624">
        <w:rPr>
          <w:rFonts w:ascii="Times New Roman" w:hAnsi="Times New Roman" w:cs="Times New Roman"/>
          <w:b/>
          <w:outline/>
          <w:color w:val="ED7D31" w:themeColor="accent2"/>
          <w:sz w:val="40"/>
          <w:szCs w:val="4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 :</w:t>
      </w:r>
      <w:proofErr w:type="gramEnd"/>
    </w:p>
    <w:p w14:paraId="3A11C93E" w14:textId="69287659" w:rsidR="00B50624" w:rsidRDefault="00B50624">
      <w:pPr>
        <w:rPr>
          <w:rFonts w:ascii="Times New Roman" w:hAnsi="Times New Roman" w:cs="Times New Roman"/>
          <w:sz w:val="28"/>
          <w:szCs w:val="28"/>
        </w:rPr>
      </w:pPr>
      <w:r>
        <w:rPr>
          <w:rFonts w:ascii="Times New Roman" w:hAnsi="Times New Roman" w:cs="Times New Roman"/>
          <w:sz w:val="28"/>
          <w:szCs w:val="28"/>
        </w:rPr>
        <w:t>Đ</w:t>
      </w:r>
      <w:r w:rsidRPr="00B50624">
        <w:rPr>
          <w:rFonts w:ascii="Times New Roman" w:hAnsi="Times New Roman" w:cs="Times New Roman"/>
          <w:sz w:val="28"/>
          <w:szCs w:val="28"/>
        </w:rPr>
        <w:t>ồng bộ luồng trong C được thực hiện thông qua việc sử dụng các cơ chế như mutex, semaphore, và condition variable để đảm bảo rằng các luồng thực thi không cùng truy cập vào cùng một tài nguyên vào cùng một thời điểm. Khi một luồng đang sử dụng tài nguyên, các luồng khác sẽ phải chờ đợi cho đến khi tài nguyên được giải phóng trước khi truy cập vào nó. Điều này giúp tránh xung đột và đảm bảo tính đồng bộ của chương trình.</w:t>
      </w:r>
      <w:r w:rsidR="00D81233">
        <w:rPr>
          <w:rFonts w:ascii="Times New Roman" w:hAnsi="Times New Roman" w:cs="Times New Roman"/>
          <w:sz w:val="28"/>
          <w:szCs w:val="28"/>
        </w:rPr>
        <w:t>\</w:t>
      </w:r>
    </w:p>
    <w:p w14:paraId="7D86F346" w14:textId="77777777" w:rsidR="004A3466" w:rsidRDefault="004A3466">
      <w:pPr>
        <w:rPr>
          <w:rFonts w:ascii="Times New Roman" w:hAnsi="Times New Roman" w:cs="Times New Roman"/>
          <w:sz w:val="28"/>
          <w:szCs w:val="28"/>
        </w:rPr>
      </w:pPr>
    </w:p>
    <w:p w14:paraId="256DAD6F" w14:textId="77777777" w:rsidR="00C127C4" w:rsidRPr="00C127C4" w:rsidRDefault="00C127C4">
      <w:pPr>
        <w:rPr>
          <w:rFonts w:ascii="Times New Roman" w:hAnsi="Times New Roman" w:cs="Times New Roman"/>
          <w:sz w:val="28"/>
          <w:szCs w:val="28"/>
        </w:rPr>
      </w:pPr>
    </w:p>
    <w:sectPr w:rsidR="00C127C4" w:rsidRPr="00C12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charset w:val="00"/>
    <w:family w:val="swiss"/>
    <w:pitch w:val="variable"/>
    <w:sig w:usb0="E00082FF" w:usb1="400078FF" w:usb2="00000021" w:usb3="00000000" w:csb0="000001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7C4"/>
    <w:rsid w:val="004A3466"/>
    <w:rsid w:val="00955BBA"/>
    <w:rsid w:val="00B50624"/>
    <w:rsid w:val="00C127C4"/>
    <w:rsid w:val="00D81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6E64D"/>
  <w15:chartTrackingRefBased/>
  <w15:docId w15:val="{79E2209E-179A-42FD-9BDE-FECE487C2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204777">
      <w:bodyDiv w:val="1"/>
      <w:marLeft w:val="0"/>
      <w:marRight w:val="0"/>
      <w:marTop w:val="0"/>
      <w:marBottom w:val="0"/>
      <w:divBdr>
        <w:top w:val="none" w:sz="0" w:space="0" w:color="auto"/>
        <w:left w:val="none" w:sz="0" w:space="0" w:color="auto"/>
        <w:bottom w:val="none" w:sz="0" w:space="0" w:color="auto"/>
        <w:right w:val="none" w:sz="0" w:space="0" w:color="auto"/>
      </w:divBdr>
      <w:divsChild>
        <w:div w:id="1667783602">
          <w:marLeft w:val="0"/>
          <w:marRight w:val="0"/>
          <w:marTop w:val="0"/>
          <w:marBottom w:val="0"/>
          <w:divBdr>
            <w:top w:val="none" w:sz="0" w:space="0" w:color="auto"/>
            <w:left w:val="none" w:sz="0" w:space="0" w:color="auto"/>
            <w:bottom w:val="none" w:sz="0" w:space="0" w:color="auto"/>
            <w:right w:val="none" w:sz="0" w:space="0" w:color="auto"/>
          </w:divBdr>
          <w:divsChild>
            <w:div w:id="1946766016">
              <w:marLeft w:val="0"/>
              <w:marRight w:val="0"/>
              <w:marTop w:val="0"/>
              <w:marBottom w:val="0"/>
              <w:divBdr>
                <w:top w:val="none" w:sz="0" w:space="0" w:color="auto"/>
                <w:left w:val="none" w:sz="0" w:space="0" w:color="auto"/>
                <w:bottom w:val="none" w:sz="0" w:space="0" w:color="auto"/>
                <w:right w:val="none" w:sz="0" w:space="0" w:color="auto"/>
              </w:divBdr>
              <w:divsChild>
                <w:div w:id="774012896">
                  <w:marLeft w:val="-1080"/>
                  <w:marRight w:val="0"/>
                  <w:marTop w:val="0"/>
                  <w:marBottom w:val="0"/>
                  <w:divBdr>
                    <w:top w:val="none" w:sz="0" w:space="0" w:color="auto"/>
                    <w:left w:val="none" w:sz="0" w:space="0" w:color="auto"/>
                    <w:bottom w:val="none" w:sz="0" w:space="0" w:color="auto"/>
                    <w:right w:val="none" w:sz="0" w:space="0" w:color="auto"/>
                  </w:divBdr>
                </w:div>
              </w:divsChild>
            </w:div>
            <w:div w:id="225340066">
              <w:marLeft w:val="0"/>
              <w:marRight w:val="0"/>
              <w:marTop w:val="0"/>
              <w:marBottom w:val="0"/>
              <w:divBdr>
                <w:top w:val="none" w:sz="0" w:space="0" w:color="auto"/>
                <w:left w:val="none" w:sz="0" w:space="0" w:color="auto"/>
                <w:bottom w:val="none" w:sz="0" w:space="0" w:color="auto"/>
                <w:right w:val="none" w:sz="0" w:space="0" w:color="auto"/>
              </w:divBdr>
              <w:divsChild>
                <w:div w:id="1793792502">
                  <w:marLeft w:val="0"/>
                  <w:marRight w:val="0"/>
                  <w:marTop w:val="0"/>
                  <w:marBottom w:val="0"/>
                  <w:divBdr>
                    <w:top w:val="none" w:sz="0" w:space="0" w:color="auto"/>
                    <w:left w:val="none" w:sz="0" w:space="0" w:color="auto"/>
                    <w:bottom w:val="none" w:sz="0" w:space="0" w:color="auto"/>
                    <w:right w:val="none" w:sz="0" w:space="0" w:color="auto"/>
                  </w:divBdr>
                  <w:divsChild>
                    <w:div w:id="1482500362">
                      <w:marLeft w:val="0"/>
                      <w:marRight w:val="0"/>
                      <w:marTop w:val="0"/>
                      <w:marBottom w:val="0"/>
                      <w:divBdr>
                        <w:top w:val="none" w:sz="0" w:space="0" w:color="auto"/>
                        <w:left w:val="none" w:sz="0" w:space="0" w:color="auto"/>
                        <w:bottom w:val="none" w:sz="0" w:space="0" w:color="auto"/>
                        <w:right w:val="none" w:sz="0" w:space="0" w:color="auto"/>
                      </w:divBdr>
                      <w:divsChild>
                        <w:div w:id="449937142">
                          <w:marLeft w:val="0"/>
                          <w:marRight w:val="0"/>
                          <w:marTop w:val="0"/>
                          <w:marBottom w:val="0"/>
                          <w:divBdr>
                            <w:top w:val="none" w:sz="0" w:space="0" w:color="auto"/>
                            <w:left w:val="none" w:sz="0" w:space="0" w:color="auto"/>
                            <w:bottom w:val="none" w:sz="0" w:space="0" w:color="auto"/>
                            <w:right w:val="none" w:sz="0" w:space="0" w:color="auto"/>
                          </w:divBdr>
                          <w:divsChild>
                            <w:div w:id="1914924103">
                              <w:marLeft w:val="0"/>
                              <w:marRight w:val="0"/>
                              <w:marTop w:val="0"/>
                              <w:marBottom w:val="0"/>
                              <w:divBdr>
                                <w:top w:val="none" w:sz="0" w:space="0" w:color="auto"/>
                                <w:left w:val="none" w:sz="0" w:space="0" w:color="auto"/>
                                <w:bottom w:val="none" w:sz="0" w:space="0" w:color="auto"/>
                                <w:right w:val="none" w:sz="0" w:space="0" w:color="auto"/>
                              </w:divBdr>
                              <w:divsChild>
                                <w:div w:id="1795247055">
                                  <w:marLeft w:val="0"/>
                                  <w:marRight w:val="0"/>
                                  <w:marTop w:val="100"/>
                                  <w:marBottom w:val="100"/>
                                  <w:divBdr>
                                    <w:top w:val="none" w:sz="0" w:space="0" w:color="auto"/>
                                    <w:left w:val="none" w:sz="0" w:space="0" w:color="auto"/>
                                    <w:bottom w:val="none" w:sz="0" w:space="0" w:color="auto"/>
                                    <w:right w:val="none" w:sz="0" w:space="0" w:color="auto"/>
                                  </w:divBdr>
                                  <w:divsChild>
                                    <w:div w:id="1083062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4392">
                              <w:marLeft w:val="0"/>
                              <w:marRight w:val="0"/>
                              <w:marTop w:val="0"/>
                              <w:marBottom w:val="0"/>
                              <w:divBdr>
                                <w:top w:val="none" w:sz="0" w:space="0" w:color="auto"/>
                                <w:left w:val="none" w:sz="0" w:space="0" w:color="auto"/>
                                <w:bottom w:val="none" w:sz="0" w:space="0" w:color="auto"/>
                                <w:right w:val="none" w:sz="0" w:space="0" w:color="auto"/>
                              </w:divBdr>
                              <w:divsChild>
                                <w:div w:id="1540587158">
                                  <w:marLeft w:val="0"/>
                                  <w:marRight w:val="0"/>
                                  <w:marTop w:val="100"/>
                                  <w:marBottom w:val="100"/>
                                  <w:divBdr>
                                    <w:top w:val="none" w:sz="0" w:space="0" w:color="auto"/>
                                    <w:left w:val="none" w:sz="0" w:space="0" w:color="auto"/>
                                    <w:bottom w:val="none" w:sz="0" w:space="0" w:color="auto"/>
                                    <w:right w:val="none" w:sz="0" w:space="0" w:color="auto"/>
                                  </w:divBdr>
                                  <w:divsChild>
                                    <w:div w:id="212711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2526535">
          <w:marLeft w:val="0"/>
          <w:marRight w:val="0"/>
          <w:marTop w:val="0"/>
          <w:marBottom w:val="0"/>
          <w:divBdr>
            <w:top w:val="none" w:sz="0" w:space="0" w:color="auto"/>
            <w:left w:val="none" w:sz="0" w:space="0" w:color="auto"/>
            <w:bottom w:val="none" w:sz="0" w:space="0" w:color="auto"/>
            <w:right w:val="none" w:sz="0" w:space="0" w:color="auto"/>
          </w:divBdr>
        </w:div>
      </w:divsChild>
    </w:div>
    <w:div w:id="1605989386">
      <w:bodyDiv w:val="1"/>
      <w:marLeft w:val="0"/>
      <w:marRight w:val="0"/>
      <w:marTop w:val="0"/>
      <w:marBottom w:val="0"/>
      <w:divBdr>
        <w:top w:val="none" w:sz="0" w:space="0" w:color="auto"/>
        <w:left w:val="none" w:sz="0" w:space="0" w:color="auto"/>
        <w:bottom w:val="none" w:sz="0" w:space="0" w:color="auto"/>
        <w:right w:val="none" w:sz="0" w:space="0" w:color="auto"/>
      </w:divBdr>
      <w:divsChild>
        <w:div w:id="2126657872">
          <w:marLeft w:val="0"/>
          <w:marRight w:val="0"/>
          <w:marTop w:val="0"/>
          <w:marBottom w:val="0"/>
          <w:divBdr>
            <w:top w:val="none" w:sz="0" w:space="0" w:color="auto"/>
            <w:left w:val="none" w:sz="0" w:space="0" w:color="auto"/>
            <w:bottom w:val="none" w:sz="0" w:space="0" w:color="auto"/>
            <w:right w:val="none" w:sz="0" w:space="0" w:color="auto"/>
          </w:divBdr>
          <w:divsChild>
            <w:div w:id="1136416869">
              <w:marLeft w:val="0"/>
              <w:marRight w:val="0"/>
              <w:marTop w:val="0"/>
              <w:marBottom w:val="0"/>
              <w:divBdr>
                <w:top w:val="none" w:sz="0" w:space="0" w:color="auto"/>
                <w:left w:val="none" w:sz="0" w:space="0" w:color="auto"/>
                <w:bottom w:val="none" w:sz="0" w:space="0" w:color="auto"/>
                <w:right w:val="none" w:sz="0" w:space="0" w:color="auto"/>
              </w:divBdr>
              <w:divsChild>
                <w:div w:id="900288246">
                  <w:marLeft w:val="-1080"/>
                  <w:marRight w:val="0"/>
                  <w:marTop w:val="0"/>
                  <w:marBottom w:val="0"/>
                  <w:divBdr>
                    <w:top w:val="none" w:sz="0" w:space="0" w:color="auto"/>
                    <w:left w:val="none" w:sz="0" w:space="0" w:color="auto"/>
                    <w:bottom w:val="none" w:sz="0" w:space="0" w:color="auto"/>
                    <w:right w:val="none" w:sz="0" w:space="0" w:color="auto"/>
                  </w:divBdr>
                </w:div>
              </w:divsChild>
            </w:div>
            <w:div w:id="873465916">
              <w:marLeft w:val="0"/>
              <w:marRight w:val="0"/>
              <w:marTop w:val="0"/>
              <w:marBottom w:val="0"/>
              <w:divBdr>
                <w:top w:val="none" w:sz="0" w:space="0" w:color="auto"/>
                <w:left w:val="none" w:sz="0" w:space="0" w:color="auto"/>
                <w:bottom w:val="none" w:sz="0" w:space="0" w:color="auto"/>
                <w:right w:val="none" w:sz="0" w:space="0" w:color="auto"/>
              </w:divBdr>
              <w:divsChild>
                <w:div w:id="1624580086">
                  <w:marLeft w:val="0"/>
                  <w:marRight w:val="0"/>
                  <w:marTop w:val="0"/>
                  <w:marBottom w:val="0"/>
                  <w:divBdr>
                    <w:top w:val="none" w:sz="0" w:space="0" w:color="auto"/>
                    <w:left w:val="none" w:sz="0" w:space="0" w:color="auto"/>
                    <w:bottom w:val="none" w:sz="0" w:space="0" w:color="auto"/>
                    <w:right w:val="none" w:sz="0" w:space="0" w:color="auto"/>
                  </w:divBdr>
                  <w:divsChild>
                    <w:div w:id="442967776">
                      <w:marLeft w:val="0"/>
                      <w:marRight w:val="0"/>
                      <w:marTop w:val="0"/>
                      <w:marBottom w:val="0"/>
                      <w:divBdr>
                        <w:top w:val="none" w:sz="0" w:space="0" w:color="auto"/>
                        <w:left w:val="none" w:sz="0" w:space="0" w:color="auto"/>
                        <w:bottom w:val="none" w:sz="0" w:space="0" w:color="auto"/>
                        <w:right w:val="none" w:sz="0" w:space="0" w:color="auto"/>
                      </w:divBdr>
                      <w:divsChild>
                        <w:div w:id="42140850">
                          <w:marLeft w:val="0"/>
                          <w:marRight w:val="0"/>
                          <w:marTop w:val="0"/>
                          <w:marBottom w:val="0"/>
                          <w:divBdr>
                            <w:top w:val="none" w:sz="0" w:space="0" w:color="auto"/>
                            <w:left w:val="none" w:sz="0" w:space="0" w:color="auto"/>
                            <w:bottom w:val="none" w:sz="0" w:space="0" w:color="auto"/>
                            <w:right w:val="none" w:sz="0" w:space="0" w:color="auto"/>
                          </w:divBdr>
                          <w:divsChild>
                            <w:div w:id="732586879">
                              <w:marLeft w:val="0"/>
                              <w:marRight w:val="0"/>
                              <w:marTop w:val="0"/>
                              <w:marBottom w:val="0"/>
                              <w:divBdr>
                                <w:top w:val="none" w:sz="0" w:space="0" w:color="auto"/>
                                <w:left w:val="none" w:sz="0" w:space="0" w:color="auto"/>
                                <w:bottom w:val="none" w:sz="0" w:space="0" w:color="auto"/>
                                <w:right w:val="none" w:sz="0" w:space="0" w:color="auto"/>
                              </w:divBdr>
                              <w:divsChild>
                                <w:div w:id="539246064">
                                  <w:marLeft w:val="0"/>
                                  <w:marRight w:val="0"/>
                                  <w:marTop w:val="100"/>
                                  <w:marBottom w:val="100"/>
                                  <w:divBdr>
                                    <w:top w:val="none" w:sz="0" w:space="0" w:color="auto"/>
                                    <w:left w:val="none" w:sz="0" w:space="0" w:color="auto"/>
                                    <w:bottom w:val="none" w:sz="0" w:space="0" w:color="auto"/>
                                    <w:right w:val="none" w:sz="0" w:space="0" w:color="auto"/>
                                  </w:divBdr>
                                  <w:divsChild>
                                    <w:div w:id="8845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335558">
                              <w:marLeft w:val="0"/>
                              <w:marRight w:val="0"/>
                              <w:marTop w:val="0"/>
                              <w:marBottom w:val="0"/>
                              <w:divBdr>
                                <w:top w:val="none" w:sz="0" w:space="0" w:color="auto"/>
                                <w:left w:val="none" w:sz="0" w:space="0" w:color="auto"/>
                                <w:bottom w:val="none" w:sz="0" w:space="0" w:color="auto"/>
                                <w:right w:val="none" w:sz="0" w:space="0" w:color="auto"/>
                              </w:divBdr>
                              <w:divsChild>
                                <w:div w:id="2063746852">
                                  <w:marLeft w:val="0"/>
                                  <w:marRight w:val="0"/>
                                  <w:marTop w:val="100"/>
                                  <w:marBottom w:val="100"/>
                                  <w:divBdr>
                                    <w:top w:val="none" w:sz="0" w:space="0" w:color="auto"/>
                                    <w:left w:val="none" w:sz="0" w:space="0" w:color="auto"/>
                                    <w:bottom w:val="none" w:sz="0" w:space="0" w:color="auto"/>
                                    <w:right w:val="none" w:sz="0" w:space="0" w:color="auto"/>
                                  </w:divBdr>
                                  <w:divsChild>
                                    <w:div w:id="84837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5732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www.tranduykhanh@gmail.com</dc:creator>
  <cp:keywords/>
  <dc:description/>
  <cp:lastModifiedBy>www.tranduykhanh@gmail.com</cp:lastModifiedBy>
  <cp:revision>2</cp:revision>
  <dcterms:created xsi:type="dcterms:W3CDTF">2023-03-20T13:05:00Z</dcterms:created>
  <dcterms:modified xsi:type="dcterms:W3CDTF">2023-03-20T13:31:00Z</dcterms:modified>
</cp:coreProperties>
</file>