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101B36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44"/>
                <w:rtl w:val="1"/>
              </w:rPr>
              <w:t>Q22  |  Success Metrics و Guardrails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E8ECF7"/>
                <w:sz w:val="22"/>
                <w:rtl w:val="1"/>
              </w:rPr>
              <w:t>آیا قبل از آزمایش، تعریف موفقیت و خط قرمزهای آسیب روشن‌اند؟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خلاصه فصل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در این فصل، «موفقیت» از یک حس کلی به Decision Rule تبدیل می‌شود. Feature فقط وقتی ارزش ادامه دارد که Outcome اصلی بهتر شود و هم‌زمان Guardrailهایی مثل توصیه نامناسب، شکایت، مرجوعی یا آسیب اعتماد بدتر نشوند.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نتیجه فعلی پروژه خانومی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Primary outcome باید Incremental باشد، نه فقط engagement.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Guardrails: inappropriate recommendation، return/cancel، complaint/contact rate، safety incidents، hidden-ad perception.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Decision rule باید قبل از experiment نوشته شود.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Threshold عددی فعلاً برای بخش‌هایی که baseline ندارند، TBD یا Directional است.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Sample size باید بعد از baseline و MDE محاسبه شود، نه حدس زده شود.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چارچوب کوانتیفیکیشن DECAF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این امتیاز «احتمال آماری موفقیت» نیست. هدف آن سنجش کیفیت شواهد و میزان اتکاپذیری تصمیم فعلی است. معیارها برای همین سؤال انتخاب شده‌اند و با سؤال‌های دیگر لزوماً یکسان نیستند.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Required Data و وزن اهمیت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152"/>
        <w:gridCol w:w="1584"/>
        <w:gridCol w:w="345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 لازم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نقش در تصمیم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Primary outcome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18٪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محور تصمیم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Guardrails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18٪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کنترل آسیب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Baselines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بخشی 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تعریف threshold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Thresholds/MDE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Go/No-Go عددی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Sample size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12٪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قدرت آزمون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Decision rules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12٪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قابل تعریف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پیش‌ثبت تصمیم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Segment safety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ریسک beauty/medical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Have / Missing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584"/>
        <w:gridCol w:w="2016"/>
        <w:gridCol w:w="273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داده/ورودی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طبقه Missing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اثر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Guardrail list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قوی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Return/support baseline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بخشی 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نیاز به feature-level baseline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MDE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sample size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Sample size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 بعد baseline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نباید جعلی باشد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Go/No-Go thresholds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بعد baseline/strategy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Evidence Triangulation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VOC و Survey برای ریسک انتخاب نامناسب.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گزارش‌های رسمی برای سلامت فعلی fulfillment/support به‌عنوان context.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Safety/medical boundary از طراحی Chatbot و nature محصول beauty.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D81B60"/>
                <w:sz w:val="21"/>
                <w:rtl w:val="1"/>
              </w:rPr>
              <w:t xml:space="preserve">کنترل Double Counting :: </w:t>
            </w:r>
            <w:r>
              <w:rPr>
                <w:rFonts w:ascii="Noto Sans Arabic" w:hAnsi="Noto Sans Arabic" w:cs="Noto Sans Arabic"/>
                <w:b w:val="0"/>
                <w:color w:val="D81B60"/>
                <w:sz w:val="20"/>
                <w:rtl w:val="1"/>
              </w:rPr>
              <w:t>مشتقات یک Dataset، چند نمودار از یک Survey، یا چند سندی که یک منبع اصلی را تکرار می‌کنند، Evidence مستقل محسوب نمی‌شوند.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Cap Rules و Penaltyها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Threshold بدون baseline یا rationale باید TBD/Hypothesis باشد.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Sample size بدون baseline rate و MDE قابل دفاع نیست.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اگر Success Metric رشد کند ولی Guardrail بحرانی بدتر شود، Feature موفق محسوب نمی‌شود.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Sensitivity و VOI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1440"/>
        <w:gridCol w:w="3600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Sensitivity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VOI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دلیل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MDE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sample و decision را عوض می‌کند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Baseline rates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threshold و power را عوض می‌کند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Guardrail severity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Go/No-Go را محدود می‌کند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Experiment window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purchase lag مهم است</w:t>
            </w:r>
          </w:p>
        </w:tc>
      </w:tr>
    </w:tbl>
    <w:p>
      <w:pPr>
        <w:spacing w:after="20"/>
      </w:pP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بالاترین VOI: baseline و MDE برای outcome اصلی.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برای Guardrailهای safety، حتی رخداد کم‌تعداد ممکن است تصمیم‌ساز باشد و نباید صرفاً با میانگین پنهان شود.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محاسبه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1440"/>
        <w:gridCol w:w="1728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معیار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امتیاز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سهم وزنی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Outcome Definition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90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18.0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Guardrail Coverage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92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18.4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Baseline Evidence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50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7.5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Threshold Rationale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42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6.3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Sample/Power Readiness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30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4.5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Decision Rule Quality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88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13.2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3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7A4E00"/>
                <w:sz w:val="21"/>
                <w:rtl w:val="1"/>
              </w:rPr>
              <w:t xml:space="preserve">Confidence نهایی: 74/100 — کلاس B :: </w:t>
            </w:r>
            <w:r>
              <w:rPr>
                <w:rFonts w:ascii="Noto Sans Arabic" w:hAnsi="Noto Sans Arabic" w:cs="Noto Sans Arabic"/>
                <w:b w:val="0"/>
                <w:color w:val="7A4E00"/>
                <w:sz w:val="20"/>
                <w:rtl w:val="1"/>
              </w:rPr>
              <w:t>ساختار Outcome/Guardrail قوی است، اما بدون baseline، MDE و sample calculation نمی‌توان Success Threshold عددی قطعی ساخت.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Decision Robustness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لیست Guardrailها و اصل تصمیم‌گیری پابرجاست؛ نمره پایین‌تر به خاطر نبود داده‌ای است که Threshold و Sample Size را عددی کند، نه ضعف مفهوم اندازه‌گیری.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Next Evidence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EAF1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244A7C"/>
                <w:sz w:val="21"/>
                <w:rtl w:val="1"/>
              </w:rPr>
              <w:t xml:space="preserve">اقدام بعدی :: </w:t>
            </w:r>
            <w:r>
              <w:rPr>
                <w:rFonts w:ascii="Noto Sans Arabic" w:hAnsi="Noto Sans Arabic" w:cs="Noto Sans Arabic"/>
                <w:b w:val="0"/>
                <w:color w:val="244A7C"/>
                <w:sz w:val="20"/>
                <w:rtl w:val="1"/>
              </w:rPr>
              <w:t>از analytics نرخ‌های پایه outcome و guardrail استخراج شود؛ سپس MDE تجاری تعیین و sample size با آزمون مناسب محاسبه شود.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راهنمای تفسیر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624"/>
      </w:tblGrid>
      <w:tr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کلاس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بازه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معنا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A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80–100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پذیرش و دفاع؛ عدم‌قطعیت باقی‌مانده معمولاً تصمیم را برنمی‌گرداند.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B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60–79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استفاده با Caveat؛ چند داده مهم هنوز می‌تواند جزئیات یا شدت تصمیم را تغییر دهد.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30–59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فرضیه/استنتاج؛ برای تصمیم قطعی نیاز به Validation یا داده جدید دارد.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D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0–29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فاقد ارزش آماری یا معنایی برای تصمیم قطعی.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مرز ادعا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Fact = داده مستقیم یا منبع رسمی. Evidence = مشاهده‌ای که یک Claim را پشتیبانی می‌کند. Logical Inference = نتیجه منطقی اما غیرمستقیم. Hypothesis = ادعایی که هنوز باید آزمون شود. در ارائه نهایی این چهار وضعیت نباید با هم مخلوط شوند.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Source Registry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پروژه رسمی بوتکمپ همراه اول — ۱۲ گام و ۳۰ سؤال اتمی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Evidence و Decision Log پروژه خانومی در Confluence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Survey Current Buyers و Never/Lapsed — convenience samples با محدودیت تعمیم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VOC cleaned dataset و UX expert review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گزارش‌های رسمی خانومی و گزارش‌های مدیریتی با تفکیک تعریف و دوره زمانی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How to Measure Anything — uncertainty / VOI / range thinking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Escaping the Build Trap — outcome-oriented roadmap و validation before scale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cs="Noto Sans Arabic"/>
        <w:b w:val="0"/>
        <w:color w:val="68738D"/>
        <w:sz w:val="16"/>
        <w:rtl w:val="1"/>
      </w:rPr>
      <w:t>DECAF Quantification v1.0  •  Q22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/>
        <w:b/>
        <w:color w:val="68738D"/>
        <w:sz w:val="17"/>
        <w:rtl w:val="1"/>
      </w:rPr>
      <w:t>پروژه نهایی بوتکمپ مدیریت محصول همراه اول  |  خانومی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color w:val="20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01B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D81B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7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/>
      <w:b/>
      <w:color w:val="101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