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040"/>
        <w:jc w:val="right"/>
        <w:bidi w:val="1"/>
      </w:pPr>
      <w:r>
        <w:rPr>
          <w:rFonts w:ascii="Noto Sans Arabic" w:hAnsi="Noto Sans Arabic" w:cs="Noto Sans Arabic" w:eastAsia="Noto Sans Arabic"/>
          <w:b/>
          <w:color w:val="17365D"/>
          <w:sz w:val="42"/>
        </w:rPr>
        <w:t>سؤال 23 — User Journey Feature جدید</w:t>
      </w:r>
    </w:p>
    <w:p>
      <w:pPr>
        <w:jc w:val="right"/>
        <w:bidi w:val="1"/>
      </w:pPr>
      <w:r>
        <w:rPr>
          <w:rFonts w:ascii="Noto Sans Arabic" w:hAnsi="Noto Sans Arabic" w:cs="Noto Sans Arabic" w:eastAsia="Noto Sans Arabic"/>
          <w:b/>
          <w:color w:val="8A1C4A"/>
          <w:sz w:val="26"/>
        </w:rPr>
        <w:t>نحوه تعامل کاربر با Guided Beauty Decision Assistant</w:t>
      </w:r>
    </w:p>
    <w:p>
      <w:pPr>
        <w:spacing w:before="0" w:after="120" w:line="307" w:lineRule="auto"/>
        <w:jc w:val="right"/>
        <w:bidi w:val="1"/>
      </w:pPr>
      <w:r>
        <w:rPr>
          <w:rFonts w:ascii="Noto Sans Arabic" w:hAnsi="Noto Sans Arabic" w:cs="Noto Sans Arabic" w:eastAsia="Noto Sans Arabic"/>
          <w:b w:val="0"/>
          <w:color w:val="6B7280"/>
          <w:sz w:val="21"/>
        </w:rPr>
        <w:t>نسخه مستقل و قابل ارائه | مبتنی بر Evidence Base پروژه خانومی</w:t>
      </w:r>
    </w:p>
    <w:p>
      <w:pPr>
        <w:spacing w:before="0" w:after="120" w:line="307" w:lineRule="auto"/>
        <w:jc w:val="right"/>
        <w:bidi w:val="1"/>
      </w:pPr>
      <w:r>
        <w:rPr>
          <w:rFonts w:ascii="Noto Sans Arabic" w:hAnsi="Noto Sans Arabic" w:cs="Noto Sans Arabic" w:eastAsia="Noto Sans Arabic"/>
          <w:b/>
          <w:color w:val="17365D"/>
          <w:sz w:val="22"/>
        </w:rPr>
        <w:t>نمره دفاع‌پذیری فعلی: 95 از ۱۰۰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FCE4EC"/>
            <w:tcMar>
              <w:top w:w="135" w:type="dxa"/>
              <w:start w:w="150" w:type="dxa"/>
              <w:bottom w:w="135" w:type="dxa"/>
              <w:end w:w="150" w:type="dxa"/>
            </w:tcMar>
          </w:tcPr>
          <w:p>
            <w:pPr>
              <w:spacing w:line="300" w:lineRule="auto"/>
              <w:jc w:val="right"/>
              <w:bidi w:val="1"/>
            </w:pPr>
            <w:r>
              <w:rPr>
                <w:rFonts w:ascii="Noto Sans Arabic" w:hAnsi="Noto Sans Arabic" w:cs="Noto Sans Arabic" w:eastAsia="Noto Sans Arabic"/>
                <w:b/>
                <w:color w:val="17365D"/>
                <w:sz w:val="21"/>
              </w:rPr>
              <w:t>صورت سؤال بوتکمپ</w:t>
              <w:br/>
            </w:r>
            <w:r>
              <w:rPr>
                <w:rFonts w:ascii="Noto Sans Arabic" w:hAnsi="Noto Sans Arabic" w:cs="Noto Sans Arabic" w:eastAsia="Noto Sans Arabic"/>
                <w:b w:val="0"/>
                <w:color w:val="222222"/>
                <w:sz w:val="20"/>
              </w:rPr>
              <w:t>«جهت‌نمای مسیر کاربری را برای نشان دادن نحوه تعامل کاربران با قابلیت جدید رسم کنید. همچنین وایرفریم‌های Low-Fidelity برای نمایش این ویژگی ایجاد کنید.»</w:t>
            </w:r>
          </w:p>
        </w:tc>
      </w:tr>
    </w:tbl>
    <w:p>
      <w:pPr>
        <w:spacing w:after="40"/>
      </w:pPr>
    </w:p>
    <w:p>
      <w:pPr>
        <w:spacing w:before="0" w:after="120" w:line="307" w:lineRule="auto"/>
        <w:jc w:val="right"/>
        <w:bidi w:val="1"/>
      </w:pPr>
      <w:r>
        <w:rPr>
          <w:rFonts w:ascii="Noto Sans Arabic" w:hAnsi="Noto Sans Arabic" w:cs="Noto Sans Arabic" w:eastAsia="Noto Sans Arabic"/>
          <w:b w:val="0"/>
          <w:color w:val="6B7280"/>
          <w:sz w:val="18"/>
        </w:rPr>
        <w:t>منبع: پروژه پایانی بوتکمپ مدیریت محصول آکادمی همراه، گام نهم.</w:t>
      </w:r>
    </w:p>
    <w:p>
      <w:r>
        <w:br w:type="page"/>
      </w:r>
    </w:p>
    <w:p>
      <w:pPr>
        <w:spacing w:before="260" w:after="120"/>
        <w:jc w:val="right"/>
        <w:bidi w:val="1"/>
      </w:pPr>
      <w:r>
        <w:rPr>
          <w:rFonts w:ascii="Noto Sans Arabic" w:hAnsi="Noto Sans Arabic" w:cs="Noto Sans Arabic" w:eastAsia="Noto Sans Arabic"/>
          <w:b/>
          <w:color w:val="17365D"/>
          <w:sz w:val="32"/>
        </w:rPr>
        <w:t>استوری‌لاین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8F5E9"/>
            <w:tcMar>
              <w:top w:w="135" w:type="dxa"/>
              <w:start w:w="150" w:type="dxa"/>
              <w:bottom w:w="135" w:type="dxa"/>
              <w:end w:w="150" w:type="dxa"/>
            </w:tcMar>
          </w:tcPr>
          <w:p>
            <w:pPr>
              <w:spacing w:line="300" w:lineRule="auto"/>
              <w:jc w:val="right"/>
              <w:bidi w:val="1"/>
            </w:pPr>
            <w:r>
              <w:rPr>
                <w:rFonts w:ascii="Noto Sans Arabic" w:hAnsi="Noto Sans Arabic" w:cs="Noto Sans Arabic" w:eastAsia="Noto Sans Arabic"/>
                <w:b/>
                <w:color w:val="17365D"/>
                <w:sz w:val="21"/>
              </w:rPr>
              <w:t>هدف Journey</w:t>
              <w:br/>
            </w:r>
            <w:r>
              <w:rPr>
                <w:rFonts w:ascii="Noto Sans Arabic" w:hAnsi="Noto Sans Arabic" w:cs="Noto Sans Arabic" w:eastAsia="Noto Sans Arabic"/>
                <w:b w:val="0"/>
                <w:color w:val="222222"/>
                <w:sz w:val="20"/>
              </w:rPr>
              <w:t>Feature باید دقیقاً در شکاف بین Discovery و Confident Decision وارد شود؛ نه اینکه مسیر خرید موجود را از نو بسازد.</w:t>
            </w:r>
          </w:p>
        </w:tc>
      </w:tr>
    </w:tbl>
    <w:p>
      <w:pPr>
        <w:spacing w:after="40"/>
      </w:pPr>
    </w:p>
    <w:p>
      <w:pPr>
        <w:spacing w:before="260" w:after="120"/>
        <w:jc w:val="right"/>
        <w:bidi w:val="1"/>
      </w:pPr>
      <w:r>
        <w:rPr>
          <w:rFonts w:ascii="Noto Sans Arabic" w:hAnsi="Noto Sans Arabic" w:cs="Noto Sans Arabic" w:eastAsia="Noto Sans Arabic"/>
          <w:b/>
          <w:color w:val="17365D"/>
          <w:sz w:val="32"/>
        </w:rPr>
        <w:t>سناریوی اصلی</w:t>
      </w:r>
    </w:p>
    <w:p>
      <w:pPr>
        <w:spacing w:before="0" w:after="120" w:line="307" w:lineRule="auto"/>
        <w:jc w:val="right"/>
        <w:bidi w:val="1"/>
      </w:pPr>
      <w:r>
        <w:rPr>
          <w:rFonts w:ascii="Noto Sans Arabic" w:hAnsi="Noto Sans Arabic" w:cs="Noto Sans Arabic" w:eastAsia="Noto Sans Arabic"/>
          <w:b w:val="0"/>
          <w:color w:val="222222"/>
          <w:sz w:val="20"/>
        </w:rPr>
        <w:t>کاربر نیاز دارد یک محصول Beauty مناسب پیدا کند، Need را می‌داند اما SKU قطعی ندارد، و می‌خواهد قبل از خرید بفهمد کدام گزینه مناسب‌تر است.</w:t>
      </w:r>
    </w:p>
    <w:p>
      <w:pPr>
        <w:spacing w:before="260" w:after="120"/>
        <w:jc w:val="right"/>
        <w:bidi w:val="1"/>
      </w:pPr>
      <w:r>
        <w:rPr>
          <w:rFonts w:ascii="Noto Sans Arabic" w:hAnsi="Noto Sans Arabic" w:cs="Noto Sans Arabic" w:eastAsia="Noto Sans Arabic"/>
          <w:b/>
          <w:color w:val="17365D"/>
          <w:sz w:val="32"/>
        </w:rPr>
        <w:t>Journey پیشنهادی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bidiVisual w:val="1"/>
      </w:tblPr>
      <w:tblGrid>
        <w:gridCol w:w="2620"/>
        <w:gridCol w:w="2620"/>
        <w:gridCol w:w="2620"/>
        <w:gridCol w:w="2620"/>
      </w:tblGrid>
      <w:tr>
        <w:tc>
          <w:tcPr>
            <w:tcW w:type="dxa" w:w="2620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 w:eastAsia="Noto Sans Arabic"/>
                <w:b/>
                <w:color w:val="FFFFFF"/>
                <w:sz w:val="16"/>
              </w:rPr>
              <w:t>مرحله</w:t>
            </w:r>
          </w:p>
        </w:tc>
        <w:tc>
          <w:tcPr>
            <w:tcW w:type="dxa" w:w="2620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 w:eastAsia="Noto Sans Arabic"/>
                <w:b/>
                <w:color w:val="FFFFFF"/>
                <w:sz w:val="16"/>
              </w:rPr>
              <w:t>کار کاربر</w:t>
            </w:r>
          </w:p>
        </w:tc>
        <w:tc>
          <w:tcPr>
            <w:tcW w:type="dxa" w:w="2620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 w:eastAsia="Noto Sans Arabic"/>
                <w:b/>
                <w:color w:val="FFFFFF"/>
                <w:sz w:val="16"/>
              </w:rPr>
              <w:t>سیستم</w:t>
            </w:r>
          </w:p>
        </w:tc>
        <w:tc>
          <w:tcPr>
            <w:tcW w:type="dxa" w:w="2620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 w:eastAsia="Noto Sans Arabic"/>
                <w:b/>
                <w:color w:val="FFFFFF"/>
                <w:sz w:val="16"/>
              </w:rPr>
              <w:t>ریسک/فرصت</w:t>
            </w:r>
          </w:p>
        </w:tc>
      </w:tr>
      <w:tr>
        <w:tc>
          <w:tcPr>
            <w:tcW w:type="dxa" w:w="262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line="276" w:lineRule="auto"/>
              <w:jc w:val="right"/>
              <w:bidi w:val="1"/>
            </w:pPr>
            <w:r>
              <w:rPr>
                <w:rFonts w:ascii="Noto Sans Arabic" w:hAnsi="Noto Sans Arabic" w:cs="Noto Sans Arabic" w:eastAsia="Noto Sans Arabic"/>
                <w:b w:val="0"/>
                <w:color w:val="222222"/>
                <w:sz w:val="16"/>
              </w:rPr>
              <w:t>1. Entry</w:t>
            </w:r>
          </w:p>
        </w:tc>
        <w:tc>
          <w:tcPr>
            <w:tcW w:type="dxa" w:w="262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line="276" w:lineRule="auto"/>
              <w:jc w:val="right"/>
              <w:bidi w:val="1"/>
            </w:pPr>
            <w:r>
              <w:rPr>
                <w:rFonts w:ascii="Noto Sans Arabic" w:hAnsi="Noto Sans Arabic" w:cs="Noto Sans Arabic" w:eastAsia="Noto Sans Arabic"/>
                <w:b w:val="0"/>
                <w:color w:val="222222"/>
                <w:sz w:val="16"/>
              </w:rPr>
              <w:t>CTA راهنمای انتخاب را می‌بیند</w:t>
            </w:r>
          </w:p>
        </w:tc>
        <w:tc>
          <w:tcPr>
            <w:tcW w:type="dxa" w:w="262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line="276" w:lineRule="auto"/>
              <w:jc w:val="right"/>
              <w:bidi w:val="1"/>
            </w:pPr>
            <w:r>
              <w:rPr>
                <w:rFonts w:ascii="Noto Sans Arabic" w:hAnsi="Noto Sans Arabic" w:cs="Noto Sans Arabic" w:eastAsia="Noto Sans Arabic"/>
                <w:b w:val="0"/>
                <w:color w:val="222222"/>
                <w:sz w:val="16"/>
              </w:rPr>
              <w:t>Eligibility و context تشخیص داده می‌شود</w:t>
            </w:r>
          </w:p>
        </w:tc>
        <w:tc>
          <w:tcPr>
            <w:tcW w:type="dxa" w:w="262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line="276" w:lineRule="auto"/>
              <w:jc w:val="right"/>
              <w:bidi w:val="1"/>
            </w:pPr>
            <w:r>
              <w:rPr>
                <w:rFonts w:ascii="Noto Sans Arabic" w:hAnsi="Noto Sans Arabic" w:cs="Noto Sans Arabic" w:eastAsia="Noto Sans Arabic"/>
                <w:b w:val="0"/>
                <w:color w:val="222222"/>
                <w:sz w:val="16"/>
              </w:rPr>
              <w:t>CTA باید مرتبط باشد</w:t>
            </w:r>
          </w:p>
        </w:tc>
      </w:tr>
      <w:tr>
        <w:tc>
          <w:tcPr>
            <w:tcW w:type="dxa" w:w="262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line="276" w:lineRule="auto"/>
              <w:jc w:val="right"/>
              <w:bidi w:val="1"/>
            </w:pPr>
            <w:r>
              <w:rPr>
                <w:rFonts w:ascii="Noto Sans Arabic" w:hAnsi="Noto Sans Arabic" w:cs="Noto Sans Arabic" w:eastAsia="Noto Sans Arabic"/>
                <w:b w:val="0"/>
                <w:color w:val="222222"/>
                <w:sz w:val="16"/>
              </w:rPr>
              <w:t>2. Need</w:t>
            </w:r>
          </w:p>
        </w:tc>
        <w:tc>
          <w:tcPr>
            <w:tcW w:type="dxa" w:w="262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line="276" w:lineRule="auto"/>
              <w:jc w:val="right"/>
              <w:bidi w:val="1"/>
            </w:pPr>
            <w:r>
              <w:rPr>
                <w:rFonts w:ascii="Noto Sans Arabic" w:hAnsi="Noto Sans Arabic" w:cs="Noto Sans Arabic" w:eastAsia="Noto Sans Arabic"/>
                <w:b w:val="0"/>
                <w:color w:val="222222"/>
                <w:sz w:val="16"/>
              </w:rPr>
              <w:t>نیاز را انتخاب می‌کند</w:t>
            </w:r>
          </w:p>
        </w:tc>
        <w:tc>
          <w:tcPr>
            <w:tcW w:type="dxa" w:w="262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line="276" w:lineRule="auto"/>
              <w:jc w:val="right"/>
              <w:bidi w:val="1"/>
            </w:pPr>
            <w:r>
              <w:rPr>
                <w:rFonts w:ascii="Noto Sans Arabic" w:hAnsi="Noto Sans Arabic" w:cs="Noto Sans Arabic" w:eastAsia="Noto Sans Arabic"/>
                <w:b w:val="0"/>
                <w:color w:val="222222"/>
                <w:sz w:val="16"/>
              </w:rPr>
              <w:t>Question path مناسب فعال می‌شود</w:t>
            </w:r>
          </w:p>
        </w:tc>
        <w:tc>
          <w:tcPr>
            <w:tcW w:type="dxa" w:w="262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line="276" w:lineRule="auto"/>
              <w:jc w:val="right"/>
              <w:bidi w:val="1"/>
            </w:pPr>
            <w:r>
              <w:rPr>
                <w:rFonts w:ascii="Noto Sans Arabic" w:hAnsi="Noto Sans Arabic" w:cs="Noto Sans Arabic" w:eastAsia="Noto Sans Arabic"/>
                <w:b w:val="0"/>
                <w:color w:val="222222"/>
                <w:sz w:val="16"/>
              </w:rPr>
              <w:t>taxonomy نباید پیچیده باشد</w:t>
            </w:r>
          </w:p>
        </w:tc>
      </w:tr>
      <w:tr>
        <w:tc>
          <w:tcPr>
            <w:tcW w:type="dxa" w:w="262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line="276" w:lineRule="auto"/>
              <w:jc w:val="right"/>
              <w:bidi w:val="1"/>
            </w:pPr>
            <w:r>
              <w:rPr>
                <w:rFonts w:ascii="Noto Sans Arabic" w:hAnsi="Noto Sans Arabic" w:cs="Noto Sans Arabic" w:eastAsia="Noto Sans Arabic"/>
                <w:b w:val="0"/>
                <w:color w:val="222222"/>
                <w:sz w:val="16"/>
              </w:rPr>
              <w:t>3. Questions</w:t>
            </w:r>
          </w:p>
        </w:tc>
        <w:tc>
          <w:tcPr>
            <w:tcW w:type="dxa" w:w="262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line="276" w:lineRule="auto"/>
              <w:jc w:val="right"/>
              <w:bidi w:val="1"/>
            </w:pPr>
            <w:r>
              <w:rPr>
                <w:rFonts w:ascii="Noto Sans Arabic" w:hAnsi="Noto Sans Arabic" w:cs="Noto Sans Arabic" w:eastAsia="Noto Sans Arabic"/>
                <w:b w:val="0"/>
                <w:color w:val="222222"/>
                <w:sz w:val="16"/>
              </w:rPr>
              <w:t>۴–۶ سؤال پاسخ می‌دهد</w:t>
            </w:r>
          </w:p>
        </w:tc>
        <w:tc>
          <w:tcPr>
            <w:tcW w:type="dxa" w:w="262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line="276" w:lineRule="auto"/>
              <w:jc w:val="right"/>
              <w:bidi w:val="1"/>
            </w:pPr>
            <w:r>
              <w:rPr>
                <w:rFonts w:ascii="Noto Sans Arabic" w:hAnsi="Noto Sans Arabic" w:cs="Noto Sans Arabic" w:eastAsia="Noto Sans Arabic"/>
                <w:b w:val="0"/>
                <w:color w:val="222222"/>
                <w:sz w:val="16"/>
              </w:rPr>
              <w:t>فضای recommendation محدود می‌شود</w:t>
            </w:r>
          </w:p>
        </w:tc>
        <w:tc>
          <w:tcPr>
            <w:tcW w:type="dxa" w:w="262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line="276" w:lineRule="auto"/>
              <w:jc w:val="right"/>
              <w:bidi w:val="1"/>
            </w:pPr>
            <w:r>
              <w:rPr>
                <w:rFonts w:ascii="Noto Sans Arabic" w:hAnsi="Noto Sans Arabic" w:cs="Noto Sans Arabic" w:eastAsia="Noto Sans Arabic"/>
                <w:b w:val="0"/>
                <w:color w:val="222222"/>
                <w:sz w:val="16"/>
              </w:rPr>
              <w:t>drop-off</w:t>
            </w:r>
          </w:p>
        </w:tc>
      </w:tr>
      <w:tr>
        <w:tc>
          <w:tcPr>
            <w:tcW w:type="dxa" w:w="262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line="276" w:lineRule="auto"/>
              <w:jc w:val="right"/>
              <w:bidi w:val="1"/>
            </w:pPr>
            <w:r>
              <w:rPr>
                <w:rFonts w:ascii="Noto Sans Arabic" w:hAnsi="Noto Sans Arabic" w:cs="Noto Sans Arabic" w:eastAsia="Noto Sans Arabic"/>
                <w:b w:val="0"/>
                <w:color w:val="222222"/>
                <w:sz w:val="16"/>
              </w:rPr>
              <w:t>4. Results</w:t>
            </w:r>
          </w:p>
        </w:tc>
        <w:tc>
          <w:tcPr>
            <w:tcW w:type="dxa" w:w="262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line="276" w:lineRule="auto"/>
              <w:jc w:val="right"/>
              <w:bidi w:val="1"/>
            </w:pPr>
            <w:r>
              <w:rPr>
                <w:rFonts w:ascii="Noto Sans Arabic" w:hAnsi="Noto Sans Arabic" w:cs="Noto Sans Arabic" w:eastAsia="Noto Sans Arabic"/>
                <w:b w:val="0"/>
                <w:color w:val="222222"/>
                <w:sz w:val="16"/>
              </w:rPr>
              <w:t>۳ گزینه می‌بیند</w:t>
            </w:r>
          </w:p>
        </w:tc>
        <w:tc>
          <w:tcPr>
            <w:tcW w:type="dxa" w:w="262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line="276" w:lineRule="auto"/>
              <w:jc w:val="right"/>
              <w:bidi w:val="1"/>
            </w:pPr>
            <w:r>
              <w:rPr>
                <w:rFonts w:ascii="Noto Sans Arabic" w:hAnsi="Noto Sans Arabic" w:cs="Noto Sans Arabic" w:eastAsia="Noto Sans Arabic"/>
                <w:b w:val="0"/>
                <w:color w:val="222222"/>
                <w:sz w:val="16"/>
              </w:rPr>
              <w:t>فقط SKU موجود + explanation</w:t>
            </w:r>
          </w:p>
        </w:tc>
        <w:tc>
          <w:tcPr>
            <w:tcW w:type="dxa" w:w="262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line="276" w:lineRule="auto"/>
              <w:jc w:val="right"/>
              <w:bidi w:val="1"/>
            </w:pPr>
            <w:r>
              <w:rPr>
                <w:rFonts w:ascii="Noto Sans Arabic" w:hAnsi="Noto Sans Arabic" w:cs="Noto Sans Arabic" w:eastAsia="Noto Sans Arabic"/>
                <w:b w:val="0"/>
                <w:color w:val="222222"/>
                <w:sz w:val="16"/>
              </w:rPr>
              <w:t>overload/irrelevance</w:t>
            </w:r>
          </w:p>
        </w:tc>
      </w:tr>
      <w:tr>
        <w:tc>
          <w:tcPr>
            <w:tcW w:type="dxa" w:w="262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line="276" w:lineRule="auto"/>
              <w:jc w:val="right"/>
              <w:bidi w:val="1"/>
            </w:pPr>
            <w:r>
              <w:rPr>
                <w:rFonts w:ascii="Noto Sans Arabic" w:hAnsi="Noto Sans Arabic" w:cs="Noto Sans Arabic" w:eastAsia="Noto Sans Arabic"/>
                <w:b w:val="0"/>
                <w:color w:val="222222"/>
                <w:sz w:val="16"/>
              </w:rPr>
              <w:t>5. Confidence</w:t>
            </w:r>
          </w:p>
        </w:tc>
        <w:tc>
          <w:tcPr>
            <w:tcW w:type="dxa" w:w="262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line="276" w:lineRule="auto"/>
              <w:jc w:val="right"/>
              <w:bidi w:val="1"/>
            </w:pPr>
            <w:r>
              <w:rPr>
                <w:rFonts w:ascii="Noto Sans Arabic" w:hAnsi="Noto Sans Arabic" w:cs="Noto Sans Arabic" w:eastAsia="Noto Sans Arabic"/>
                <w:b w:val="0"/>
                <w:color w:val="222222"/>
                <w:sz w:val="16"/>
              </w:rPr>
              <w:t>دلیل و alternative را بررسی می‌کند</w:t>
            </w:r>
          </w:p>
        </w:tc>
        <w:tc>
          <w:tcPr>
            <w:tcW w:type="dxa" w:w="262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line="276" w:lineRule="auto"/>
              <w:jc w:val="right"/>
              <w:bidi w:val="1"/>
            </w:pPr>
            <w:r>
              <w:rPr>
                <w:rFonts w:ascii="Noto Sans Arabic" w:hAnsi="Noto Sans Arabic" w:cs="Noto Sans Arabic" w:eastAsia="Noto Sans Arabic"/>
                <w:b w:val="0"/>
                <w:color w:val="222222"/>
                <w:sz w:val="16"/>
              </w:rPr>
              <w:t>why-this-product نمایش داده می‌شود</w:t>
            </w:r>
          </w:p>
        </w:tc>
        <w:tc>
          <w:tcPr>
            <w:tcW w:type="dxa" w:w="262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line="276" w:lineRule="auto"/>
              <w:jc w:val="right"/>
              <w:bidi w:val="1"/>
            </w:pPr>
            <w:r>
              <w:rPr>
                <w:rFonts w:ascii="Noto Sans Arabic" w:hAnsi="Noto Sans Arabic" w:cs="Noto Sans Arabic" w:eastAsia="Noto Sans Arabic"/>
                <w:b w:val="0"/>
                <w:color w:val="222222"/>
                <w:sz w:val="16"/>
              </w:rPr>
              <w:t>trust/explainability</w:t>
            </w:r>
          </w:p>
        </w:tc>
      </w:tr>
      <w:tr>
        <w:tc>
          <w:tcPr>
            <w:tcW w:type="dxa" w:w="262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line="276" w:lineRule="auto"/>
              <w:jc w:val="right"/>
              <w:bidi w:val="1"/>
            </w:pPr>
            <w:r>
              <w:rPr>
                <w:rFonts w:ascii="Noto Sans Arabic" w:hAnsi="Noto Sans Arabic" w:cs="Noto Sans Arabic" w:eastAsia="Noto Sans Arabic"/>
                <w:b w:val="0"/>
                <w:color w:val="222222"/>
                <w:sz w:val="16"/>
              </w:rPr>
              <w:t>6. PDP</w:t>
            </w:r>
          </w:p>
        </w:tc>
        <w:tc>
          <w:tcPr>
            <w:tcW w:type="dxa" w:w="262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line="276" w:lineRule="auto"/>
              <w:jc w:val="right"/>
              <w:bidi w:val="1"/>
            </w:pPr>
            <w:r>
              <w:rPr>
                <w:rFonts w:ascii="Noto Sans Arabic" w:hAnsi="Noto Sans Arabic" w:cs="Noto Sans Arabic" w:eastAsia="Noto Sans Arabic"/>
                <w:b w:val="0"/>
                <w:color w:val="222222"/>
                <w:sz w:val="16"/>
              </w:rPr>
              <w:t>روی گزینه کلیک می‌کند</w:t>
            </w:r>
          </w:p>
        </w:tc>
        <w:tc>
          <w:tcPr>
            <w:tcW w:type="dxa" w:w="262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line="276" w:lineRule="auto"/>
              <w:jc w:val="right"/>
              <w:bidi w:val="1"/>
            </w:pPr>
            <w:r>
              <w:rPr>
                <w:rFonts w:ascii="Noto Sans Arabic" w:hAnsi="Noto Sans Arabic" w:cs="Noto Sans Arabic" w:eastAsia="Noto Sans Arabic"/>
                <w:b w:val="0"/>
                <w:color w:val="222222"/>
                <w:sz w:val="16"/>
              </w:rPr>
              <w:t>ورود به PDP موجود</w:t>
            </w:r>
          </w:p>
        </w:tc>
        <w:tc>
          <w:tcPr>
            <w:tcW w:type="dxa" w:w="262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line="276" w:lineRule="auto"/>
              <w:jc w:val="right"/>
              <w:bidi w:val="1"/>
            </w:pPr>
            <w:r>
              <w:rPr>
                <w:rFonts w:ascii="Noto Sans Arabic" w:hAnsi="Noto Sans Arabic" w:cs="Noto Sans Arabic" w:eastAsia="Noto Sans Arabic"/>
                <w:b w:val="0"/>
                <w:color w:val="222222"/>
                <w:sz w:val="16"/>
              </w:rPr>
              <w:t>continuity</w:t>
            </w:r>
          </w:p>
        </w:tc>
      </w:tr>
      <w:tr>
        <w:tc>
          <w:tcPr>
            <w:tcW w:type="dxa" w:w="262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line="276" w:lineRule="auto"/>
              <w:jc w:val="right"/>
              <w:bidi w:val="1"/>
            </w:pPr>
            <w:r>
              <w:rPr>
                <w:rFonts w:ascii="Noto Sans Arabic" w:hAnsi="Noto Sans Arabic" w:cs="Noto Sans Arabic" w:eastAsia="Noto Sans Arabic"/>
                <w:b w:val="0"/>
                <w:color w:val="222222"/>
                <w:sz w:val="16"/>
              </w:rPr>
              <w:t>7. Purchase</w:t>
            </w:r>
          </w:p>
        </w:tc>
        <w:tc>
          <w:tcPr>
            <w:tcW w:type="dxa" w:w="262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line="276" w:lineRule="auto"/>
              <w:jc w:val="right"/>
              <w:bidi w:val="1"/>
            </w:pPr>
            <w:r>
              <w:rPr>
                <w:rFonts w:ascii="Noto Sans Arabic" w:hAnsi="Noto Sans Arabic" w:cs="Noto Sans Arabic" w:eastAsia="Noto Sans Arabic"/>
                <w:b w:val="0"/>
                <w:color w:val="222222"/>
                <w:sz w:val="16"/>
              </w:rPr>
              <w:t>سبد/پرداخت موجود</w:t>
            </w:r>
          </w:p>
        </w:tc>
        <w:tc>
          <w:tcPr>
            <w:tcW w:type="dxa" w:w="262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line="276" w:lineRule="auto"/>
              <w:jc w:val="right"/>
              <w:bidi w:val="1"/>
            </w:pPr>
            <w:r>
              <w:rPr>
                <w:rFonts w:ascii="Noto Sans Arabic" w:hAnsi="Noto Sans Arabic" w:cs="Noto Sans Arabic" w:eastAsia="Noto Sans Arabic"/>
                <w:b w:val="0"/>
                <w:color w:val="222222"/>
                <w:sz w:val="16"/>
              </w:rPr>
              <w:t>Feature از commerce flow خارج می‌شود</w:t>
            </w:r>
          </w:p>
        </w:tc>
        <w:tc>
          <w:tcPr>
            <w:tcW w:type="dxa" w:w="262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line="276" w:lineRule="auto"/>
              <w:jc w:val="right"/>
              <w:bidi w:val="1"/>
            </w:pPr>
            <w:r>
              <w:rPr>
                <w:rFonts w:ascii="Noto Sans Arabic" w:hAnsi="Noto Sans Arabic" w:cs="Noto Sans Arabic" w:eastAsia="Noto Sans Arabic"/>
                <w:b w:val="0"/>
                <w:color w:val="222222"/>
                <w:sz w:val="16"/>
              </w:rPr>
              <w:t>checkout guardrail</w:t>
            </w:r>
          </w:p>
        </w:tc>
      </w:tr>
      <w:tr>
        <w:tc>
          <w:tcPr>
            <w:tcW w:type="dxa" w:w="262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line="276" w:lineRule="auto"/>
              <w:jc w:val="right"/>
              <w:bidi w:val="1"/>
            </w:pPr>
            <w:r>
              <w:rPr>
                <w:rFonts w:ascii="Noto Sans Arabic" w:hAnsi="Noto Sans Arabic" w:cs="Noto Sans Arabic" w:eastAsia="Noto Sans Arabic"/>
                <w:b w:val="0"/>
                <w:color w:val="222222"/>
                <w:sz w:val="16"/>
              </w:rPr>
              <w:t>8. Feedback</w:t>
            </w:r>
          </w:p>
        </w:tc>
        <w:tc>
          <w:tcPr>
            <w:tcW w:type="dxa" w:w="262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line="276" w:lineRule="auto"/>
              <w:jc w:val="right"/>
              <w:bidi w:val="1"/>
            </w:pPr>
            <w:r>
              <w:rPr>
                <w:rFonts w:ascii="Noto Sans Arabic" w:hAnsi="Noto Sans Arabic" w:cs="Noto Sans Arabic" w:eastAsia="Noto Sans Arabic"/>
                <w:b w:val="0"/>
                <w:color w:val="222222"/>
                <w:sz w:val="16"/>
              </w:rPr>
              <w:t>نتیجه را مفید/نامفید می‌زند</w:t>
            </w:r>
          </w:p>
        </w:tc>
        <w:tc>
          <w:tcPr>
            <w:tcW w:type="dxa" w:w="262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line="276" w:lineRule="auto"/>
              <w:jc w:val="right"/>
              <w:bidi w:val="1"/>
            </w:pPr>
            <w:r>
              <w:rPr>
                <w:rFonts w:ascii="Noto Sans Arabic" w:hAnsi="Noto Sans Arabic" w:cs="Noto Sans Arabic" w:eastAsia="Noto Sans Arabic"/>
                <w:b w:val="0"/>
                <w:color w:val="222222"/>
                <w:sz w:val="16"/>
              </w:rPr>
              <w:t>learning signal ثبت می‌شود</w:t>
            </w:r>
          </w:p>
        </w:tc>
        <w:tc>
          <w:tcPr>
            <w:tcW w:type="dxa" w:w="262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line="276" w:lineRule="auto"/>
              <w:jc w:val="right"/>
              <w:bidi w:val="1"/>
            </w:pPr>
            <w:r>
              <w:rPr>
                <w:rFonts w:ascii="Noto Sans Arabic" w:hAnsi="Noto Sans Arabic" w:cs="Noto Sans Arabic" w:eastAsia="Noto Sans Arabic"/>
                <w:b w:val="0"/>
                <w:color w:val="222222"/>
                <w:sz w:val="16"/>
              </w:rPr>
              <w:t>feedback bias</w:t>
            </w:r>
          </w:p>
        </w:tc>
      </w:tr>
    </w:tbl>
    <w:p>
      <w:pPr>
        <w:spacing w:after="60"/>
      </w:pPr>
    </w:p>
    <w:p>
      <w:pPr>
        <w:spacing w:before="260" w:after="120"/>
        <w:jc w:val="right"/>
        <w:bidi w:val="1"/>
      </w:pPr>
      <w:r>
        <w:rPr>
          <w:rFonts w:ascii="Noto Sans Arabic" w:hAnsi="Noto Sans Arabic" w:cs="Noto Sans Arabic" w:eastAsia="Noto Sans Arabic"/>
          <w:b/>
          <w:color w:val="17365D"/>
          <w:sz w:val="32"/>
        </w:rPr>
        <w:t>Happy Path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AF2F8"/>
            <w:tcMar>
              <w:top w:w="135" w:type="dxa"/>
              <w:start w:w="150" w:type="dxa"/>
              <w:bottom w:w="135" w:type="dxa"/>
              <w:end w:w="150" w:type="dxa"/>
            </w:tcMar>
          </w:tcPr>
          <w:p>
            <w:pPr>
              <w:spacing w:line="300" w:lineRule="auto"/>
              <w:jc w:val="right"/>
              <w:bidi w:val="1"/>
            </w:pPr>
            <w:r>
              <w:rPr>
                <w:rFonts w:ascii="Noto Sans Arabic" w:hAnsi="Noto Sans Arabic" w:cs="Noto Sans Arabic" w:eastAsia="Noto Sans Arabic"/>
                <w:b/>
                <w:color w:val="17365D"/>
                <w:sz w:val="21"/>
              </w:rPr>
              <w:t>Flow</w:t>
              <w:br/>
            </w:r>
            <w:r>
              <w:rPr>
                <w:rFonts w:ascii="Noto Sans Arabic" w:hAnsi="Noto Sans Arabic" w:cs="Noto Sans Arabic" w:eastAsia="Noto Sans Arabic"/>
                <w:b w:val="0"/>
                <w:color w:val="222222"/>
                <w:sz w:val="20"/>
              </w:rPr>
              <w:t>Need → Start → Questions → Shortlist → Why → PDP → Cart → Purchase</w:t>
            </w:r>
          </w:p>
        </w:tc>
      </w:tr>
    </w:tbl>
    <w:p>
      <w:pPr>
        <w:spacing w:after="40"/>
      </w:pPr>
    </w:p>
    <w:p>
      <w:pPr>
        <w:spacing w:before="260" w:after="120"/>
        <w:jc w:val="right"/>
        <w:bidi w:val="1"/>
      </w:pPr>
      <w:r>
        <w:rPr>
          <w:rFonts w:ascii="Noto Sans Arabic" w:hAnsi="Noto Sans Arabic" w:cs="Noto Sans Arabic" w:eastAsia="Noto Sans Arabic"/>
          <w:b/>
          <w:color w:val="17365D"/>
          <w:sz w:val="32"/>
        </w:rPr>
        <w:t>Alternative Paths</w:t>
      </w:r>
    </w:p>
    <w:p>
      <w:pPr>
        <w:spacing w:after="80" w:line="288" w:lineRule="auto"/>
        <w:ind w:right="198" w:hanging="102"/>
        <w:jc w:val="right"/>
        <w:bidi w:val="1"/>
      </w:pPr>
      <w:r>
        <w:rPr>
          <w:rFonts w:ascii="Noto Sans Arabic" w:hAnsi="Noto Sans Arabic" w:cs="Noto Sans Arabic" w:eastAsia="Noto Sans Arabic"/>
          <w:b w:val="0"/>
          <w:color w:val="222222"/>
          <w:sz w:val="20"/>
        </w:rPr>
        <w:t>• کاربر وسط سؤال‌ها منصرف می‌شود → بازگشت امن به Browse.</w:t>
      </w:r>
    </w:p>
    <w:p>
      <w:pPr>
        <w:spacing w:after="80" w:line="288" w:lineRule="auto"/>
        <w:ind w:right="198" w:hanging="102"/>
        <w:jc w:val="right"/>
        <w:bidi w:val="1"/>
      </w:pPr>
      <w:r>
        <w:rPr>
          <w:rFonts w:ascii="Noto Sans Arabic" w:hAnsi="Noto Sans Arabic" w:cs="Noto Sans Arabic" w:eastAsia="Noto Sans Arabic"/>
          <w:b w:val="0"/>
          <w:color w:val="222222"/>
          <w:sz w:val="20"/>
        </w:rPr>
        <w:t>• Recommendation مناسب نیست → Alternative یا Edit Answers.</w:t>
      </w:r>
    </w:p>
    <w:p>
      <w:pPr>
        <w:spacing w:after="80" w:line="288" w:lineRule="auto"/>
        <w:ind w:right="198" w:hanging="102"/>
        <w:jc w:val="right"/>
        <w:bidi w:val="1"/>
      </w:pPr>
      <w:r>
        <w:rPr>
          <w:rFonts w:ascii="Noto Sans Arabic" w:hAnsi="Noto Sans Arabic" w:cs="Noto Sans Arabic" w:eastAsia="Noto Sans Arabic"/>
          <w:b w:val="0"/>
          <w:color w:val="222222"/>
          <w:sz w:val="20"/>
        </w:rPr>
        <w:t>• SKU ناموجود می‌شود → گزینه حذف و replacement.</w:t>
      </w:r>
    </w:p>
    <w:p>
      <w:pPr>
        <w:spacing w:after="80" w:line="288" w:lineRule="auto"/>
        <w:ind w:right="198" w:hanging="102"/>
        <w:jc w:val="right"/>
        <w:bidi w:val="1"/>
      </w:pPr>
      <w:r>
        <w:rPr>
          <w:rFonts w:ascii="Noto Sans Arabic" w:hAnsi="Noto Sans Arabic" w:cs="Noto Sans Arabic" w:eastAsia="Noto Sans Arabic"/>
          <w:b w:val="0"/>
          <w:color w:val="222222"/>
          <w:sz w:val="20"/>
        </w:rPr>
        <w:t>• کاربر توضیح بیشتری می‌خواهد → PDP/Reviews.</w:t>
      </w:r>
    </w:p>
    <w:p>
      <w:pPr>
        <w:spacing w:after="80" w:line="288" w:lineRule="auto"/>
        <w:ind w:right="198" w:hanging="102"/>
        <w:jc w:val="right"/>
        <w:bidi w:val="1"/>
      </w:pPr>
      <w:r>
        <w:rPr>
          <w:rFonts w:ascii="Noto Sans Arabic" w:hAnsi="Noto Sans Arabic" w:cs="Noto Sans Arabic" w:eastAsia="Noto Sans Arabic"/>
          <w:b w:val="0"/>
          <w:color w:val="222222"/>
          <w:sz w:val="20"/>
        </w:rPr>
        <w:t>• نیاز پزشکی/پرریسک مطرح می‌شود → عدم recommendation و referral/escalation.</w:t>
      </w:r>
    </w:p>
    <w:p>
      <w:pPr>
        <w:spacing w:before="260" w:after="120"/>
        <w:jc w:val="right"/>
        <w:bidi w:val="1"/>
      </w:pPr>
      <w:r>
        <w:rPr>
          <w:rFonts w:ascii="Noto Sans Arabic" w:hAnsi="Noto Sans Arabic" w:cs="Noto Sans Arabic" w:eastAsia="Noto Sans Arabic"/>
          <w:b/>
          <w:color w:val="17365D"/>
          <w:sz w:val="32"/>
        </w:rPr>
        <w:t>Touchpoints و Metrics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bidiVisual w:val="1"/>
      </w:tblPr>
      <w:tblGrid>
        <w:gridCol w:w="5241"/>
        <w:gridCol w:w="5241"/>
      </w:tblGrid>
      <w:tr>
        <w:tc>
          <w:tcPr>
            <w:tcW w:type="dxa" w:w="5241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 w:eastAsia="Noto Sans Arabic"/>
                <w:b/>
                <w:color w:val="FFFFFF"/>
                <w:sz w:val="16"/>
              </w:rPr>
              <w:t>Touchpoint</w:t>
            </w:r>
          </w:p>
        </w:tc>
        <w:tc>
          <w:tcPr>
            <w:tcW w:type="dxa" w:w="5241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 w:eastAsia="Noto Sans Arabic"/>
                <w:b/>
                <w:color w:val="FFFFFF"/>
                <w:sz w:val="16"/>
              </w:rPr>
              <w:t>Metric</w:t>
            </w:r>
          </w:p>
        </w:tc>
      </w:tr>
      <w:tr>
        <w:tc>
          <w:tcPr>
            <w:tcW w:type="dxa" w:w="524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line="276" w:lineRule="auto"/>
              <w:jc w:val="right"/>
              <w:bidi w:val="1"/>
            </w:pPr>
            <w:r>
              <w:rPr>
                <w:rFonts w:ascii="Noto Sans Arabic" w:hAnsi="Noto Sans Arabic" w:cs="Noto Sans Arabic" w:eastAsia="Noto Sans Arabic"/>
                <w:b w:val="0"/>
                <w:color w:val="222222"/>
                <w:sz w:val="16"/>
              </w:rPr>
              <w:t>CTA</w:t>
            </w:r>
          </w:p>
        </w:tc>
        <w:tc>
          <w:tcPr>
            <w:tcW w:type="dxa" w:w="524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line="276" w:lineRule="auto"/>
              <w:jc w:val="right"/>
              <w:bidi w:val="1"/>
            </w:pPr>
            <w:r>
              <w:rPr>
                <w:rFonts w:ascii="Noto Sans Arabic" w:hAnsi="Noto Sans Arabic" w:cs="Noto Sans Arabic" w:eastAsia="Noto Sans Arabic"/>
                <w:b w:val="0"/>
                <w:color w:val="222222"/>
                <w:sz w:val="16"/>
              </w:rPr>
              <w:t>Start Rate</w:t>
            </w:r>
          </w:p>
        </w:tc>
      </w:tr>
      <w:tr>
        <w:tc>
          <w:tcPr>
            <w:tcW w:type="dxa" w:w="524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line="276" w:lineRule="auto"/>
              <w:jc w:val="right"/>
              <w:bidi w:val="1"/>
            </w:pPr>
            <w:r>
              <w:rPr>
                <w:rFonts w:ascii="Noto Sans Arabic" w:hAnsi="Noto Sans Arabic" w:cs="Noto Sans Arabic" w:eastAsia="Noto Sans Arabic"/>
                <w:b w:val="0"/>
                <w:color w:val="222222"/>
                <w:sz w:val="16"/>
              </w:rPr>
              <w:t>Question Flow</w:t>
            </w:r>
          </w:p>
        </w:tc>
        <w:tc>
          <w:tcPr>
            <w:tcW w:type="dxa" w:w="524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line="276" w:lineRule="auto"/>
              <w:jc w:val="right"/>
              <w:bidi w:val="1"/>
            </w:pPr>
            <w:r>
              <w:rPr>
                <w:rFonts w:ascii="Noto Sans Arabic" w:hAnsi="Noto Sans Arabic" w:cs="Noto Sans Arabic" w:eastAsia="Noto Sans Arabic"/>
                <w:b w:val="0"/>
                <w:color w:val="222222"/>
                <w:sz w:val="16"/>
              </w:rPr>
              <w:t>Completion / Step drop-off</w:t>
            </w:r>
          </w:p>
        </w:tc>
      </w:tr>
      <w:tr>
        <w:tc>
          <w:tcPr>
            <w:tcW w:type="dxa" w:w="524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line="276" w:lineRule="auto"/>
              <w:jc w:val="right"/>
              <w:bidi w:val="1"/>
            </w:pPr>
            <w:r>
              <w:rPr>
                <w:rFonts w:ascii="Noto Sans Arabic" w:hAnsi="Noto Sans Arabic" w:cs="Noto Sans Arabic" w:eastAsia="Noto Sans Arabic"/>
                <w:b w:val="0"/>
                <w:color w:val="222222"/>
                <w:sz w:val="16"/>
              </w:rPr>
              <w:t>Results</w:t>
            </w:r>
          </w:p>
        </w:tc>
        <w:tc>
          <w:tcPr>
            <w:tcW w:type="dxa" w:w="524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line="276" w:lineRule="auto"/>
              <w:jc w:val="right"/>
              <w:bidi w:val="1"/>
            </w:pPr>
            <w:r>
              <w:rPr>
                <w:rFonts w:ascii="Noto Sans Arabic" w:hAnsi="Noto Sans Arabic" w:cs="Noto Sans Arabic" w:eastAsia="Noto Sans Arabic"/>
                <w:b w:val="0"/>
                <w:color w:val="222222"/>
                <w:sz w:val="16"/>
              </w:rPr>
              <w:t>Recommendation CTR</w:t>
            </w:r>
          </w:p>
        </w:tc>
      </w:tr>
      <w:tr>
        <w:tc>
          <w:tcPr>
            <w:tcW w:type="dxa" w:w="524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line="276" w:lineRule="auto"/>
              <w:jc w:val="right"/>
              <w:bidi w:val="1"/>
            </w:pPr>
            <w:r>
              <w:rPr>
                <w:rFonts w:ascii="Noto Sans Arabic" w:hAnsi="Noto Sans Arabic" w:cs="Noto Sans Arabic" w:eastAsia="Noto Sans Arabic"/>
                <w:b w:val="0"/>
                <w:color w:val="222222"/>
                <w:sz w:val="16"/>
              </w:rPr>
              <w:t>PDP Bridge</w:t>
            </w:r>
          </w:p>
        </w:tc>
        <w:tc>
          <w:tcPr>
            <w:tcW w:type="dxa" w:w="524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line="276" w:lineRule="auto"/>
              <w:jc w:val="right"/>
              <w:bidi w:val="1"/>
            </w:pPr>
            <w:r>
              <w:rPr>
                <w:rFonts w:ascii="Noto Sans Arabic" w:hAnsi="Noto Sans Arabic" w:cs="Noto Sans Arabic" w:eastAsia="Noto Sans Arabic"/>
                <w:b w:val="0"/>
                <w:color w:val="222222"/>
                <w:sz w:val="16"/>
              </w:rPr>
              <w:t>ATC</w:t>
            </w:r>
          </w:p>
        </w:tc>
      </w:tr>
      <w:tr>
        <w:tc>
          <w:tcPr>
            <w:tcW w:type="dxa" w:w="524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line="276" w:lineRule="auto"/>
              <w:jc w:val="right"/>
              <w:bidi w:val="1"/>
            </w:pPr>
            <w:r>
              <w:rPr>
                <w:rFonts w:ascii="Noto Sans Arabic" w:hAnsi="Noto Sans Arabic" w:cs="Noto Sans Arabic" w:eastAsia="Noto Sans Arabic"/>
                <w:b w:val="0"/>
                <w:color w:val="222222"/>
                <w:sz w:val="16"/>
              </w:rPr>
              <w:t>Purchase</w:t>
            </w:r>
          </w:p>
        </w:tc>
        <w:tc>
          <w:tcPr>
            <w:tcW w:type="dxa" w:w="524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line="276" w:lineRule="auto"/>
              <w:jc w:val="right"/>
              <w:bidi w:val="1"/>
            </w:pPr>
            <w:r>
              <w:rPr>
                <w:rFonts w:ascii="Noto Sans Arabic" w:hAnsi="Noto Sans Arabic" w:cs="Noto Sans Arabic" w:eastAsia="Noto Sans Arabic"/>
                <w:b w:val="0"/>
                <w:color w:val="222222"/>
                <w:sz w:val="16"/>
              </w:rPr>
              <w:t>Purchase Rate</w:t>
            </w:r>
          </w:p>
        </w:tc>
      </w:tr>
      <w:tr>
        <w:tc>
          <w:tcPr>
            <w:tcW w:type="dxa" w:w="524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line="276" w:lineRule="auto"/>
              <w:jc w:val="right"/>
              <w:bidi w:val="1"/>
            </w:pPr>
            <w:r>
              <w:rPr>
                <w:rFonts w:ascii="Noto Sans Arabic" w:hAnsi="Noto Sans Arabic" w:cs="Noto Sans Arabic" w:eastAsia="Noto Sans Arabic"/>
                <w:b w:val="0"/>
                <w:color w:val="222222"/>
                <w:sz w:val="16"/>
              </w:rPr>
              <w:t>Feedback</w:t>
            </w:r>
          </w:p>
        </w:tc>
        <w:tc>
          <w:tcPr>
            <w:tcW w:type="dxa" w:w="524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line="276" w:lineRule="auto"/>
              <w:jc w:val="right"/>
              <w:bidi w:val="1"/>
            </w:pPr>
            <w:r>
              <w:rPr>
                <w:rFonts w:ascii="Noto Sans Arabic" w:hAnsi="Noto Sans Arabic" w:cs="Noto Sans Arabic" w:eastAsia="Noto Sans Arabic"/>
                <w:b w:val="0"/>
                <w:color w:val="222222"/>
                <w:sz w:val="16"/>
              </w:rPr>
              <w:t>Helpful Rate / mismatch</w:t>
            </w:r>
          </w:p>
        </w:tc>
      </w:tr>
    </w:tbl>
    <w:p>
      <w:pPr>
        <w:spacing w:after="60"/>
      </w:pPr>
    </w:p>
    <w:p>
      <w:pPr>
        <w:spacing w:before="260" w:after="120"/>
        <w:jc w:val="right"/>
        <w:bidi w:val="1"/>
      </w:pPr>
      <w:r>
        <w:rPr>
          <w:rFonts w:ascii="Noto Sans Arabic" w:hAnsi="Noto Sans Arabic" w:cs="Noto Sans Arabic" w:eastAsia="Noto Sans Arabic"/>
          <w:b/>
          <w:color w:val="17365D"/>
          <w:sz w:val="32"/>
        </w:rPr>
        <w:t>نریتیو ارائه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FCE4EC"/>
            <w:tcMar>
              <w:top w:w="135" w:type="dxa"/>
              <w:start w:w="150" w:type="dxa"/>
              <w:bottom w:w="135" w:type="dxa"/>
              <w:end w:w="150" w:type="dxa"/>
            </w:tcMar>
          </w:tcPr>
          <w:p>
            <w:pPr>
              <w:spacing w:line="300" w:lineRule="auto"/>
              <w:jc w:val="right"/>
              <w:bidi w:val="1"/>
            </w:pPr>
            <w:r>
              <w:rPr>
                <w:rFonts w:ascii="Noto Sans Arabic" w:hAnsi="Noto Sans Arabic" w:cs="Noto Sans Arabic" w:eastAsia="Noto Sans Arabic"/>
                <w:b/>
                <w:color w:val="17365D"/>
                <w:sz w:val="21"/>
              </w:rPr>
              <w:t>Talk Track</w:t>
              <w:br/>
            </w:r>
            <w:r>
              <w:rPr>
                <w:rFonts w:ascii="Noto Sans Arabic" w:hAnsi="Noto Sans Arabic" w:cs="Noto Sans Arabic" w:eastAsia="Noto Sans Arabic"/>
                <w:b w:val="0"/>
                <w:color w:val="222222"/>
                <w:sz w:val="20"/>
              </w:rPr>
              <w:t>«Journey جدید مسیر خرید خانومی را عوض نمی‌کند؛ فقط بین Discovery و Decision یک لایه guidance اضافه می‌کند. کاربر نیازش را می‌گوید، چند سؤال کوتاه جواب می‌دهد، سه پیشنهاد توضیح‌پذیر می‌گیرد و بعد به PDP و checkout فعلی برمی‌گردد. برای هر مرحله مسیر خروج و metric هم تعریف شده است.»</w:t>
            </w:r>
          </w:p>
        </w:tc>
      </w:tr>
    </w:tbl>
    <w:p>
      <w:pPr>
        <w:spacing w:after="40"/>
      </w:pPr>
    </w:p>
    <w:p>
      <w:pPr>
        <w:spacing w:before="260" w:after="120"/>
        <w:jc w:val="right"/>
        <w:bidi w:val="1"/>
      </w:pPr>
      <w:r>
        <w:rPr>
          <w:rFonts w:ascii="Noto Sans Arabic" w:hAnsi="Noto Sans Arabic" w:cs="Noto Sans Arabic" w:eastAsia="Noto Sans Arabic"/>
          <w:b/>
          <w:color w:val="17365D"/>
          <w:sz w:val="32"/>
        </w:rPr>
        <w:t>Audit و نمره</w:t>
      </w:r>
    </w:p>
    <w:p>
      <w:pPr>
        <w:spacing w:before="0" w:after="120" w:line="307" w:lineRule="auto"/>
        <w:jc w:val="right"/>
        <w:bidi w:val="1"/>
      </w:pPr>
      <w:r>
        <w:rPr>
          <w:rFonts w:ascii="Noto Sans Arabic" w:hAnsi="Noto Sans Arabic" w:cs="Noto Sans Arabic" w:eastAsia="Noto Sans Arabic"/>
          <w:b/>
          <w:color w:val="8A1C4A"/>
          <w:sz w:val="24"/>
        </w:rPr>
        <w:t>نمره فعلی: ۹۵ از ۱۰۰</w:t>
      </w:r>
    </w:p>
    <w:p>
      <w:pPr>
        <w:spacing w:after="80" w:line="288" w:lineRule="auto"/>
        <w:ind w:right="198" w:hanging="102"/>
        <w:jc w:val="right"/>
        <w:bidi w:val="1"/>
      </w:pPr>
      <w:r>
        <w:rPr>
          <w:rFonts w:ascii="Noto Sans Arabic" w:hAnsi="Noto Sans Arabic" w:cs="Noto Sans Arabic" w:eastAsia="Noto Sans Arabic"/>
          <w:b w:val="0"/>
          <w:color w:val="222222"/>
          <w:sz w:val="20"/>
        </w:rPr>
        <w:t>• Journey به Problem و MVP trace می‌شود.</w:t>
      </w:r>
    </w:p>
    <w:p>
      <w:pPr>
        <w:spacing w:after="80" w:line="288" w:lineRule="auto"/>
        <w:ind w:right="198" w:hanging="102"/>
        <w:jc w:val="right"/>
        <w:bidi w:val="1"/>
      </w:pPr>
      <w:r>
        <w:rPr>
          <w:rFonts w:ascii="Noto Sans Arabic" w:hAnsi="Noto Sans Arabic" w:cs="Noto Sans Arabic" w:eastAsia="Noto Sans Arabic"/>
          <w:b w:val="0"/>
          <w:color w:val="222222"/>
          <w:sz w:val="20"/>
        </w:rPr>
        <w:t>• کمبود: مشاهده usability واقعی برای اصلاح micro-steps لازم است.</w:t>
      </w:r>
    </w:p>
    <w:p>
      <w:pPr>
        <w:spacing w:before="260" w:after="120"/>
        <w:jc w:val="right"/>
        <w:bidi w:val="1"/>
      </w:pPr>
      <w:r>
        <w:rPr>
          <w:rFonts w:ascii="Noto Sans Arabic" w:hAnsi="Noto Sans Arabic" w:cs="Noto Sans Arabic" w:eastAsia="Noto Sans Arabic"/>
          <w:b/>
          <w:color w:val="17365D"/>
          <w:sz w:val="32"/>
        </w:rPr>
        <w:t>رفرنس‌ها</w:t>
      </w:r>
    </w:p>
    <w:p>
      <w:pPr>
        <w:spacing w:after="80" w:line="288" w:lineRule="auto"/>
        <w:ind w:right="198" w:hanging="102"/>
        <w:jc w:val="right"/>
        <w:bidi w:val="1"/>
      </w:pPr>
      <w:r>
        <w:rPr>
          <w:rFonts w:ascii="Noto Sans Arabic" w:hAnsi="Noto Sans Arabic" w:cs="Noto Sans Arabic" w:eastAsia="Noto Sans Arabic"/>
          <w:b w:val="0"/>
          <w:color w:val="222222"/>
          <w:sz w:val="20"/>
        </w:rPr>
        <w:t>• پروژه پایانی بوتکمپ مدیریت محصول آکادمی همراه — صورت سؤال رسمی.</w:t>
      </w:r>
    </w:p>
    <w:p>
      <w:pPr>
        <w:spacing w:after="80" w:line="288" w:lineRule="auto"/>
        <w:ind w:right="198" w:hanging="102"/>
        <w:jc w:val="right"/>
        <w:bidi w:val="1"/>
      </w:pPr>
      <w:r>
        <w:rPr>
          <w:rFonts w:ascii="Noto Sans Arabic" w:hAnsi="Noto Sans Arabic" w:cs="Noto Sans Arabic" w:eastAsia="Noto Sans Arabic"/>
          <w:b w:val="0"/>
          <w:color w:val="222222"/>
          <w:sz w:val="20"/>
        </w:rPr>
        <w:t>• Survey خریداران ۱۲ ماه اخیر خانومی — n=46.</w:t>
      </w:r>
    </w:p>
    <w:p>
      <w:pPr>
        <w:spacing w:after="80" w:line="288" w:lineRule="auto"/>
        <w:ind w:right="198" w:hanging="102"/>
        <w:jc w:val="right"/>
        <w:bidi w:val="1"/>
      </w:pPr>
      <w:r>
        <w:rPr>
          <w:rFonts w:ascii="Noto Sans Arabic" w:hAnsi="Noto Sans Arabic" w:cs="Noto Sans Arabic" w:eastAsia="Noto Sans Arabic"/>
          <w:b w:val="0"/>
          <w:color w:val="222222"/>
          <w:sz w:val="20"/>
        </w:rPr>
        <w:t>• Survey Never/Lapsed — n=28.</w:t>
      </w:r>
    </w:p>
    <w:p>
      <w:pPr>
        <w:spacing w:after="80" w:line="288" w:lineRule="auto"/>
        <w:ind w:right="198" w:hanging="102"/>
        <w:jc w:val="right"/>
        <w:bidi w:val="1"/>
      </w:pPr>
      <w:r>
        <w:rPr>
          <w:rFonts w:ascii="Noto Sans Arabic" w:hAnsi="Noto Sans Arabic" w:cs="Noto Sans Arabic" w:eastAsia="Noto Sans Arabic"/>
          <w:b w:val="0"/>
          <w:color w:val="222222"/>
          <w:sz w:val="20"/>
        </w:rPr>
        <w:t>• khanoumi-comments-cleaned.csv — 39,737 کامنت Cleaned.</w:t>
      </w:r>
    </w:p>
    <w:p>
      <w:pPr>
        <w:spacing w:after="80" w:line="288" w:lineRule="auto"/>
        <w:ind w:right="198" w:hanging="102"/>
        <w:jc w:val="right"/>
        <w:bidi w:val="1"/>
      </w:pPr>
      <w:r>
        <w:rPr>
          <w:rFonts w:ascii="Noto Sans Arabic" w:hAnsi="Noto Sans Arabic" w:cs="Noto Sans Arabic" w:eastAsia="Noto Sans Arabic"/>
          <w:b w:val="0"/>
          <w:color w:val="222222"/>
          <w:sz w:val="20"/>
        </w:rPr>
        <w:t>• مصاحبه‌های عمیق کاربران پروژه خانومی.</w:t>
      </w:r>
    </w:p>
    <w:p>
      <w:pPr>
        <w:spacing w:after="80" w:line="288" w:lineRule="auto"/>
        <w:ind w:right="198" w:hanging="102"/>
        <w:jc w:val="right"/>
        <w:bidi w:val="1"/>
      </w:pPr>
      <w:r>
        <w:rPr>
          <w:rFonts w:ascii="Noto Sans Arabic" w:hAnsi="Noto Sans Arabic" w:cs="Noto Sans Arabic" w:eastAsia="Noto Sans Arabic"/>
          <w:b w:val="0"/>
          <w:color w:val="222222"/>
          <w:sz w:val="20"/>
        </w:rPr>
        <w:t>• گزارش مدیر محصول — Product Data Gap، recommendation usage، friction خرید و KPIهای داخلی.</w:t>
      </w:r>
    </w:p>
    <w:p>
      <w:pPr>
        <w:spacing w:after="80" w:line="288" w:lineRule="auto"/>
        <w:ind w:right="198" w:hanging="102"/>
        <w:jc w:val="right"/>
        <w:bidi w:val="1"/>
      </w:pPr>
      <w:r>
        <w:rPr>
          <w:rFonts w:ascii="Noto Sans Arabic" w:hAnsi="Noto Sans Arabic" w:cs="Noto Sans Arabic" w:eastAsia="Noto Sans Arabic"/>
          <w:b w:val="0"/>
          <w:color w:val="222222"/>
          <w:sz w:val="20"/>
        </w:rPr>
        <w:t>• گزارش مدیرعامل — جهت‌گیری profitability/efficiency/resilience و context بیزینس.</w:t>
      </w:r>
    </w:p>
    <w:p>
      <w:pPr>
        <w:spacing w:after="80" w:line="288" w:lineRule="auto"/>
        <w:ind w:right="198" w:hanging="102"/>
        <w:jc w:val="right"/>
        <w:bidi w:val="1"/>
      </w:pPr>
      <w:r>
        <w:rPr>
          <w:rFonts w:ascii="Noto Sans Arabic" w:hAnsi="Noto Sans Arabic" w:cs="Noto Sans Arabic" w:eastAsia="Noto Sans Arabic"/>
          <w:b w:val="0"/>
          <w:color w:val="222222"/>
          <w:sz w:val="20"/>
        </w:rPr>
        <w:t>• UX Review پروژه خانومی.</w:t>
      </w:r>
    </w:p>
    <w:p>
      <w:pPr>
        <w:spacing w:after="80" w:line="288" w:lineRule="auto"/>
        <w:ind w:right="198" w:hanging="102"/>
        <w:jc w:val="right"/>
        <w:bidi w:val="1"/>
      </w:pPr>
      <w:r>
        <w:rPr>
          <w:rFonts w:ascii="Noto Sans Arabic" w:hAnsi="Noto Sans Arabic" w:cs="Noto Sans Arabic" w:eastAsia="Noto Sans Arabic"/>
          <w:b w:val="0"/>
          <w:color w:val="222222"/>
          <w:sz w:val="20"/>
        </w:rPr>
        <w:t>• گزارش رسمی خانومی ۱۴۰۴ — users، repeat/return، NPS، OTD، Return Rate، BNPL و basket metrics.</w:t>
      </w:r>
    </w:p>
    <w:p>
      <w:pPr>
        <w:spacing w:after="80" w:line="288" w:lineRule="auto"/>
        <w:ind w:right="198" w:hanging="102"/>
        <w:jc w:val="right"/>
        <w:bidi w:val="1"/>
      </w:pPr>
      <w:r>
        <w:rPr>
          <w:rFonts w:ascii="Noto Sans Arabic" w:hAnsi="Noto Sans Arabic" w:cs="Noto Sans Arabic" w:eastAsia="Noto Sans Arabic"/>
          <w:b w:val="0"/>
          <w:color w:val="222222"/>
          <w:sz w:val="20"/>
        </w:rPr>
        <w:t>• Benchmark پروژه — Ulta، Sephora، Nykaa و نمونه‌های داخلی.</w:t>
      </w:r>
    </w:p>
    <w:p>
      <w:pPr>
        <w:spacing w:before="0" w:after="120" w:line="307" w:lineRule="auto"/>
        <w:jc w:val="right"/>
        <w:bidi w:val="1"/>
      </w:pPr>
      <w:r>
        <w:rPr>
          <w:rFonts w:ascii="Noto Sans Arabic" w:hAnsi="Noto Sans Arabic" w:cs="Noto Sans Arabic" w:eastAsia="Noto Sans Arabic"/>
          <w:b w:val="0"/>
          <w:color w:val="6B7280"/>
          <w:sz w:val="18"/>
        </w:rPr>
        <w:t>نسخه: شهریور ۱۴۰۵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64" w:right="879" w:bottom="964" w:left="8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bidi w:val="1"/>
    </w:pPr>
    <w:r>
      <w:rPr>
        <w:rFonts w:ascii="Noto Sans Arabic" w:hAnsi="Noto Sans Arabic" w:cs="Noto Sans Arabic" w:eastAsia="Noto Sans Arabic"/>
        <w:b w:val="0"/>
        <w:color w:val="6B7280"/>
        <w:sz w:val="15"/>
      </w:rPr>
      <w:t>User Journey Feature جدید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bidi w:val="1"/>
    </w:pPr>
    <w:r>
      <w:rPr>
        <w:rFonts w:ascii="Noto Sans Arabic" w:hAnsi="Noto Sans Arabic" w:cs="Noto Sans Arabic" w:eastAsia="Noto Sans Arabic"/>
        <w:b w:val="0"/>
        <w:color w:val="6B7280"/>
        <w:sz w:val="16"/>
      </w:rPr>
      <w:t>پروژه پایانی بوتکمپ مدیریت محصول | خانومی | سؤال 23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