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101B36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44"/>
                <w:rtl w:val="1"/>
              </w:rPr>
              <w:t>Q25  |  برنامه Acquisition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E8ECF7"/>
                <w:sz w:val="22"/>
                <w:rtl w:val="1"/>
              </w:rPr>
              <w:t>آیا برنامه جذب برای تست و سپس رشد Feature به داده و اقتصاد کانال متصل است؟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خلاصه فصل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در این پروژه، Acquisition در فاز اول به معنی خرید ترافیک جدید نیست. هدف اولیه رساندن کاربران Eligible موجود به Fake Door و سنجش تقاضاست. بنابراین Owned Traffic داخل سایت و CRM منطقی‌تر از هزینه‌کرد سنگین Paid است؛ اما مقیاس‌دادن Acquisition بدون CAC/CTR/CVR واقعی قابل دفاع نیست.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نتیجه فعلی پروژه خانومی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فاز Validation: placement داخل Home/PDP/Search، CRM و owned surfaces.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پیام اصلی Fake Door: «در ۲ دقیقه محصول مناسبم را پیدا کن».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Segment اولیه: کاربرانی با Need مشخص ولی SKU نامشخص یا uncertainty بالا.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Paid acquisition فقط بعد از اثبات downstream value و داشتن channel economics.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Attribution باید source/placement → funnel → purchase را وصل کند.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چارچوب کوانتیفیکیشن DECAF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 امتیاز «احتمال آماری موفقیت» نیست. هدف آن سنجش کیفیت شواهد و میزان اتکاپذیری تصمیم فعلی است. معیارها برای همین سؤال انتخاب شده‌اند و با سؤال‌های دیگر لزوماً یکسان نیستند.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Required Data و وزن اهمیت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1584"/>
        <w:gridCol w:w="345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 لازم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نقش در تصمیم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Target segment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تمرکز پیام و placement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Owned traffic baseline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حجم تست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Channel CTR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تقاضا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CVR downstream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ارزش اقتصادی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CAC / incremental cost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مقیاس‌پذیری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Message proposition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testable demand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Attribution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 طراحی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اثر کانال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Channel fit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نسبی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انتخاب سطح تست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Have / Missing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584"/>
        <w:gridCol w:w="2016"/>
        <w:gridCol w:w="273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داده/ورودی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طبقه Missing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اثر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Segment hypothesis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متوسط/قوی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Owned traffic volume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sample/timing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Paid CAC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Ignorable در Fake Door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scale بعداً مهم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Message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 تست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Attribution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نسبی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با UTM/event property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Evidence Triangulation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Need/uncertainty از Q2–Q4 برای segment و message.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Current mobile-heavy ecommerce context برای placementهای داخل سایت.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MVP Fake Door از Q15 برای acquisition validation low-cost.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D81B60"/>
                <w:sz w:val="21"/>
                <w:rtl w:val="1"/>
              </w:rPr>
              <w:t xml:space="preserve">کنترل Double Counting :: </w:t>
            </w:r>
            <w:r>
              <w:rPr>
                <w:rFonts w:ascii="Noto Sans Arabic" w:hAnsi="Noto Sans Arabic" w:cs="Noto Sans Arabic"/>
                <w:b w:val="0"/>
                <w:color w:val="D81B60"/>
                <w:sz w:val="20"/>
                <w:rtl w:val="1"/>
              </w:rPr>
              <w:t>مشتقات یک Dataset، چند نمودار از یک Survey، یا چند سندی که یک منبع اصلی را تکرار می‌کنند، Evidence مستقل محسوب نمی‌شوند.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Cap Rules و Penaltyها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بدون traffic baseline، forecast حجم acquisition قطعی ممنوع.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بدون CAC و downstream CVR، Paid scale business case حداکثر Confidence = 59.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Channel recommendation که فقط از benchmark خارجی آمده باشد باید Hypothesis بماند.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Sensitivity و VOI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3600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Sensitivity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VOI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دلیل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Owned traffic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سرعت و sample تست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CTA CTR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سیگنال demand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Downstream CVR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ارزش واقعی کانال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Paid CAC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Low فعلاً/High scale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در فاز بعد حیاتی</w:t>
            </w:r>
          </w:p>
        </w:tc>
      </w:tr>
    </w:tbl>
    <w:p>
      <w:pPr>
        <w:spacing w:after="20"/>
      </w:pP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ابتدا exposure و CTR روی owned surfaces اندازه‌گیری شود؛ این ارزان‌ترین Evidence با VOI بالا است.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بعد از اثبات engagement، attribution تا purchase و سپس CAC scale بررسی شود.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محاسبه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1440"/>
        <w:gridCol w:w="1728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معیار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امتیاز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سهم وزنی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Segment Evidence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78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15.6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Channel Fit Logic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82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16.4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Traffic Baseline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25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3.8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Economics Evidence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3.0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Message Testability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13.5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Attribution Readiness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72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10.8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3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7A4E00"/>
                <w:sz w:val="21"/>
                <w:rtl w:val="1"/>
              </w:rPr>
              <w:t xml:space="preserve">Confidence نهایی: 68/100 — کلاس B :: </w:t>
            </w:r>
            <w:r>
              <w:rPr>
                <w:rFonts w:ascii="Noto Sans Arabic" w:hAnsi="Noto Sans Arabic" w:cs="Noto Sans Arabic"/>
                <w:b w:val="0"/>
                <w:color w:val="7A4E00"/>
                <w:sz w:val="20"/>
                <w:rtl w:val="1"/>
              </w:rPr>
              <w:t>استراتژی فاز Validation منطقی و کم‌ریسک است، ولی بدون baseline ترافیک و اقتصاد کانال نمی‌توان forecast Acquisition یا scale plan عددی داد.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Decision Robustness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اولویت دادن به Owned Traffic برای Demand Validation حتی با تغییر اکثر فرض‌ها منطقی می‌ماند؛ چیزی که شکننده است اندازه، زمان و هزینه Scale است.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Next Evidence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244A7C"/>
                <w:sz w:val="21"/>
                <w:rtl w:val="1"/>
              </w:rPr>
              <w:t xml:space="preserve">اقدام بعدی :: </w:t>
            </w:r>
            <w:r>
              <w:rPr>
                <w:rFonts w:ascii="Noto Sans Arabic" w:hAnsi="Noto Sans Arabic" w:cs="Noto Sans Arabic"/>
                <w:b w:val="0"/>
                <w:color w:val="244A7C"/>
                <w:sz w:val="20"/>
                <w:rtl w:val="1"/>
              </w:rPr>
              <w:t>برای 3 placement داخلی، Exposure baseline و CTR فعلی استخراج شود؛ Fake Door با source property اجرا و downstream funnel به‌صورت cohort ردیابی شود.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راهنمای تفسیر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624"/>
      </w:tblGrid>
      <w:tr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کلاس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بازه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معنا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A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80–100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پذیرش و دفاع؛ عدم‌قطعیت باقی‌مانده معمولاً تصمیم را برنمی‌گرداند.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B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60–79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استفاده با Caveat؛ چند داده مهم هنوز می‌تواند جزئیات یا شدت تصمیم را تغییر دهد.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30–59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فرضیه/استنتاج؛ برای تصمیم قطعی نیاز به Validation یا داده جدید دارد.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D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0–29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فاقد ارزش آماری یا معنایی برای تصمیم قطعی.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مرز ادعا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Fact = داده مستقیم یا منبع رسمی. Evidence = مشاهده‌ای که یک Claim را پشتیبانی می‌کند. Logical Inference = نتیجه منطقی اما غیرمستقیم. Hypothesis = ادعایی که هنوز باید آزمون شود. در ارائه نهایی این چهار وضعیت نباید با هم مخلوط شوند.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Source Registry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پروژه رسمی بوتکمپ همراه اول — ۱۲ گام و ۳۰ سؤال اتمی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Evidence و Decision Log پروژه خانومی در Confluence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Survey Current Buyers و Never/Lapsed — convenience samples با محدودیت تعمیم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VOC cleaned dataset و UX expert review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گزارش‌های رسمی خانومی و گزارش‌های مدیریتی با تفکیک تعریف و دوره زمانی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How to Measure Anything — uncertainty / VOI / range thinking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Escaping the Build Trap — outcome-oriented roadmap و validation before scale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/>
        <w:b w:val="0"/>
        <w:color w:val="68738D"/>
        <w:sz w:val="16"/>
        <w:rtl w:val="1"/>
      </w:rPr>
      <w:t>DECAF Quantification v1.0  •  Q25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/>
        <w:b/>
        <w:color w:val="68738D"/>
        <w:sz w:val="17"/>
        <w:rtl w:val="1"/>
      </w:rPr>
      <w:t>پروژه نهایی بوتکمپ مدیریت محصول همراه اول  |  خانومی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color w:val="20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01B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D81B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7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b/>
      <w:color w:val="101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