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101B36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44"/>
                <w:rtl w:val="1"/>
              </w:rPr>
              <w:t>Q29  |  ROI و Payback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E8ECF7"/>
                <w:sz w:val="22"/>
                <w:rtl w:val="1"/>
              </w:rPr>
              <w:t>ROI فقط وقتی معنا دارد که هزینه و Contribution هر دو با عدم‌قطعیت خودشان وارد مدل شوند.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خلاصه فصل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Q29 خروجی ترکیبی Q27 و Q28 است. چون Cost و Incremental Contribution هنوز driverهای بحرانی نامشخص دارند، دادن ROI یا Payback تک‌عددی علمی نیست. خروجی فعلی باید Break-even Analysis و فرمول‌های Scenario باشد و Confidence آن نمی‌تواند از ضعیف‌ترین ورودی‌های upstream بالاتر برود.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نتیجه فعلی پروژه خانومی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ROI = (Cumulative Incremental Contribution − Total Incremental Cost) ÷ Total Incremental Cost.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Payback = اولین دوره‌ای که Contribution تجمعی هزینه Incremental را پوشش می‌دهد.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Break-even Orders = Total Cost ÷ Contribution per Incremental Order.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Break-even Spend مهم است: حداکثر هزینه قابل قبول برای یک سطح Benefit مشخص.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اگر ورودی‌ها Range باشند، خروجی هم باید Range/Distribution باشد.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مدل قبلی ROI +63٪ و Payback 7.3 ماه به‌دلیل Cost/Revenue فرضی superseded است.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چارچوب کوانتیفیکیشن DECAF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این امتیاز «احتمال آماری موفقیت» نیست. هدف آن سنجش کیفیت شواهد و میزان اتکاپذیری تصمیم فعلی است. معیارها برای همین سؤال انتخاب شده‌اند و با سؤال‌های دیگر لزوماً یکسان نیستند.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Required Data و وزن اهمیت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152"/>
        <w:gridCol w:w="1584"/>
        <w:gridCol w:w="345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 لازم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نقش در تصمیم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Total incremental cost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25٪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ناقص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از Q27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Incremental contribution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30٪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ناقص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از Q28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Timing/cash flow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payback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Uncertainty ranges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روش 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انتقال عدم قطعیت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Break-even logic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تصمیم بدون forecast کامل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Decision horizon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قابل تعریف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window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Risk/discounting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بعداً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برای horizon بلند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Scenario/Monte Carlo inputs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ناقص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پس از calibration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Have / Missing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584"/>
        <w:gridCol w:w="2016"/>
        <w:gridCol w:w="273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داده/ورودی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طبقه Missing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اثر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Cost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ناقص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Q27=58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Contribution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ناقص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Q28=49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Timing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بعد roadmap/pilot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Break-even formula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قوی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Input distributions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 after data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Monte Carlo فعلاً زود است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Evidence Triangulation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Upstream Q27 cost evidence.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Upstream Q28 revenue/contribution evidence.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Hubbard/AIE برای ranges، VOI و uncertainty propagation به‌عنوان روش، نه source عدد خانومی.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D81B60"/>
                <w:sz w:val="21"/>
                <w:rtl w:val="1"/>
              </w:rPr>
              <w:t xml:space="preserve">کنترل Double Counting :: </w:t>
            </w:r>
            <w:r>
              <w:rPr>
                <w:rFonts w:ascii="Noto Sans Arabic" w:hAnsi="Noto Sans Arabic" w:cs="Noto Sans Arabic"/>
                <w:b w:val="0"/>
                <w:color w:val="D81B60"/>
                <w:sz w:val="20"/>
                <w:rtl w:val="1"/>
              </w:rPr>
              <w:t>مشتقات یک Dataset، چند نمودار از یک Survey، یا چند سندی که یک منبع اصلی را تکرار می‌کنند، Evidence مستقل محسوب نمی‌شوند.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Cap Rules و Penaltyها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Confidence Q29 از کیفیت Q27 و Q28 بالاتر نمی‌رود.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ROI تک‌عددی با input range ممنوع.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Monte Carlo با distributionهای دلخواه precision مصنوعی است.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اگر Contribution Margin در دسترس نباشد، GMV-based ROI معتبر نیست.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Sensitivity و VOI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1440"/>
        <w:gridCol w:w="3600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Sensitivity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VOI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دلیل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Incremental contribution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صورت ROI و payback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Total cost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مخرج و break-even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Timing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payback/cash flow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Distribution choice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Monte Carlo shape</w:t>
            </w:r>
          </w:p>
        </w:tc>
      </w:tr>
    </w:tbl>
    <w:p>
      <w:pPr>
        <w:spacing w:after="20"/>
      </w:pP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بالاترین VOI همان داده‌های Q27/Q28 است؛ اندازه‌گیری جداگانه جدیدی قبل از آن ارزش کمتری دارد.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Break-even analysis می‌تواند حتی قبل از Forecast کامل به Finance بگوید چه سطح uplift یا contribution برای توجیه هزینه لازم است.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محاسبه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1440"/>
        <w:gridCol w:w="1728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معیار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امتیاز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سهم وزنی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Formula/Logic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95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19.0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Cost Evidence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58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14.5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Contribution Evidence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30٪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49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14.7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Timing Evidence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10٪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25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2.5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Uncertainty Treatment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90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Break-even Usefulness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95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4.8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DEBE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8C2530"/>
                <w:sz w:val="21"/>
                <w:rtl w:val="1"/>
              </w:rPr>
              <w:t xml:space="preserve">Confidence نهایی: 45/100 — کلاس C :: </w:t>
            </w:r>
            <w:r>
              <w:rPr>
                <w:rFonts w:ascii="Noto Sans Arabic" w:hAnsi="Noto Sans Arabic" w:cs="Noto Sans Arabic"/>
                <w:b w:val="0"/>
                <w:color w:val="8C2530"/>
                <w:sz w:val="20"/>
                <w:rtl w:val="1"/>
              </w:rPr>
              <w:t>منطق مالی درست شده، اما ورودی‌های اقتصادی upstream هنوز ضعیف‌اند. بنابراین فعلاً فقط Break-even و Scenario Model قابل دفاع است، نه ROI/Payback قطعی.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Decision Robustness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این نتیجه که «ROI فعلاً نباید تک‌عددی گزارش شود» بسیار Robust است. خود مقدار ROI و Payback فعلاً Robust نیست و با کوچک‌ترین تغییر در uplift/margin/cost می‌تواند عوض شود.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Next Evidence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EAF1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244A7C"/>
                <w:sz w:val="21"/>
                <w:rtl w:val="1"/>
              </w:rPr>
              <w:t xml:space="preserve">اقدام بعدی :: </w:t>
            </w:r>
            <w:r>
              <w:rPr>
                <w:rFonts w:ascii="Noto Sans Arabic" w:hAnsi="Noto Sans Arabic" w:cs="Noto Sans Arabic"/>
                <w:b w:val="0"/>
                <w:color w:val="244A7C"/>
                <w:sz w:val="20"/>
                <w:rtl w:val="1"/>
              </w:rPr>
              <w:t>پس از تکمیل Q27 و Q28، Low/Base/High و سپس در صورت داشتن distributions معتبر Monte Carlo اجرا شود؛ قبل از آن فقط break-even table ارائه شود.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راهنمای تفسیر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624"/>
      </w:tblGrid>
      <w:tr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کلاس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بازه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معنا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A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80–100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پذیرش و دفاع؛ عدم‌قطعیت باقی‌مانده معمولاً تصمیم را برنمی‌گرداند.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B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60–79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استفاده با Caveat؛ چند داده مهم هنوز می‌تواند جزئیات یا شدت تصمیم را تغییر دهد.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30–59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فرضیه/استنتاج؛ برای تصمیم قطعی نیاز به Validation یا داده جدید دارد.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D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0–29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فاقد ارزش آماری یا معنایی برای تصمیم قطعی.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مرز ادعا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Fact = داده مستقیم یا منبع رسمی. Evidence = مشاهده‌ای که یک Claim را پشتیبانی می‌کند. Logical Inference = نتیجه منطقی اما غیرمستقیم. Hypothesis = ادعایی که هنوز باید آزمون شود. در ارائه نهایی این چهار وضعیت نباید با هم مخلوط شوند.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Source Registry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پروژه رسمی بوتکمپ همراه اول — ۱۲ گام و ۳۰ سؤال اتمی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Evidence و Decision Log پروژه خانومی در Confluence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Survey Current Buyers و Never/Lapsed — convenience samples با محدودیت تعمیم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VOC cleaned dataset و UX expert review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گزارش‌های رسمی خانومی و گزارش‌های مدیریتی با تفکیک تعریف و دوره زمانی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How to Measure Anything — uncertainty / VOI / range thinking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Escaping the Build Trap — outcome-oriented roadmap و validation before scale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cs="Noto Sans Arabic"/>
        <w:b w:val="0"/>
        <w:color w:val="68738D"/>
        <w:sz w:val="16"/>
        <w:rtl w:val="1"/>
      </w:rPr>
      <w:t>DECAF Quantification v1.0  •  Q29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/>
        <w:b/>
        <w:color w:val="68738D"/>
        <w:sz w:val="17"/>
        <w:rtl w:val="1"/>
      </w:rPr>
      <w:t>پروژه نهایی بوتکمپ مدیریت محصول همراه اول  |  خانومی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color w:val="20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01B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D81B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7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/>
      <w:b/>
      <w:color w:val="101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