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80" w:line="300" w:lineRule="auto"/>
        <w:jc w:val="right"/>
        <w:bidi w:val="1"/>
      </w:pPr>
      <w:r>
        <w:rPr>
          <w:rFonts w:ascii="DejaVu Sans" w:hAnsi="DejaVu Sans" w:cs="DejaVu Sans"/>
          <w:b/>
          <w:color w:val="21171D"/>
          <w:sz w:val="50"/>
        </w:rPr>
        <w:t>گزارش UX Review سه جریان خانومی</w:t>
      </w:r>
    </w:p>
    <w:p>
      <w:pPr>
        <w:spacing w:before="0" w:after="360" w:line="300" w:lineRule="auto"/>
        <w:jc w:val="right"/>
        <w:bidi w:val="1"/>
      </w:pPr>
      <w:r>
        <w:rPr>
          <w:rFonts w:ascii="DejaVu Sans" w:hAnsi="DejaVu Sans" w:cs="DejaVu Sans"/>
          <w:b w:val="0"/>
          <w:color w:val="766871"/>
          <w:sz w:val="28"/>
        </w:rPr>
        <w:t>Landing و Chatbot و Purchase Flow بر اساس سه ضبط موبایل</w:t>
      </w:r>
    </w:p>
    <w:tbl>
      <w:tblPr>
        <w:tblW w:type="auto" w:w="0"/>
        <w:jc w:val="center"/>
        <w:tblLook w:firstColumn="1" w:firstRow="1" w:lastColumn="0" w:lastRow="0" w:noHBand="0" w:noVBand="1" w:val="04A0"/>
      </w:tblPr>
      <w:tblGrid>
        <w:gridCol w:w="10482"/>
      </w:tblGrid>
      <w:tr>
        <w:trPr>
          <w:tblHeader w:val="true"/>
        </w:trPr>
        <w:tc>
          <w:tcPr>
            <w:tcW w:type="dxa" w:w="10482"/>
            <w:shd w:fill="FFF4CC"/>
            <w:tcMar>
              <w:top w:w="190" w:type="dxa"/>
              <w:start w:w="190" w:type="dxa"/>
              <w:bottom w:w="190" w:type="dxa"/>
              <w:end w:w="190" w:type="dxa"/>
            </w:tcMar>
          </w:tcPr>
          <w:p>
            <w:pPr>
              <w:jc w:val="right"/>
              <w:bidi w:val="1"/>
            </w:pPr>
            <w:r>
              <w:rPr>
                <w:rFonts w:ascii="DejaVu Sans" w:hAnsi="DejaVu Sans" w:cs="DejaVu Sans"/>
                <w:b/>
                <w:color w:val="F52A7D"/>
                <w:sz w:val="22"/>
              </w:rPr>
              <w:t>دامنه</w:t>
              <w:br/>
            </w:r>
            <w:r>
              <w:rPr>
                <w:rFonts w:ascii="DejaVu Sans" w:hAnsi="DejaVu Sans" w:cs="DejaVu Sans"/>
                <w:b w:val="0"/>
                <w:color w:val="21171D"/>
                <w:sz w:val="20"/>
              </w:rPr>
              <w:t>این گزارش Expert Review سه ضبط صفحه است. مشاهده ضبط، رفتار طبیعی کاربران یا نرخ افت را اثبات نمی‌کند. زمان‌ها تقریبی‌اند.</w:t>
            </w:r>
          </w:p>
        </w:tc>
      </w:tr>
    </w:tbl>
    <w:p>
      <w:pPr>
        <w:spacing w:before="0" w:after="20" w:line="300" w:lineRule="auto"/>
        <w:jc w:val="right"/>
        <w:bidi w:val="1"/>
      </w:pPr>
      <w:r>
        <w:rPr>
          <w:rFonts w:ascii="DejaVu Sans" w:hAnsi="DejaVu Sans" w:cs="DejaVu Sans"/>
          <w:b w:val="0"/>
          <w:color w:val="21171D"/>
          <w:sz w:val="21"/>
        </w:rPr>
      </w:r>
    </w:p>
    <w:p>
      <w:pPr>
        <w:spacing w:before="280" w:after="140" w:line="300" w:lineRule="auto"/>
        <w:jc w:val="right"/>
        <w:bidi w:val="1"/>
      </w:pPr>
      <w:r>
        <w:rPr>
          <w:rFonts w:ascii="DejaVu Sans" w:hAnsi="DejaVu Sans" w:cs="DejaVu Sans"/>
          <w:b/>
          <w:color w:val="F52A7D"/>
          <w:sz w:val="34"/>
        </w:rPr>
        <w:t>ثبت فایل‌ها</w:t>
      </w:r>
    </w:p>
    <w:tbl>
      <w:tblPr>
        <w:tblStyle w:val="TableGrid"/>
        <w:tblW w:type="auto" w:w="0"/>
        <w:jc w:val="center"/>
        <w:tblLook w:firstColumn="1" w:firstRow="1" w:lastColumn="0" w:lastRow="0" w:noHBand="0" w:noVBand="1" w:val="04A0"/>
      </w:tblPr>
      <w:tblGrid>
        <w:gridCol w:w="2096"/>
        <w:gridCol w:w="2096"/>
        <w:gridCol w:w="2096"/>
        <w:gridCol w:w="2096"/>
        <w:gridCol w:w="2096"/>
      </w:tblGrid>
      <w:tr>
        <w:trPr>
          <w:tblHeader w:val="true"/>
        </w:trPr>
        <w:tc>
          <w:tcPr>
            <w:tcW w:type="dxa" w:w="2096"/>
            <w:shd w:fill="F52A7D"/>
            <w:tcMar>
              <w:top w:w="120" w:type="dxa"/>
              <w:start w:w="120" w:type="dxa"/>
              <w:bottom w:w="120" w:type="dxa"/>
              <w:end w:w="120" w:type="dxa"/>
            </w:tcMar>
          </w:tcPr>
          <w:p>
            <w:pPr>
              <w:jc w:val="right"/>
              <w:bidi w:val="1"/>
            </w:pPr>
            <w:r>
              <w:rPr>
                <w:rFonts w:ascii="DejaVu Sans" w:hAnsi="DejaVu Sans" w:cs="DejaVu Sans"/>
                <w:b/>
                <w:color w:val="FFFFFF"/>
                <w:sz w:val="18"/>
              </w:rPr>
              <w:t>فایل</w:t>
            </w:r>
          </w:p>
        </w:tc>
        <w:tc>
          <w:tcPr>
            <w:tcW w:type="dxa" w:w="2096"/>
            <w:shd w:fill="F52A7D"/>
            <w:tcMar>
              <w:top w:w="120" w:type="dxa"/>
              <w:start w:w="120" w:type="dxa"/>
              <w:bottom w:w="120" w:type="dxa"/>
              <w:end w:w="120" w:type="dxa"/>
            </w:tcMar>
          </w:tcPr>
          <w:p>
            <w:pPr>
              <w:jc w:val="right"/>
              <w:bidi w:val="1"/>
            </w:pPr>
            <w:r>
              <w:rPr>
                <w:rFonts w:ascii="DejaVu Sans" w:hAnsi="DejaVu Sans" w:cs="DejaVu Sans"/>
                <w:b/>
                <w:color w:val="FFFFFF"/>
                <w:sz w:val="18"/>
              </w:rPr>
              <w:t>مدت</w:t>
            </w:r>
          </w:p>
        </w:tc>
        <w:tc>
          <w:tcPr>
            <w:tcW w:type="dxa" w:w="2096"/>
            <w:shd w:fill="F52A7D"/>
            <w:tcMar>
              <w:top w:w="120" w:type="dxa"/>
              <w:start w:w="120" w:type="dxa"/>
              <w:bottom w:w="120" w:type="dxa"/>
              <w:end w:w="120" w:type="dxa"/>
            </w:tcMar>
          </w:tcPr>
          <w:p>
            <w:pPr>
              <w:jc w:val="right"/>
              <w:bidi w:val="1"/>
            </w:pPr>
            <w:r>
              <w:rPr>
                <w:rFonts w:ascii="DejaVu Sans" w:hAnsi="DejaVu Sans" w:cs="DejaVu Sans"/>
                <w:b/>
                <w:color w:val="FFFFFF"/>
                <w:sz w:val="18"/>
              </w:rPr>
              <w:t>ابعاد</w:t>
            </w:r>
          </w:p>
        </w:tc>
        <w:tc>
          <w:tcPr>
            <w:tcW w:type="dxa" w:w="2096"/>
            <w:shd w:fill="F52A7D"/>
            <w:tcMar>
              <w:top w:w="120" w:type="dxa"/>
              <w:start w:w="120" w:type="dxa"/>
              <w:bottom w:w="120" w:type="dxa"/>
              <w:end w:w="120" w:type="dxa"/>
            </w:tcMar>
          </w:tcPr>
          <w:p>
            <w:pPr>
              <w:jc w:val="right"/>
              <w:bidi w:val="1"/>
            </w:pPr>
            <w:r>
              <w:rPr>
                <w:rFonts w:ascii="DejaVu Sans" w:hAnsi="DejaVu Sans" w:cs="DejaVu Sans"/>
                <w:b/>
                <w:color w:val="FFFFFF"/>
                <w:sz w:val="18"/>
              </w:rPr>
              <w:t>SHA256</w:t>
            </w:r>
          </w:p>
        </w:tc>
        <w:tc>
          <w:tcPr>
            <w:tcW w:type="dxa" w:w="2096"/>
            <w:shd w:fill="F52A7D"/>
            <w:tcMar>
              <w:top w:w="120" w:type="dxa"/>
              <w:start w:w="120" w:type="dxa"/>
              <w:bottom w:w="120" w:type="dxa"/>
              <w:end w:w="120" w:type="dxa"/>
            </w:tcMar>
          </w:tcPr>
          <w:p>
            <w:pPr>
              <w:jc w:val="right"/>
              <w:bidi w:val="1"/>
            </w:pPr>
            <w:r>
              <w:rPr>
                <w:rFonts w:ascii="DejaVu Sans" w:hAnsi="DejaVu Sans" w:cs="DejaVu Sans"/>
                <w:b/>
                <w:color w:val="FFFFFF"/>
                <w:sz w:val="18"/>
              </w:rPr>
              <w:t>وضعیت انتشار</w:t>
            </w:r>
          </w:p>
        </w:tc>
      </w:tr>
      <w:tr>
        <w:tc>
          <w:tcPr>
            <w:tcW w:type="dxa" w:w="2096"/>
            <w:shd w:fill="FFF4F8"/>
            <w:tcMar>
              <w:top w:w="120" w:type="dxa"/>
              <w:start w:w="120" w:type="dxa"/>
              <w:bottom w:w="120" w:type="dxa"/>
              <w:end w:w="120" w:type="dxa"/>
            </w:tcMar>
          </w:tcPr>
          <w:p>
            <w:pPr>
              <w:jc w:val="right"/>
              <w:bidi w:val="1"/>
            </w:pPr>
            <w:r>
              <w:rPr>
                <w:rFonts w:ascii="DejaVu Sans" w:hAnsi="DejaVu Sans" w:cs="DejaVu Sans"/>
                <w:b/>
                <w:color w:val="F52A7D"/>
                <w:sz w:val="17"/>
              </w:rPr>
              <w:t>1000008368.mp4</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۳ دقیقه و ۲۸ ثانیه</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720×1600</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90c231…ce2de</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خام منتشر نشود؛ حجم بیش از ۱۰۰ مگابایت</w:t>
            </w:r>
          </w:p>
        </w:tc>
      </w:tr>
      <w:tr>
        <w:tc>
          <w:tcPr>
            <w:tcW w:type="dxa" w:w="2096"/>
            <w:tcMar>
              <w:top w:w="120" w:type="dxa"/>
              <w:start w:w="120" w:type="dxa"/>
              <w:bottom w:w="120" w:type="dxa"/>
              <w:end w:w="120" w:type="dxa"/>
            </w:tcMar>
          </w:tcPr>
          <w:p>
            <w:pPr>
              <w:jc w:val="right"/>
              <w:bidi w:val="1"/>
            </w:pPr>
            <w:r>
              <w:rPr>
                <w:rFonts w:ascii="DejaVu Sans" w:hAnsi="DejaVu Sans" w:cs="DejaVu Sans"/>
                <w:b/>
                <w:color w:val="F52A7D"/>
                <w:sz w:val="17"/>
              </w:rPr>
              <w:t>1000008369.mp4</w:t>
            </w:r>
          </w:p>
        </w:tc>
        <w:tc>
          <w:tcPr>
            <w:tcW w:type="dxa" w:w="2096"/>
            <w:tcMar>
              <w:top w:w="120" w:type="dxa"/>
              <w:start w:w="120" w:type="dxa"/>
              <w:bottom w:w="120" w:type="dxa"/>
              <w:end w:w="120" w:type="dxa"/>
            </w:tcMar>
          </w:tcPr>
          <w:p>
            <w:pPr>
              <w:jc w:val="right"/>
              <w:bidi w:val="1"/>
            </w:pPr>
            <w:r>
              <w:rPr>
                <w:rFonts w:ascii="DejaVu Sans" w:hAnsi="DejaVu Sans" w:cs="DejaVu Sans"/>
                <w:b w:val="0"/>
                <w:color w:val="21171D"/>
                <w:sz w:val="17"/>
              </w:rPr>
              <w:t>۲۱ ثانیه</w:t>
            </w:r>
          </w:p>
        </w:tc>
        <w:tc>
          <w:tcPr>
            <w:tcW w:type="dxa" w:w="2096"/>
            <w:tcMar>
              <w:top w:w="120" w:type="dxa"/>
              <w:start w:w="120" w:type="dxa"/>
              <w:bottom w:w="120" w:type="dxa"/>
              <w:end w:w="120" w:type="dxa"/>
            </w:tcMar>
          </w:tcPr>
          <w:p>
            <w:pPr>
              <w:jc w:val="right"/>
              <w:bidi w:val="1"/>
            </w:pPr>
            <w:r>
              <w:rPr>
                <w:rFonts w:ascii="DejaVu Sans" w:hAnsi="DejaVu Sans" w:cs="DejaVu Sans"/>
                <w:b w:val="0"/>
                <w:color w:val="21171D"/>
                <w:sz w:val="17"/>
              </w:rPr>
              <w:t>720×1600</w:t>
            </w:r>
          </w:p>
        </w:tc>
        <w:tc>
          <w:tcPr>
            <w:tcW w:type="dxa" w:w="2096"/>
            <w:tcMar>
              <w:top w:w="120" w:type="dxa"/>
              <w:start w:w="120" w:type="dxa"/>
              <w:bottom w:w="120" w:type="dxa"/>
              <w:end w:w="120" w:type="dxa"/>
            </w:tcMar>
          </w:tcPr>
          <w:p>
            <w:pPr>
              <w:jc w:val="right"/>
              <w:bidi w:val="1"/>
            </w:pPr>
            <w:r>
              <w:rPr>
                <w:rFonts w:ascii="DejaVu Sans" w:hAnsi="DejaVu Sans" w:cs="DejaVu Sans"/>
                <w:b w:val="0"/>
                <w:color w:val="21171D"/>
                <w:sz w:val="17"/>
              </w:rPr>
              <w:t>bae077…4d2e2</w:t>
            </w:r>
          </w:p>
        </w:tc>
        <w:tc>
          <w:tcPr>
            <w:tcW w:type="dxa" w:w="2096"/>
            <w:tcMar>
              <w:top w:w="120" w:type="dxa"/>
              <w:start w:w="120" w:type="dxa"/>
              <w:bottom w:w="120" w:type="dxa"/>
              <w:end w:w="120" w:type="dxa"/>
            </w:tcMar>
          </w:tcPr>
          <w:p>
            <w:pPr>
              <w:jc w:val="right"/>
              <w:bidi w:val="1"/>
            </w:pPr>
            <w:r>
              <w:rPr>
                <w:rFonts w:ascii="DejaVu Sans" w:hAnsi="DejaVu Sans" w:cs="DejaVu Sans"/>
                <w:b w:val="0"/>
                <w:color w:val="21171D"/>
                <w:sz w:val="17"/>
              </w:rPr>
              <w:t>بدون داده شخصی آشکار در فریم‌های بررسی‌شده</w:t>
            </w:r>
          </w:p>
        </w:tc>
      </w:tr>
      <w:tr>
        <w:tc>
          <w:tcPr>
            <w:tcW w:type="dxa" w:w="2096"/>
            <w:shd w:fill="FFF4F8"/>
            <w:tcMar>
              <w:top w:w="120" w:type="dxa"/>
              <w:start w:w="120" w:type="dxa"/>
              <w:bottom w:w="120" w:type="dxa"/>
              <w:end w:w="120" w:type="dxa"/>
            </w:tcMar>
          </w:tcPr>
          <w:p>
            <w:pPr>
              <w:jc w:val="right"/>
              <w:bidi w:val="1"/>
            </w:pPr>
            <w:r>
              <w:rPr>
                <w:rFonts w:ascii="DejaVu Sans" w:hAnsi="DejaVu Sans" w:cs="DejaVu Sans"/>
                <w:b/>
                <w:color w:val="F52A7D"/>
                <w:sz w:val="17"/>
              </w:rPr>
              <w:t>1000008373.mp4</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۳ دقیقه و ۴۱ ثانیه</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720×1600</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486a13…410f</w:t>
            </w:r>
          </w:p>
        </w:tc>
        <w:tc>
          <w:tcPr>
            <w:tcW w:type="dxa" w:w="2096"/>
            <w:shd w:fill="FFF4F8"/>
            <w:tcMar>
              <w:top w:w="120" w:type="dxa"/>
              <w:start w:w="120" w:type="dxa"/>
              <w:bottom w:w="120" w:type="dxa"/>
              <w:end w:w="120" w:type="dxa"/>
            </w:tcMar>
          </w:tcPr>
          <w:p>
            <w:pPr>
              <w:jc w:val="right"/>
              <w:bidi w:val="1"/>
            </w:pPr>
            <w:r>
              <w:rPr>
                <w:rFonts w:ascii="DejaVu Sans" w:hAnsi="DejaVu Sans" w:cs="DejaVu Sans"/>
                <w:b w:val="0"/>
                <w:color w:val="21171D"/>
                <w:sz w:val="17"/>
              </w:rPr>
              <w:t>خام منتشر نشود؛ شماره تلفن و نشانی در ضبط دیده می‌شود</w:t>
            </w:r>
          </w:p>
        </w:tc>
      </w:tr>
    </w:tbl>
    <w:p>
      <w:pPr>
        <w:spacing w:before="280" w:after="140" w:line="300" w:lineRule="auto"/>
        <w:jc w:val="right"/>
        <w:bidi w:val="1"/>
      </w:pPr>
      <w:r>
        <w:rPr>
          <w:rFonts w:ascii="DejaVu Sans" w:hAnsi="DejaVu Sans" w:cs="DejaVu Sans"/>
          <w:b/>
          <w:color w:val="F52A7D"/>
          <w:sz w:val="34"/>
        </w:rPr>
        <w:t>جریان اول Landing و Home</w:t>
      </w:r>
    </w:p>
    <w:p>
      <w:pPr>
        <w:spacing w:before="0" w:after="120" w:line="300" w:lineRule="auto"/>
        <w:jc w:val="right"/>
        <w:bidi w:val="1"/>
      </w:pPr>
      <w:r>
        <w:rPr>
          <w:rFonts w:ascii="DejaVu Sans" w:hAnsi="DejaVu Sans" w:cs="DejaVu Sans"/>
          <w:b w:val="0"/>
          <w:color w:val="21171D"/>
          <w:sz w:val="21"/>
        </w:rPr>
        <w:t>فایل 1000008368.mp4</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trPr>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زمان تقریبی</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مشاهده</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پیامد احتمالی</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نوع ادعا</w:t>
            </w:r>
          </w:p>
        </w:tc>
      </w:tr>
      <w:tr>
        <w:tc>
          <w:tcPr>
            <w:tcW w:type="dxa" w:w="2620"/>
            <w:shd w:fill="FFF4F8"/>
            <w:tcMar>
              <w:top w:w="120" w:type="dxa"/>
              <w:start w:w="120" w:type="dxa"/>
              <w:bottom w:w="120" w:type="dxa"/>
              <w:end w:w="120" w:type="dxa"/>
            </w:tcMar>
          </w:tcPr>
          <w:p>
            <w:pPr>
              <w:jc w:val="right"/>
              <w:bidi w:val="1"/>
            </w:pPr>
            <w:r>
              <w:rPr>
                <w:rFonts w:ascii="DejaVu Sans" w:hAnsi="DejaVu Sans" w:cs="DejaVu Sans"/>
                <w:b/>
                <w:color w:val="F52A7D"/>
                <w:sz w:val="17"/>
              </w:rPr>
              <w:t>۰۰:۰۰ تا ۰۰:۴۰</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Search، دسته‌ها، Hero Banner و چند پیام تخفیف هم‌زمان دیده می‌شوند.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ورود سریع به Catalog ممکن است، اما رقابت عناصر برای توجه بالاست.</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r>
        <w:tc>
          <w:tcPr>
            <w:tcW w:type="dxa" w:w="2620"/>
            <w:tcMar>
              <w:top w:w="120" w:type="dxa"/>
              <w:start w:w="120" w:type="dxa"/>
              <w:bottom w:w="120" w:type="dxa"/>
              <w:end w:w="120" w:type="dxa"/>
            </w:tcMar>
          </w:tcPr>
          <w:p>
            <w:pPr>
              <w:jc w:val="right"/>
              <w:bidi w:val="1"/>
            </w:pPr>
            <w:r>
              <w:rPr>
                <w:rFonts w:ascii="DejaVu Sans" w:hAnsi="DejaVu Sans" w:cs="DejaVu Sans"/>
                <w:b/>
                <w:color w:val="F52A7D"/>
                <w:sz w:val="17"/>
              </w:rPr>
              <w:t>۰۰:۴۰ تا ۰۲:۴۰</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صفحه با ماژول‌های متعدد محصول، دسته، کمپین، محتوا و Banner ادامه پیدا می‌کند.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طول صفحه و تنوع پیام می‌تواند انتخاب اول را دشوار کند.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Observation + Hypothesis</w:t>
            </w:r>
          </w:p>
        </w:tc>
      </w:tr>
      <w:tr>
        <w:tc>
          <w:tcPr>
            <w:tcW w:type="dxa" w:w="2620"/>
            <w:shd w:fill="FFF4F8"/>
            <w:tcMar>
              <w:top w:w="120" w:type="dxa"/>
              <w:start w:w="120" w:type="dxa"/>
              <w:bottom w:w="120" w:type="dxa"/>
              <w:end w:w="120" w:type="dxa"/>
            </w:tcMar>
          </w:tcPr>
          <w:p>
            <w:pPr>
              <w:jc w:val="right"/>
              <w:bidi w:val="1"/>
            </w:pPr>
            <w:r>
              <w:rPr>
                <w:rFonts w:ascii="DejaVu Sans" w:hAnsi="DejaVu Sans" w:cs="DejaVu Sans"/>
                <w:b/>
                <w:color w:val="F52A7D"/>
                <w:sz w:val="17"/>
              </w:rPr>
              <w:t>حدود ۰۲:۴۰</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بخش نظر کاربران و محتوای اجتماعی در Home دیده می‌شود.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اعتماد اجتماعی در صفحه حضور دارد، اما از تصمیم هر SKU جداست.</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r>
        <w:tc>
          <w:tcPr>
            <w:tcW w:type="dxa" w:w="2620"/>
            <w:tcMar>
              <w:top w:w="120" w:type="dxa"/>
              <w:start w:w="120" w:type="dxa"/>
              <w:bottom w:w="120" w:type="dxa"/>
              <w:end w:w="120" w:type="dxa"/>
            </w:tcMar>
          </w:tcPr>
          <w:p>
            <w:pPr>
              <w:jc w:val="right"/>
              <w:bidi w:val="1"/>
            </w:pPr>
            <w:r>
              <w:rPr>
                <w:rFonts w:ascii="DejaVu Sans" w:hAnsi="DejaVu Sans" w:cs="DejaVu Sans"/>
                <w:b/>
                <w:color w:val="F52A7D"/>
                <w:sz w:val="17"/>
              </w:rPr>
              <w:t>حدود ۰۳:۰۰</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دیدگاه کاربر در نمای جدا باز می‌شود و CTA مشاهده جزئیات کالا دارد.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نظر به محصول متصل است و می‌تواند به PDP هدایت کند.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bl>
    <w:tbl>
      <w:tblPr>
        <w:tblW w:type="auto" w:w="0"/>
        <w:jc w:val="center"/>
        <w:tblLook w:firstColumn="1" w:firstRow="1" w:lastColumn="0" w:lastRow="0" w:noHBand="0" w:noVBand="1" w:val="04A0"/>
      </w:tblPr>
      <w:tblGrid>
        <w:gridCol w:w="10482"/>
      </w:tblGrid>
      <w:tr>
        <w:trPr>
          <w:tblHeader w:val="true"/>
        </w:trPr>
        <w:tc>
          <w:tcPr>
            <w:tcW w:type="dxa" w:w="10482"/>
            <w:shd w:fill="E9F7EF"/>
            <w:tcMar>
              <w:top w:w="190" w:type="dxa"/>
              <w:start w:w="190" w:type="dxa"/>
              <w:bottom w:w="190" w:type="dxa"/>
              <w:end w:w="190" w:type="dxa"/>
            </w:tcMar>
          </w:tcPr>
          <w:p>
            <w:pPr>
              <w:jc w:val="right"/>
              <w:bidi w:val="1"/>
            </w:pPr>
            <w:r>
              <w:rPr>
                <w:rFonts w:ascii="DejaVu Sans" w:hAnsi="DejaVu Sans" w:cs="DejaVu Sans"/>
                <w:b/>
                <w:color w:val="F52A7D"/>
                <w:sz w:val="22"/>
              </w:rPr>
              <w:t>نقاط قوت مشاهده‌شده</w:t>
              <w:br/>
            </w:r>
            <w:r>
              <w:rPr>
                <w:rFonts w:ascii="DejaVu Sans" w:hAnsi="DejaVu Sans" w:cs="DejaVu Sans"/>
                <w:b w:val="0"/>
                <w:color w:val="21171D"/>
                <w:sz w:val="20"/>
              </w:rPr>
              <w:t>Search در بالای صفحه، دسترسی سریع به دسته‌ها، تنوع کالا، محتوای کاربر و Navigation ثابت موبایل قابل مشاهده‌اند.</w:t>
            </w:r>
          </w:p>
        </w:tc>
      </w:tr>
    </w:tbl>
    <w:p>
      <w:pPr>
        <w:spacing w:before="0" w:after="20" w:line="300" w:lineRule="auto"/>
        <w:jc w:val="right"/>
        <w:bidi w:val="1"/>
      </w:pPr>
      <w:r>
        <w:rPr>
          <w:rFonts w:ascii="DejaVu Sans" w:hAnsi="DejaVu Sans" w:cs="DejaVu Sans"/>
          <w:b w:val="0"/>
          <w:color w:val="21171D"/>
          <w:sz w:val="21"/>
        </w:rPr>
      </w:r>
    </w:p>
    <w:tbl>
      <w:tblPr>
        <w:tblW w:type="auto" w:w="0"/>
        <w:jc w:val="center"/>
        <w:tblLook w:firstColumn="1" w:firstRow="1" w:lastColumn="0" w:lastRow="0" w:noHBand="0" w:noVBand="1" w:val="04A0"/>
      </w:tblPr>
      <w:tblGrid>
        <w:gridCol w:w="10482"/>
      </w:tblGrid>
      <w:tr>
        <w:trPr>
          <w:tblHeader w:val="true"/>
        </w:trPr>
        <w:tc>
          <w:tcPr>
            <w:tcW w:type="dxa" w:w="10482"/>
            <w:shd w:fill="FFF4F8"/>
            <w:tcMar>
              <w:top w:w="190" w:type="dxa"/>
              <w:start w:w="190" w:type="dxa"/>
              <w:bottom w:w="190" w:type="dxa"/>
              <w:end w:w="190" w:type="dxa"/>
            </w:tcMar>
          </w:tcPr>
          <w:p>
            <w:pPr>
              <w:jc w:val="right"/>
              <w:bidi w:val="1"/>
            </w:pPr>
            <w:r>
              <w:rPr>
                <w:rFonts w:ascii="DejaVu Sans" w:hAnsi="DejaVu Sans" w:cs="DejaVu Sans"/>
                <w:b/>
                <w:color w:val="F52A7D"/>
                <w:sz w:val="22"/>
              </w:rPr>
              <w:t>فرضیه‌های قابل آزمون</w:t>
              <w:br/>
            </w:r>
            <w:r>
              <w:rPr>
                <w:rFonts w:ascii="DejaVu Sans" w:hAnsi="DejaVu Sans" w:cs="DejaVu Sans"/>
                <w:b w:val="0"/>
                <w:color w:val="21171D"/>
                <w:sz w:val="20"/>
              </w:rPr>
              <w:t>تراکم Banner و ماژول‌ها ممکن است Hierarchy را ضعیف کند. نبود Entry واضح مبتنی بر نیاز می‌تواند کاربر بدون SKU مشخص را به Scroll طولانی وادار کند.</w:t>
            </w:r>
          </w:p>
        </w:tc>
      </w:tr>
    </w:tbl>
    <w:p>
      <w:pPr>
        <w:spacing w:before="0" w:after="20" w:line="300" w:lineRule="auto"/>
        <w:jc w:val="right"/>
        <w:bidi w:val="1"/>
      </w:pPr>
      <w:r>
        <w:rPr>
          <w:rFonts w:ascii="DejaVu Sans" w:hAnsi="DejaVu Sans" w:cs="DejaVu Sans"/>
          <w:b w:val="0"/>
          <w:color w:val="21171D"/>
          <w:sz w:val="21"/>
        </w:rPr>
      </w:r>
    </w:p>
    <w:p>
      <w:pPr>
        <w:spacing w:before="280" w:after="140" w:line="300" w:lineRule="auto"/>
        <w:jc w:val="right"/>
        <w:bidi w:val="1"/>
      </w:pPr>
      <w:r>
        <w:rPr>
          <w:rFonts w:ascii="DejaVu Sans" w:hAnsi="DejaVu Sans" w:cs="DejaVu Sans"/>
          <w:b/>
          <w:color w:val="F52A7D"/>
          <w:sz w:val="34"/>
        </w:rPr>
        <w:t>جریان دوم Chatbot</w:t>
      </w:r>
    </w:p>
    <w:p>
      <w:pPr>
        <w:spacing w:before="0" w:after="120" w:line="300" w:lineRule="auto"/>
        <w:jc w:val="right"/>
        <w:bidi w:val="1"/>
      </w:pPr>
      <w:r>
        <w:rPr>
          <w:rFonts w:ascii="DejaVu Sans" w:hAnsi="DejaVu Sans" w:cs="DejaVu Sans"/>
          <w:b w:val="0"/>
          <w:color w:val="21171D"/>
          <w:sz w:val="21"/>
        </w:rPr>
        <w:t>فایل 1000008369.mp4</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trPr>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زمان تقریبی</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مشاهده</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پیامد احتمالی</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نوع ادعا</w:t>
            </w:r>
          </w:p>
        </w:tc>
      </w:tr>
      <w:tr>
        <w:tc>
          <w:tcPr>
            <w:tcW w:type="dxa" w:w="2620"/>
            <w:shd w:fill="FFF4F8"/>
            <w:tcMar>
              <w:top w:w="120" w:type="dxa"/>
              <w:start w:w="120" w:type="dxa"/>
              <w:bottom w:w="120" w:type="dxa"/>
              <w:end w:w="120" w:type="dxa"/>
            </w:tcMar>
          </w:tcPr>
          <w:p>
            <w:pPr>
              <w:jc w:val="right"/>
              <w:bidi w:val="1"/>
            </w:pPr>
            <w:r>
              <w:rPr>
                <w:rFonts w:ascii="DejaVu Sans" w:hAnsi="DejaVu Sans" w:cs="DejaVu Sans"/>
                <w:b/>
                <w:color w:val="F52A7D"/>
                <w:sz w:val="17"/>
              </w:rPr>
              <w:t>۰۰:۰۰ تا ۰۰:۱۲</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Chatbot درباره محدودیت مشاوره پزشکی توضیح می‌دهد و کاربر را به Search یا مقایسه محصول هدایت می‌کند.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مرز ایمنی روشن است، اما پاسخ برای انتخاب محصول شخصی‌سازی محدود دارد.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r>
        <w:tc>
          <w:tcPr>
            <w:tcW w:type="dxa" w:w="2620"/>
            <w:tcMar>
              <w:top w:w="120" w:type="dxa"/>
              <w:start w:w="120" w:type="dxa"/>
              <w:bottom w:w="120" w:type="dxa"/>
              <w:end w:w="120" w:type="dxa"/>
            </w:tcMar>
          </w:tcPr>
          <w:p>
            <w:pPr>
              <w:jc w:val="right"/>
              <w:bidi w:val="1"/>
            </w:pPr>
            <w:r>
              <w:rPr>
                <w:rFonts w:ascii="DejaVu Sans" w:hAnsi="DejaVu Sans" w:cs="DejaVu Sans"/>
                <w:b/>
                <w:color w:val="F52A7D"/>
                <w:sz w:val="17"/>
              </w:rPr>
              <w:t>۰۰:۱۲ تا ۰۰:۲۱</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برای سؤال خارج از دامنه، ناتوانی را اعلام و شماره پشتیبانی یا اتصال به کارشناس پیشنهاد می‌کند.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Fallback انسانی وجود دارد و بن‌بست کامل ایجاد نمی‌شود.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bl>
    <w:tbl>
      <w:tblPr>
        <w:tblW w:type="auto" w:w="0"/>
        <w:jc w:val="center"/>
        <w:tblLook w:firstColumn="1" w:firstRow="1" w:lastColumn="0" w:lastRow="0" w:noHBand="0" w:noVBand="1" w:val="04A0"/>
      </w:tblPr>
      <w:tblGrid>
        <w:gridCol w:w="10482"/>
      </w:tblGrid>
      <w:tr>
        <w:trPr>
          <w:tblHeader w:val="true"/>
        </w:trPr>
        <w:tc>
          <w:tcPr>
            <w:tcW w:type="dxa" w:w="10482"/>
            <w:shd w:fill="E9F7EF"/>
            <w:tcMar>
              <w:top w:w="190" w:type="dxa"/>
              <w:start w:w="190" w:type="dxa"/>
              <w:bottom w:w="190" w:type="dxa"/>
              <w:end w:w="190" w:type="dxa"/>
            </w:tcMar>
          </w:tcPr>
          <w:p>
            <w:pPr>
              <w:jc w:val="right"/>
              <w:bidi w:val="1"/>
            </w:pPr>
            <w:r>
              <w:rPr>
                <w:rFonts w:ascii="DejaVu Sans" w:hAnsi="DejaVu Sans" w:cs="DejaVu Sans"/>
                <w:b/>
                <w:color w:val="F52A7D"/>
                <w:sz w:val="22"/>
              </w:rPr>
              <w:t>نقاط قوت مشاهده‌شده</w:t>
              <w:br/>
            </w:r>
            <w:r>
              <w:rPr>
                <w:rFonts w:ascii="DejaVu Sans" w:hAnsi="DejaVu Sans" w:cs="DejaVu Sans"/>
                <w:b w:val="0"/>
                <w:color w:val="21171D"/>
                <w:sz w:val="20"/>
              </w:rPr>
              <w:t>محدودیت تشخیص پزشکی بیان می‌شود، Feedback مثبت و منفی وجود دارد و مسیر اتصال به کارشناس پیشنهاد می‌شود.</w:t>
            </w:r>
          </w:p>
        </w:tc>
      </w:tr>
    </w:tbl>
    <w:p>
      <w:pPr>
        <w:spacing w:before="0" w:after="20" w:line="300" w:lineRule="auto"/>
        <w:jc w:val="right"/>
        <w:bidi w:val="1"/>
      </w:pPr>
      <w:r>
        <w:rPr>
          <w:rFonts w:ascii="DejaVu Sans" w:hAnsi="DejaVu Sans" w:cs="DejaVu Sans"/>
          <w:b w:val="0"/>
          <w:color w:val="21171D"/>
          <w:sz w:val="21"/>
        </w:rPr>
      </w:r>
    </w:p>
    <w:tbl>
      <w:tblPr>
        <w:tblW w:type="auto" w:w="0"/>
        <w:jc w:val="center"/>
        <w:tblLook w:firstColumn="1" w:firstRow="1" w:lastColumn="0" w:lastRow="0" w:noHBand="0" w:noVBand="1" w:val="04A0"/>
      </w:tblPr>
      <w:tblGrid>
        <w:gridCol w:w="10482"/>
      </w:tblGrid>
      <w:tr>
        <w:trPr>
          <w:tblHeader w:val="true"/>
        </w:trPr>
        <w:tc>
          <w:tcPr>
            <w:tcW w:type="dxa" w:w="10482"/>
            <w:shd w:fill="FFF4F8"/>
            <w:tcMar>
              <w:top w:w="190" w:type="dxa"/>
              <w:start w:w="190" w:type="dxa"/>
              <w:bottom w:w="190" w:type="dxa"/>
              <w:end w:w="190" w:type="dxa"/>
            </w:tcMar>
          </w:tcPr>
          <w:p>
            <w:pPr>
              <w:jc w:val="right"/>
              <w:bidi w:val="1"/>
            </w:pPr>
            <w:r>
              <w:rPr>
                <w:rFonts w:ascii="DejaVu Sans" w:hAnsi="DejaVu Sans" w:cs="DejaVu Sans"/>
                <w:b/>
                <w:color w:val="F52A7D"/>
                <w:sz w:val="22"/>
              </w:rPr>
              <w:t>فرضیه‌های قابل آزمون</w:t>
              <w:br/>
            </w:r>
            <w:r>
              <w:rPr>
                <w:rFonts w:ascii="DejaVu Sans" w:hAnsi="DejaVu Sans" w:cs="DejaVu Sans"/>
                <w:b w:val="0"/>
                <w:color w:val="21171D"/>
                <w:sz w:val="20"/>
              </w:rPr>
              <w:t>کاربر ممکن است عنوان «دستیار هوشمند» را معادل راهنمای انتخاب بداند، اما پاسخ‌های مشاهده‌شده سؤال‌های ساختاریافته، Shortlist یا دلیل پیشنهاد ارائه نمی‌کنند.</w:t>
            </w:r>
          </w:p>
        </w:tc>
      </w:tr>
    </w:tbl>
    <w:p>
      <w:pPr>
        <w:spacing w:before="0" w:after="20" w:line="300" w:lineRule="auto"/>
        <w:jc w:val="right"/>
        <w:bidi w:val="1"/>
      </w:pPr>
      <w:r>
        <w:rPr>
          <w:rFonts w:ascii="DejaVu Sans" w:hAnsi="DejaVu Sans" w:cs="DejaVu Sans"/>
          <w:b w:val="0"/>
          <w:color w:val="21171D"/>
          <w:sz w:val="21"/>
        </w:rPr>
      </w:r>
    </w:p>
    <w:p>
      <w:pPr>
        <w:spacing w:before="280" w:after="140" w:line="300" w:lineRule="auto"/>
        <w:jc w:val="right"/>
        <w:bidi w:val="1"/>
      </w:pPr>
      <w:r>
        <w:rPr>
          <w:rFonts w:ascii="DejaVu Sans" w:hAnsi="DejaVu Sans" w:cs="DejaVu Sans"/>
          <w:b/>
          <w:color w:val="F52A7D"/>
          <w:sz w:val="34"/>
        </w:rPr>
        <w:t>جریان سوم Purchase و Checkout</w:t>
      </w:r>
    </w:p>
    <w:p>
      <w:pPr>
        <w:spacing w:before="0" w:after="120" w:line="300" w:lineRule="auto"/>
        <w:jc w:val="right"/>
        <w:bidi w:val="1"/>
      </w:pPr>
      <w:r>
        <w:rPr>
          <w:rFonts w:ascii="DejaVu Sans" w:hAnsi="DejaVu Sans" w:cs="DejaVu Sans"/>
          <w:b w:val="0"/>
          <w:color w:val="21171D"/>
          <w:sz w:val="21"/>
        </w:rPr>
        <w:t>فایل 1000008373.mp4</w:t>
      </w:r>
    </w:p>
    <w:tbl>
      <w:tblPr>
        <w:tblStyle w:val="TableGrid"/>
        <w:tblW w:type="auto" w:w="0"/>
        <w:jc w:val="center"/>
        <w:tblLook w:firstColumn="1" w:firstRow="1" w:lastColumn="0" w:lastRow="0" w:noHBand="0" w:noVBand="1" w:val="04A0"/>
      </w:tblPr>
      <w:tblGrid>
        <w:gridCol w:w="2620"/>
        <w:gridCol w:w="2620"/>
        <w:gridCol w:w="2620"/>
        <w:gridCol w:w="2620"/>
      </w:tblGrid>
      <w:tr>
        <w:trPr>
          <w:tblHeader w:val="true"/>
        </w:trPr>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زمان تقریبی</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مشاهده</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پیامد احتمالی</w:t>
            </w:r>
          </w:p>
        </w:tc>
        <w:tc>
          <w:tcPr>
            <w:tcW w:type="dxa" w:w="2620"/>
            <w:shd w:fill="F52A7D"/>
            <w:tcMar>
              <w:top w:w="120" w:type="dxa"/>
              <w:start w:w="120" w:type="dxa"/>
              <w:bottom w:w="120" w:type="dxa"/>
              <w:end w:w="120" w:type="dxa"/>
            </w:tcMar>
          </w:tcPr>
          <w:p>
            <w:pPr>
              <w:jc w:val="right"/>
              <w:bidi w:val="1"/>
            </w:pPr>
            <w:r>
              <w:rPr>
                <w:rFonts w:ascii="DejaVu Sans" w:hAnsi="DejaVu Sans" w:cs="DejaVu Sans"/>
                <w:b/>
                <w:color w:val="FFFFFF"/>
                <w:sz w:val="18"/>
              </w:rPr>
              <w:t>نوع ادعا</w:t>
            </w:r>
          </w:p>
        </w:tc>
      </w:tr>
      <w:tr>
        <w:tc>
          <w:tcPr>
            <w:tcW w:type="dxa" w:w="2620"/>
            <w:shd w:fill="FFF4F8"/>
            <w:tcMar>
              <w:top w:w="120" w:type="dxa"/>
              <w:start w:w="120" w:type="dxa"/>
              <w:bottom w:w="120" w:type="dxa"/>
              <w:end w:w="120" w:type="dxa"/>
            </w:tcMar>
          </w:tcPr>
          <w:p>
            <w:pPr>
              <w:jc w:val="right"/>
              <w:bidi w:val="1"/>
            </w:pPr>
            <w:r>
              <w:rPr>
                <w:rFonts w:ascii="DejaVu Sans" w:hAnsi="DejaVu Sans" w:cs="DejaVu Sans"/>
                <w:b/>
                <w:color w:val="F52A7D"/>
                <w:sz w:val="17"/>
              </w:rPr>
              <w:t>۰۰:۰۰ تا ۰۰:۴۵</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کاربر از Listing به PDP می‌رود. قیمت، تخفیف، امتیاز، زمان ارسال، بازگشت و معرفی محصول دیده می‌شوند.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اطلاعات پایه خرید و کنترل تعداد در دسترس است.</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r>
        <w:tc>
          <w:tcPr>
            <w:tcW w:type="dxa" w:w="2620"/>
            <w:tcMar>
              <w:top w:w="120" w:type="dxa"/>
              <w:start w:w="120" w:type="dxa"/>
              <w:bottom w:w="120" w:type="dxa"/>
              <w:end w:w="120" w:type="dxa"/>
            </w:tcMar>
          </w:tcPr>
          <w:p>
            <w:pPr>
              <w:jc w:val="right"/>
              <w:bidi w:val="1"/>
            </w:pPr>
            <w:r>
              <w:rPr>
                <w:rFonts w:ascii="DejaVu Sans" w:hAnsi="DejaVu Sans" w:cs="DejaVu Sans"/>
                <w:b/>
                <w:color w:val="F52A7D"/>
                <w:sz w:val="17"/>
              </w:rPr>
              <w:t>۰۰:۴۵ تا ۰۱:۳۰</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افزودن به سبد با ورود یا ثبت‌نام و شماره موبایل قطع می‌شود.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Authentication در میانه مسیر یک Step اجباری ایجاد می‌کند.</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r>
        <w:tc>
          <w:tcPr>
            <w:tcW w:type="dxa" w:w="2620"/>
            <w:shd w:fill="FFF4F8"/>
            <w:tcMar>
              <w:top w:w="120" w:type="dxa"/>
              <w:start w:w="120" w:type="dxa"/>
              <w:bottom w:w="120" w:type="dxa"/>
              <w:end w:w="120" w:type="dxa"/>
            </w:tcMar>
          </w:tcPr>
          <w:p>
            <w:pPr>
              <w:jc w:val="right"/>
              <w:bidi w:val="1"/>
            </w:pPr>
            <w:r>
              <w:rPr>
                <w:rFonts w:ascii="DejaVu Sans" w:hAnsi="DejaVu Sans" w:cs="DejaVu Sans"/>
                <w:b/>
                <w:color w:val="F52A7D"/>
                <w:sz w:val="17"/>
              </w:rPr>
              <w:t>۰۱:۳۰ تا ۰۲:۳۰</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سبد چندکالایی، کد تخفیف، جمع سبد و CTA ثبت سفارش نمایش داده می‌شوند.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جمع‌بندی هزینه واضح است؛ تعداد آیتم‌ها و انتخاب‌ها می‌تواند نیازمند بازبینی باشد.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Observation + Hypothesis</w:t>
            </w:r>
          </w:p>
        </w:tc>
      </w:tr>
      <w:tr>
        <w:tc>
          <w:tcPr>
            <w:tcW w:type="dxa" w:w="2620"/>
            <w:tcMar>
              <w:top w:w="120" w:type="dxa"/>
              <w:start w:w="120" w:type="dxa"/>
              <w:bottom w:w="120" w:type="dxa"/>
              <w:end w:w="120" w:type="dxa"/>
            </w:tcMar>
          </w:tcPr>
          <w:p>
            <w:pPr>
              <w:jc w:val="right"/>
              <w:bidi w:val="1"/>
            </w:pPr>
            <w:r>
              <w:rPr>
                <w:rFonts w:ascii="DejaVu Sans" w:hAnsi="DejaVu Sans" w:cs="DejaVu Sans"/>
                <w:b/>
                <w:color w:val="F52A7D"/>
                <w:sz w:val="17"/>
              </w:rPr>
              <w:t>۰۲:۳۰ تا ۰۳:۲۰</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فرم مشخصات و نشانی شامل چند فیلد الزامی است.</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حجم ورود اطلاعات در موبایل بالاست، اما نرخ رهاسازی از ضبط قابل استنتاج نیست.</w:t>
            </w:r>
          </w:p>
        </w:tc>
        <w:tc>
          <w:tcPr>
            <w:tcW w:type="dxa" w:w="2620"/>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r>
        <w:tc>
          <w:tcPr>
            <w:tcW w:type="dxa" w:w="2620"/>
            <w:shd w:fill="FFF4F8"/>
            <w:tcMar>
              <w:top w:w="120" w:type="dxa"/>
              <w:start w:w="120" w:type="dxa"/>
              <w:bottom w:w="120" w:type="dxa"/>
              <w:end w:w="120" w:type="dxa"/>
            </w:tcMar>
          </w:tcPr>
          <w:p>
            <w:pPr>
              <w:jc w:val="right"/>
              <w:bidi w:val="1"/>
            </w:pPr>
            <w:r>
              <w:rPr>
                <w:rFonts w:ascii="DejaVu Sans" w:hAnsi="DejaVu Sans" w:cs="DejaVu Sans"/>
                <w:b/>
                <w:color w:val="F52A7D"/>
                <w:sz w:val="17"/>
              </w:rPr>
              <w:t>۰۳:۲۰ تا پایان</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مرور سفارش و انتقال به درگاه پرداخت انجام می‌شود.</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مسیر فنی تا پرداخت کامل است.</w:t>
            </w:r>
          </w:p>
        </w:tc>
        <w:tc>
          <w:tcPr>
            <w:tcW w:type="dxa" w:w="2620"/>
            <w:shd w:fill="FFF4F8"/>
            <w:tcMar>
              <w:top w:w="120" w:type="dxa"/>
              <w:start w:w="120" w:type="dxa"/>
              <w:bottom w:w="120" w:type="dxa"/>
              <w:end w:w="120" w:type="dxa"/>
            </w:tcMar>
          </w:tcPr>
          <w:p>
            <w:pPr>
              <w:jc w:val="right"/>
              <w:bidi w:val="1"/>
            </w:pPr>
            <w:r>
              <w:rPr>
                <w:rFonts w:ascii="DejaVu Sans" w:hAnsi="DejaVu Sans" w:cs="DejaVu Sans"/>
                <w:b w:val="0"/>
                <w:color w:val="21171D"/>
                <w:sz w:val="17"/>
              </w:rPr>
              <w:t>Observation</w:t>
            </w:r>
          </w:p>
        </w:tc>
      </w:tr>
    </w:tbl>
    <w:tbl>
      <w:tblPr>
        <w:tblW w:type="auto" w:w="0"/>
        <w:jc w:val="center"/>
        <w:tblLook w:firstColumn="1" w:firstRow="1" w:lastColumn="0" w:lastRow="0" w:noHBand="0" w:noVBand="1" w:val="04A0"/>
      </w:tblPr>
      <w:tblGrid>
        <w:gridCol w:w="10482"/>
      </w:tblGrid>
      <w:tr>
        <w:trPr>
          <w:tblHeader w:val="true"/>
        </w:trPr>
        <w:tc>
          <w:tcPr>
            <w:tcW w:type="dxa" w:w="10482"/>
            <w:shd w:fill="E9F7EF"/>
            <w:tcMar>
              <w:top w:w="190" w:type="dxa"/>
              <w:start w:w="190" w:type="dxa"/>
              <w:bottom w:w="190" w:type="dxa"/>
              <w:end w:w="190" w:type="dxa"/>
            </w:tcMar>
          </w:tcPr>
          <w:p>
            <w:pPr>
              <w:jc w:val="right"/>
              <w:bidi w:val="1"/>
            </w:pPr>
            <w:r>
              <w:rPr>
                <w:rFonts w:ascii="DejaVu Sans" w:hAnsi="DejaVu Sans" w:cs="DejaVu Sans"/>
                <w:b/>
                <w:color w:val="F52A7D"/>
                <w:sz w:val="22"/>
              </w:rPr>
              <w:t>نقاط قوت مشاهده‌شده</w:t>
              <w:br/>
            </w:r>
            <w:r>
              <w:rPr>
                <w:rFonts w:ascii="DejaVu Sans" w:hAnsi="DejaVu Sans" w:cs="DejaVu Sans"/>
                <w:b w:val="0"/>
                <w:color w:val="21171D"/>
                <w:sz w:val="20"/>
              </w:rPr>
              <w:t>PDP اطلاعات محصول، کنترل تعداد، شرایط ارسال و CTA خرید دارد. سبد جمع هزینه را نشان می‌دهد و مسیر تا درگاه پرداخت ادامه پیدا می‌کند.</w:t>
            </w:r>
          </w:p>
        </w:tc>
      </w:tr>
    </w:tbl>
    <w:p>
      <w:pPr>
        <w:spacing w:before="0" w:after="20" w:line="300" w:lineRule="auto"/>
        <w:jc w:val="right"/>
        <w:bidi w:val="1"/>
      </w:pPr>
      <w:r>
        <w:rPr>
          <w:rFonts w:ascii="DejaVu Sans" w:hAnsi="DejaVu Sans" w:cs="DejaVu Sans"/>
          <w:b w:val="0"/>
          <w:color w:val="21171D"/>
          <w:sz w:val="21"/>
        </w:rPr>
      </w:r>
    </w:p>
    <w:tbl>
      <w:tblPr>
        <w:tblW w:type="auto" w:w="0"/>
        <w:jc w:val="center"/>
        <w:tblLook w:firstColumn="1" w:firstRow="1" w:lastColumn="0" w:lastRow="0" w:noHBand="0" w:noVBand="1" w:val="04A0"/>
      </w:tblPr>
      <w:tblGrid>
        <w:gridCol w:w="10482"/>
      </w:tblGrid>
      <w:tr>
        <w:trPr>
          <w:tblHeader w:val="true"/>
        </w:trPr>
        <w:tc>
          <w:tcPr>
            <w:tcW w:type="dxa" w:w="10482"/>
            <w:shd w:fill="FDE8E8"/>
            <w:tcMar>
              <w:top w:w="190" w:type="dxa"/>
              <w:start w:w="190" w:type="dxa"/>
              <w:bottom w:w="190" w:type="dxa"/>
              <w:end w:w="190" w:type="dxa"/>
            </w:tcMar>
          </w:tcPr>
          <w:p>
            <w:pPr>
              <w:jc w:val="right"/>
              <w:bidi w:val="1"/>
            </w:pPr>
            <w:r>
              <w:rPr>
                <w:rFonts w:ascii="DejaVu Sans" w:hAnsi="DejaVu Sans" w:cs="DejaVu Sans"/>
                <w:b/>
                <w:color w:val="F52A7D"/>
                <w:sz w:val="22"/>
              </w:rPr>
              <w:t>ریسک حریم خصوصی</w:t>
              <w:br/>
            </w:r>
            <w:r>
              <w:rPr>
                <w:rFonts w:ascii="DejaVu Sans" w:hAnsi="DejaVu Sans" w:cs="DejaVu Sans"/>
                <w:b w:val="0"/>
                <w:color w:val="21171D"/>
                <w:sz w:val="20"/>
              </w:rPr>
              <w:t>در ضبط سوم شماره موبایل و نشانی دیده می‌شود. فایل خام برای Repository عمومی مناسب نیست و فقط نسخه Redacted می‌تواند منتشر شود.</w:t>
            </w:r>
          </w:p>
        </w:tc>
      </w:tr>
    </w:tbl>
    <w:p>
      <w:pPr>
        <w:spacing w:before="0" w:after="20" w:line="300" w:lineRule="auto"/>
        <w:jc w:val="right"/>
        <w:bidi w:val="1"/>
      </w:pPr>
      <w:r>
        <w:rPr>
          <w:rFonts w:ascii="DejaVu Sans" w:hAnsi="DejaVu Sans" w:cs="DejaVu Sans"/>
          <w:b w:val="0"/>
          <w:color w:val="21171D"/>
          <w:sz w:val="21"/>
        </w:rPr>
      </w:r>
    </w:p>
    <w:p>
      <w:pPr>
        <w:spacing w:before="280" w:after="140" w:line="300" w:lineRule="auto"/>
        <w:jc w:val="right"/>
        <w:bidi w:val="1"/>
      </w:pPr>
      <w:r>
        <w:rPr>
          <w:rFonts w:ascii="DejaVu Sans" w:hAnsi="DejaVu Sans" w:cs="DejaVu Sans"/>
          <w:b/>
          <w:color w:val="F52A7D"/>
          <w:sz w:val="34"/>
        </w:rPr>
        <w:t>جمع‌بندی بین سه جریان</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3494"/>
            <w:shd w:fill="F52A7D"/>
            <w:tcMar>
              <w:top w:w="120" w:type="dxa"/>
              <w:start w:w="120" w:type="dxa"/>
              <w:bottom w:w="120" w:type="dxa"/>
              <w:end w:w="120" w:type="dxa"/>
            </w:tcMar>
          </w:tcPr>
          <w:p>
            <w:pPr>
              <w:jc w:val="right"/>
              <w:bidi w:val="1"/>
            </w:pPr>
            <w:r>
              <w:rPr>
                <w:rFonts w:ascii="DejaVu Sans" w:hAnsi="DejaVu Sans" w:cs="DejaVu Sans"/>
                <w:b/>
                <w:color w:val="FFFFFF"/>
                <w:sz w:val="18"/>
              </w:rPr>
              <w:t>لایه</w:t>
            </w:r>
          </w:p>
        </w:tc>
        <w:tc>
          <w:tcPr>
            <w:tcW w:type="dxa" w:w="3494"/>
            <w:shd w:fill="F52A7D"/>
            <w:tcMar>
              <w:top w:w="120" w:type="dxa"/>
              <w:start w:w="120" w:type="dxa"/>
              <w:bottom w:w="120" w:type="dxa"/>
              <w:end w:w="120" w:type="dxa"/>
            </w:tcMar>
          </w:tcPr>
          <w:p>
            <w:pPr>
              <w:jc w:val="right"/>
              <w:bidi w:val="1"/>
            </w:pPr>
            <w:r>
              <w:rPr>
                <w:rFonts w:ascii="DejaVu Sans" w:hAnsi="DejaVu Sans" w:cs="DejaVu Sans"/>
                <w:b/>
                <w:color w:val="FFFFFF"/>
                <w:sz w:val="18"/>
              </w:rPr>
              <w:t>آنچه مشاهده شد</w:t>
            </w:r>
          </w:p>
        </w:tc>
        <w:tc>
          <w:tcPr>
            <w:tcW w:type="dxa" w:w="3494"/>
            <w:shd w:fill="F52A7D"/>
            <w:tcMar>
              <w:top w:w="120" w:type="dxa"/>
              <w:start w:w="120" w:type="dxa"/>
              <w:bottom w:w="120" w:type="dxa"/>
              <w:end w:w="120" w:type="dxa"/>
            </w:tcMar>
          </w:tcPr>
          <w:p>
            <w:pPr>
              <w:jc w:val="right"/>
              <w:bidi w:val="1"/>
            </w:pPr>
            <w:r>
              <w:rPr>
                <w:rFonts w:ascii="DejaVu Sans" w:hAnsi="DejaVu Sans" w:cs="DejaVu Sans"/>
                <w:b/>
                <w:color w:val="FFFFFF"/>
                <w:sz w:val="18"/>
              </w:rPr>
              <w:t>آنچه هنوز نمی‌دانیم</w:t>
            </w:r>
          </w:p>
        </w:tc>
      </w:tr>
      <w:tr>
        <w:tc>
          <w:tcPr>
            <w:tcW w:type="dxa" w:w="3494"/>
            <w:shd w:fill="FFF4F8"/>
            <w:tcMar>
              <w:top w:w="120" w:type="dxa"/>
              <w:start w:w="120" w:type="dxa"/>
              <w:bottom w:w="120" w:type="dxa"/>
              <w:end w:w="120" w:type="dxa"/>
            </w:tcMar>
          </w:tcPr>
          <w:p>
            <w:pPr>
              <w:jc w:val="right"/>
              <w:bidi w:val="1"/>
            </w:pPr>
            <w:r>
              <w:rPr>
                <w:rFonts w:ascii="DejaVu Sans" w:hAnsi="DejaVu Sans" w:cs="DejaVu Sans"/>
                <w:b/>
                <w:color w:val="F52A7D"/>
                <w:sz w:val="17"/>
              </w:rPr>
              <w:t>Discovery</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Home دسترسی گسترده به دسته، کمپین و محصول می‌دهد.</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کدام Entry بیشترین استفاده یا نرخ شروع را دارد.</w:t>
            </w:r>
          </w:p>
        </w:tc>
      </w:tr>
      <w:tr>
        <w:tc>
          <w:tcPr>
            <w:tcW w:type="dxa" w:w="3494"/>
            <w:tcMar>
              <w:top w:w="120" w:type="dxa"/>
              <w:start w:w="120" w:type="dxa"/>
              <w:bottom w:w="120" w:type="dxa"/>
              <w:end w:w="120" w:type="dxa"/>
            </w:tcMar>
          </w:tcPr>
          <w:p>
            <w:pPr>
              <w:jc w:val="right"/>
              <w:bidi w:val="1"/>
            </w:pPr>
            <w:r>
              <w:rPr>
                <w:rFonts w:ascii="DejaVu Sans" w:hAnsi="DejaVu Sans" w:cs="DejaVu Sans"/>
                <w:b/>
                <w:color w:val="F52A7D"/>
                <w:sz w:val="17"/>
              </w:rPr>
              <w:t>Evaluation</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Review و اطلاعات محصول وجود دارند؛ Chatbot راهنمای عمومی می‌دهد.</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کاربر برای انتخاب SKU مناسب چه میزان کمک نیاز دارد.</w:t>
            </w:r>
          </w:p>
        </w:tc>
      </w:tr>
      <w:tr>
        <w:tc>
          <w:tcPr>
            <w:tcW w:type="dxa" w:w="3494"/>
            <w:shd w:fill="FFF4F8"/>
            <w:tcMar>
              <w:top w:w="120" w:type="dxa"/>
              <w:start w:w="120" w:type="dxa"/>
              <w:bottom w:w="120" w:type="dxa"/>
              <w:end w:w="120" w:type="dxa"/>
            </w:tcMar>
          </w:tcPr>
          <w:p>
            <w:pPr>
              <w:jc w:val="right"/>
              <w:bidi w:val="1"/>
            </w:pPr>
            <w:r>
              <w:rPr>
                <w:rFonts w:ascii="DejaVu Sans" w:hAnsi="DejaVu Sans" w:cs="DejaVu Sans"/>
                <w:b/>
                <w:color w:val="F52A7D"/>
                <w:sz w:val="17"/>
              </w:rPr>
              <w:t>Transaction</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مسیر PDP تا سبد، نشانی و پرداخت قابل انجام است.</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نرخ افت هر Step و علت واقعی خروج کاربران.</w:t>
            </w:r>
          </w:p>
        </w:tc>
      </w:tr>
      <w:tr>
        <w:tc>
          <w:tcPr>
            <w:tcW w:type="dxa" w:w="3494"/>
            <w:tcMar>
              <w:top w:w="120" w:type="dxa"/>
              <w:start w:w="120" w:type="dxa"/>
              <w:bottom w:w="120" w:type="dxa"/>
              <w:end w:w="120" w:type="dxa"/>
            </w:tcMar>
          </w:tcPr>
          <w:p>
            <w:pPr>
              <w:jc w:val="right"/>
              <w:bidi w:val="1"/>
            </w:pPr>
            <w:r>
              <w:rPr>
                <w:rFonts w:ascii="DejaVu Sans" w:hAnsi="DejaVu Sans" w:cs="DejaVu Sans"/>
                <w:b/>
                <w:color w:val="F52A7D"/>
                <w:sz w:val="17"/>
              </w:rPr>
              <w:t>Support</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Chatbot مرز پزشکی و Escalation انسانی دارد.</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کیفیت حل مسئله، زمان پاسخ و رضایت پس از Escalation.</w:t>
            </w:r>
          </w:p>
        </w:tc>
      </w:tr>
    </w:tbl>
    <w:p>
      <w:pPr>
        <w:spacing w:before="280" w:after="140" w:line="300" w:lineRule="auto"/>
        <w:jc w:val="right"/>
        <w:bidi w:val="1"/>
      </w:pPr>
      <w:r>
        <w:rPr>
          <w:rFonts w:ascii="DejaVu Sans" w:hAnsi="DejaVu Sans" w:cs="DejaVu Sans"/>
          <w:b/>
          <w:color w:val="F52A7D"/>
          <w:sz w:val="34"/>
        </w:rPr>
        <w:t>پیشنهاد اندازه‌گیری</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3494"/>
            <w:shd w:fill="F52A7D"/>
            <w:tcMar>
              <w:top w:w="120" w:type="dxa"/>
              <w:start w:w="120" w:type="dxa"/>
              <w:bottom w:w="120" w:type="dxa"/>
              <w:end w:w="120" w:type="dxa"/>
            </w:tcMar>
          </w:tcPr>
          <w:p>
            <w:pPr>
              <w:jc w:val="right"/>
              <w:bidi w:val="1"/>
            </w:pPr>
            <w:r>
              <w:rPr>
                <w:rFonts w:ascii="DejaVu Sans" w:hAnsi="DejaVu Sans" w:cs="DejaVu Sans"/>
                <w:b/>
                <w:color w:val="FFFFFF"/>
                <w:sz w:val="18"/>
              </w:rPr>
              <w:t>فرضیه</w:t>
            </w:r>
          </w:p>
        </w:tc>
        <w:tc>
          <w:tcPr>
            <w:tcW w:type="dxa" w:w="3494"/>
            <w:shd w:fill="F52A7D"/>
            <w:tcMar>
              <w:top w:w="120" w:type="dxa"/>
              <w:start w:w="120" w:type="dxa"/>
              <w:bottom w:w="120" w:type="dxa"/>
              <w:end w:w="120" w:type="dxa"/>
            </w:tcMar>
          </w:tcPr>
          <w:p>
            <w:pPr>
              <w:jc w:val="right"/>
              <w:bidi w:val="1"/>
            </w:pPr>
            <w:r>
              <w:rPr>
                <w:rFonts w:ascii="DejaVu Sans" w:hAnsi="DejaVu Sans" w:cs="DejaVu Sans"/>
                <w:b/>
                <w:color w:val="FFFFFF"/>
                <w:sz w:val="18"/>
              </w:rPr>
              <w:t>داده لازم</w:t>
            </w:r>
          </w:p>
        </w:tc>
        <w:tc>
          <w:tcPr>
            <w:tcW w:type="dxa" w:w="3494"/>
            <w:shd w:fill="F52A7D"/>
            <w:tcMar>
              <w:top w:w="120" w:type="dxa"/>
              <w:start w:w="120" w:type="dxa"/>
              <w:bottom w:w="120" w:type="dxa"/>
              <w:end w:w="120" w:type="dxa"/>
            </w:tcMar>
          </w:tcPr>
          <w:p>
            <w:pPr>
              <w:jc w:val="right"/>
              <w:bidi w:val="1"/>
            </w:pPr>
            <w:r>
              <w:rPr>
                <w:rFonts w:ascii="DejaVu Sans" w:hAnsi="DejaVu Sans" w:cs="DejaVu Sans"/>
                <w:b/>
                <w:color w:val="FFFFFF"/>
                <w:sz w:val="18"/>
              </w:rPr>
              <w:t>روش</w:t>
            </w:r>
          </w:p>
        </w:tc>
      </w:tr>
      <w:tr>
        <w:tc>
          <w:tcPr>
            <w:tcW w:type="dxa" w:w="3494"/>
            <w:shd w:fill="FFF4F8"/>
            <w:tcMar>
              <w:top w:w="120" w:type="dxa"/>
              <w:start w:w="120" w:type="dxa"/>
              <w:bottom w:w="120" w:type="dxa"/>
              <w:end w:w="120" w:type="dxa"/>
            </w:tcMar>
          </w:tcPr>
          <w:p>
            <w:pPr>
              <w:jc w:val="right"/>
              <w:bidi w:val="1"/>
            </w:pPr>
            <w:r>
              <w:rPr>
                <w:rFonts w:ascii="DejaVu Sans" w:hAnsi="DejaVu Sans" w:cs="DejaVu Sans"/>
                <w:b/>
                <w:color w:val="F52A7D"/>
                <w:sz w:val="17"/>
              </w:rPr>
              <w:t>Home برای کاربر بدون SKU مشخص شلوغ است</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Click map، Search usage، Scroll depth، زمان تا اولین تعامل</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Analytics و پنج Usability Test</w:t>
            </w:r>
          </w:p>
        </w:tc>
      </w:tr>
      <w:tr>
        <w:tc>
          <w:tcPr>
            <w:tcW w:type="dxa" w:w="3494"/>
            <w:tcMar>
              <w:top w:w="120" w:type="dxa"/>
              <w:start w:w="120" w:type="dxa"/>
              <w:bottom w:w="120" w:type="dxa"/>
              <w:end w:w="120" w:type="dxa"/>
            </w:tcMar>
          </w:tcPr>
          <w:p>
            <w:pPr>
              <w:jc w:val="right"/>
              <w:bidi w:val="1"/>
            </w:pPr>
            <w:r>
              <w:rPr>
                <w:rFonts w:ascii="DejaVu Sans" w:hAnsi="DejaVu Sans" w:cs="DejaVu Sans"/>
                <w:b/>
                <w:color w:val="F52A7D"/>
                <w:sz w:val="17"/>
              </w:rPr>
              <w:t>Chatbot انتظار راهنمای انتخاب را کامل پاسخ نمی‌دهد</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Intent، Resolution، Escalation، Feedback منفی</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Log تحلیل‌شده و Task-based test</w:t>
            </w:r>
          </w:p>
        </w:tc>
      </w:tr>
      <w:tr>
        <w:tc>
          <w:tcPr>
            <w:tcW w:type="dxa" w:w="3494"/>
            <w:shd w:fill="FFF4F8"/>
            <w:tcMar>
              <w:top w:w="120" w:type="dxa"/>
              <w:start w:w="120" w:type="dxa"/>
              <w:bottom w:w="120" w:type="dxa"/>
              <w:end w:w="120" w:type="dxa"/>
            </w:tcMar>
          </w:tcPr>
          <w:p>
            <w:pPr>
              <w:jc w:val="right"/>
              <w:bidi w:val="1"/>
            </w:pPr>
            <w:r>
              <w:rPr>
                <w:rFonts w:ascii="DejaVu Sans" w:hAnsi="DejaVu Sans" w:cs="DejaVu Sans"/>
                <w:b/>
                <w:color w:val="F52A7D"/>
                <w:sz w:val="17"/>
              </w:rPr>
              <w:t>ورود و نشانی اصطکاک Checkout ایجاد می‌کنند</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Step conversion، error rate، completion time</w:t>
            </w:r>
          </w:p>
        </w:tc>
        <w:tc>
          <w:tcPr>
            <w:tcW w:type="dxa" w:w="3494"/>
            <w:shd w:fill="FFF4F8"/>
            <w:tcMar>
              <w:top w:w="120" w:type="dxa"/>
              <w:start w:w="120" w:type="dxa"/>
              <w:bottom w:w="120" w:type="dxa"/>
              <w:end w:w="120" w:type="dxa"/>
            </w:tcMar>
          </w:tcPr>
          <w:p>
            <w:pPr>
              <w:jc w:val="right"/>
              <w:bidi w:val="1"/>
            </w:pPr>
            <w:r>
              <w:rPr>
                <w:rFonts w:ascii="DejaVu Sans" w:hAnsi="DejaVu Sans" w:cs="DejaVu Sans"/>
                <w:b w:val="0"/>
                <w:color w:val="21171D"/>
                <w:sz w:val="17"/>
              </w:rPr>
              <w:t>Funnel و Session Replay با کنترل حریم خصوصی</w:t>
            </w:r>
          </w:p>
        </w:tc>
      </w:tr>
      <w:tr>
        <w:tc>
          <w:tcPr>
            <w:tcW w:type="dxa" w:w="3494"/>
            <w:tcMar>
              <w:top w:w="120" w:type="dxa"/>
              <w:start w:w="120" w:type="dxa"/>
              <w:bottom w:w="120" w:type="dxa"/>
              <w:end w:w="120" w:type="dxa"/>
            </w:tcMar>
          </w:tcPr>
          <w:p>
            <w:pPr>
              <w:jc w:val="right"/>
              <w:bidi w:val="1"/>
            </w:pPr>
            <w:r>
              <w:rPr>
                <w:rFonts w:ascii="DejaVu Sans" w:hAnsi="DejaVu Sans" w:cs="DejaVu Sans"/>
                <w:b/>
                <w:color w:val="F52A7D"/>
                <w:sz w:val="17"/>
              </w:rPr>
              <w:t>Guided Entry می‌تواند Evaluation را کوتاه کند</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Start، Completion، PDP click، ATC و Wrong-fit feedback</w:t>
            </w:r>
          </w:p>
        </w:tc>
        <w:tc>
          <w:tcPr>
            <w:tcW w:type="dxa" w:w="3494"/>
            <w:tcMar>
              <w:top w:w="120" w:type="dxa"/>
              <w:start w:w="120" w:type="dxa"/>
              <w:bottom w:w="120" w:type="dxa"/>
              <w:end w:w="120" w:type="dxa"/>
            </w:tcMar>
          </w:tcPr>
          <w:p>
            <w:pPr>
              <w:jc w:val="right"/>
              <w:bidi w:val="1"/>
            </w:pPr>
            <w:r>
              <w:rPr>
                <w:rFonts w:ascii="DejaVu Sans" w:hAnsi="DejaVu Sans" w:cs="DejaVu Sans"/>
                <w:b w:val="0"/>
                <w:color w:val="21171D"/>
                <w:sz w:val="17"/>
              </w:rPr>
              <w:t>Fake Door سپس Concierge</w:t>
            </w:r>
          </w:p>
        </w:tc>
      </w:tr>
    </w:tbl>
    <w:p>
      <w:pPr>
        <w:spacing w:before="280" w:after="140" w:line="300" w:lineRule="auto"/>
        <w:jc w:val="right"/>
        <w:bidi w:val="1"/>
      </w:pPr>
      <w:r>
        <w:rPr>
          <w:rFonts w:ascii="DejaVu Sans" w:hAnsi="DejaVu Sans" w:cs="DejaVu Sans"/>
          <w:b/>
          <w:color w:val="F52A7D"/>
          <w:sz w:val="34"/>
        </w:rPr>
        <w:t>قاعده استفاده از این Review</w:t>
      </w:r>
    </w:p>
    <w:p>
      <w:pPr>
        <w:spacing w:before="0" w:after="120" w:line="300" w:lineRule="auto"/>
        <w:jc w:val="right"/>
        <w:bidi w:val="1"/>
      </w:pPr>
      <w:r>
        <w:rPr>
          <w:rFonts w:ascii="DejaVu Sans" w:hAnsi="DejaVu Sans" w:cs="DejaVu Sans"/>
          <w:b w:val="0"/>
          <w:color w:val="21171D"/>
          <w:sz w:val="21"/>
        </w:rPr>
        <w:t>مشاهده‌های مستقیم می‌توانند برای بازسازی Flow استفاده شوند. فرضیه‌های UX باید با تست یا Analytics بررسی شوند. این گزارش نرخ افت، فراوانی مسئله یا اثر تجاری را از روی سه ضبط نتیجه‌گیری نمی‌کند.</w:t>
      </w:r>
    </w:p>
    <w:sectPr w:rsidR="00FC693F" w:rsidRPr="0006063C" w:rsidSect="00034616">
      <w:footerReference w:type="default" r:id="rId9"/>
      <w:pgSz w:w="12240" w:h="15840"/>
      <w:pgMar w:top="907" w:right="879" w:bottom="907"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b w:val="0"/>
        <w:color w:val="766871"/>
        <w:sz w:val="16"/>
      </w:rPr>
      <w:t>خانومی  |  گروه 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