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lang w:val="en-US"/>
        </w:rPr>
      </w:pPr>
      <w:r>
        <w:rPr>
          <w:lang w:val="en-US"/>
        </w:rPr>
        <w:t>Prototípus beadása</w:t>
      </w:r>
    </w:p>
    <w:p>
      <w:pPr>
        <w:pStyle w:val="Heading2"/>
        <w:rPr/>
      </w:pPr>
      <w:r>
        <w:rPr/>
        <w:t>Fordítási és futtatási útmutató</w:t>
      </w:r>
    </w:p>
    <w:p>
      <w:pPr>
        <w:pStyle w:val="magyarazat"/>
        <w:rPr/>
      </w:pPr>
      <w:r>
        <w:rPr/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>
      <w:pPr>
        <w:pStyle w:val="Heading3"/>
        <w:rPr/>
      </w:pPr>
      <w:r>
        <w:rPr/>
        <w:t>Fájllista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303"/>
        <w:gridCol w:w="1765"/>
        <w:gridCol w:w="1979"/>
        <w:gridCol w:w="3164"/>
      </w:tblGrid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Fájl neve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Méret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Keletkezés ideje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Tartalom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Fordítás</w:t>
      </w:r>
    </w:p>
    <w:p>
      <w:pPr>
        <w:pStyle w:val="magyarazat"/>
        <w:rPr/>
      </w:pPr>
      <w:r>
        <w:rPr/>
        <w:t>[A fenti listában szereplő forrásfájlokból milyen műveletekkel lehet a bináris, futtatható kódot előállítani. Az előállításhoz csak a 2. Követelmények c. dokumentumban leírt környezetet szabad előírni.]</w:t>
      </w:r>
    </w:p>
    <w:p>
      <w:pPr>
        <w:pStyle w:val="Heading3"/>
        <w:rPr/>
      </w:pPr>
      <w:r>
        <w:rPr/>
        <w:t>Futtatás</w:t>
      </w:r>
    </w:p>
    <w:p>
      <w:pPr>
        <w:pStyle w:val="magyarazat"/>
        <w:rPr/>
      </w:pPr>
      <w:r>
        <w:rPr/>
        <w:t>[A futtatható kód elindításával kapcsolatos teendők leírása. Az indításhoz csak a 2. Követelmények c. dokumentumban leírt környezetet szabad előírni.]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Tesztek jegyzőkönyvei</w:t>
      </w:r>
    </w:p>
    <w:p>
      <w:pPr>
        <w:pStyle w:val="Heading3"/>
        <w:rPr/>
      </w:pPr>
      <w:r>
        <w:rPr/>
        <w:t>Új Tecton sikeres legyártása</w:t>
      </w:r>
    </w:p>
    <w:p>
      <w:pPr>
        <w:pStyle w:val="magyarazat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11:05</w:t>
            </w:r>
          </w:p>
        </w:tc>
      </w:tr>
    </w:tbl>
    <w:p>
      <w:pPr>
        <w:pStyle w:val="magyaraza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11:00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Hianyzott az elvárt kimenetből hogy ft1 Tecton és ft2 Tecton szomszédok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elvárt kimenet javitása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Tektontörés</w:t>
      </w:r>
    </w:p>
    <w:p>
      <w:pPr>
        <w:pStyle w:val="magyarazat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11:16</w:t>
            </w:r>
          </w:p>
        </w:tc>
      </w:tr>
    </w:tbl>
    <w:p>
      <w:pPr>
        <w:pStyle w:val="magyaraza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48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11:10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breakTimer nem volt jól beállitva a teszt elején és nem volt új értéke beállitva törés után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BreakTimer beállitása 1-ről 2-re. BreakTimer beállitása törés után 2-re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5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11:14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insect rajta kellene maradjon az eltört tectonon mivel nincs máshova fusson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elvárt kimenet megváltoztatása, mivel így rajta marad az eltört Tectonon az insect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Játék végének kezelése</w:t>
      </w:r>
    </w:p>
    <w:p>
      <w:pPr>
        <w:pStyle w:val="magyarazat"/>
        <w:rPr/>
      </w:pPr>
      <w:r>
        <w:rPr/>
        <w:t>[Az alábbi táblázatot az utolsó, sikeres tesztfuttatáshoz kell kitölteni]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11:30</w:t>
            </w:r>
          </w:p>
        </w:tc>
      </w:tr>
    </w:tbl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  <w:t>[Az alábbi táblázatot a megismételt (hibás) tesztek esetén kell kitölteni minden ismétléshez egyszer. Ha szükséges, akkor a valós kimenet is mellékelhető mint a teszt eredménye.]</w:t>
      </w:r>
    </w:p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11:20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GameLength rosszul volt beállitva a játék kezdetekor mivel nem számoltam arra a teszt megirásakor hogy a játék kezdetekor is meghivódik a onRoundBegin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teszt GameLength beállitásának átirása 4-ről 5-re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5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11:24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roundObserver nem iratkozott fel a gameEndManagerbe ezért nem tudta mikor ér véget a játék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teszt elején feliratkozni a ganeEndManagerhez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Értékelés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magyarazat"/>
        <w:rPr/>
      </w:pPr>
      <w:r>
        <w:rPr>
          <w:bCs/>
        </w:rPr>
        <w:t>[A projekt kezdete óta</w:t>
      </w:r>
      <w:r>
        <w:rPr/>
        <w:t xml:space="preserve"> az értékelésig eltelt időben tagokra bontva, százalékban.]</w:t>
      </w:r>
    </w:p>
    <w:p>
      <w:pPr>
        <w:pStyle w:val="Normal"/>
        <w:rPr/>
      </w:pPr>
      <w:r>
        <w:rPr/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33"/>
        <w:gridCol w:w="2256"/>
        <w:gridCol w:w="2399"/>
      </w:tblGrid>
      <w:tr>
        <w:trPr/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Tag neve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Munka százalékban</w:t>
            </w:r>
          </w:p>
        </w:tc>
      </w:tr>
      <w:tr>
        <w:trPr/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2025.04.22 .,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hu-HU"/>
              </w:rPr>
              <w:t>óra 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</w:t>
            </w:r>
            <w:r>
              <w:rPr/>
              <w:t>ek: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/>
              <w:t>Kódolási feladatok kiosztása</w:t>
            </w:r>
          </w:p>
          <w:p>
            <w:pPr>
              <w:pStyle w:val="Normal"/>
              <w:rPr/>
            </w:pPr>
            <w:r>
              <w:rPr/>
              <w:t>-Alap megvalósitási ötletek átbeszélése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2025.04.24 .,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 xml:space="preserve"> óra </w:t>
            </w:r>
            <w:r>
              <w:rPr/>
              <w:t>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-Eddig megirt implementációk átnézése és javitása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2025.04.25 .,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-Eddig elkészült kód átnézése</w:t>
            </w:r>
          </w:p>
          <w:p>
            <w:pPr>
              <w:pStyle w:val="Normal"/>
              <w:rPr/>
            </w:pPr>
            <w:r>
              <w:rPr/>
              <w:t>-Test-casek kiosztása</w:t>
            </w:r>
          </w:p>
          <w:p>
            <w:pPr>
              <w:pStyle w:val="Normal"/>
              <w:rPr/>
            </w:pPr>
            <w:r>
              <w:rPr/>
              <w:t>-Mintapélda test-case megirása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 .,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-A tesztek kimenetének és leirásának pontositása</w:t>
            </w:r>
          </w:p>
          <w:p>
            <w:pPr>
              <w:pStyle w:val="Normal"/>
              <w:rPr/>
            </w:pPr>
            <w:r>
              <w:rPr/>
              <w:t>-Megvalósitásuk megbeszélése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 ., 21:00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-A controller-el való hibák átnézése</w:t>
            </w:r>
          </w:p>
          <w:p>
            <w:pPr>
              <w:pStyle w:val="Normal"/>
              <w:rPr/>
            </w:pPr>
            <w:r>
              <w:rPr/>
              <w:t>-Körökkel kapcsolatos problémák megbeszélése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-A megirt tesztek hibáinak átbeszélése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21:00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-A teljes játék tesztjeinek lefuttatása és átbeszélése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2025-04-27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2025-04-27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10. Prototípus beadása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10. Prototípus beadása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Cmsor3Char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magyarazatChar" w:customStyle="1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Cmsor2Char" w:customStyle="1">
    <w:name w:val="Címsor 2 Char"/>
    <w:link w:val="Heading2"/>
    <w:qFormat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styleId="Cmsor3Char" w:customStyle="1">
    <w:name w:val="Címsor 3 Char"/>
    <w:link w:val="Heading3"/>
    <w:qFormat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character" w:styleId="BuborkszvegChar" w:customStyle="1">
    <w:name w:val="Buborékszöveg Char"/>
    <w:link w:val="BalloonText"/>
    <w:qFormat/>
    <w:rsid w:val="007a0b5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link w:val="magyarazatChar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971485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7a0b50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Normltblzat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LibreOffice/24.8.6.1$Windows_X86_64 LibreOffice_project/051bf11303684a0a982c9966e8be766d0a9efbc7</Application>
  <AppVersion>15.0000</AppVersion>
  <Pages>5</Pages>
  <Words>525</Words>
  <Characters>3393</Characters>
  <CharactersWithSpaces>3742</CharactersWithSpaces>
  <Paragraphs>166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2025-04-17T10:40:00Z</dcterms:created>
  <dc:creator>Goldschmidt Balázs</dc:creator>
  <dc:description/>
  <dc:language>en-US</dc:language>
  <cp:lastModifiedBy/>
  <dcterms:modified xsi:type="dcterms:W3CDTF">2025-04-27T19:59:32Z</dcterms:modified>
  <cp:revision>11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