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04CD" w14:textId="5F95F245" w:rsidR="00533242" w:rsidRPr="00ED2D7C" w:rsidRDefault="002F404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D2D7C">
        <w:rPr>
          <w:rFonts w:cs="Helvetica"/>
          <w:sz w:val="20"/>
          <w:szCs w:val="20"/>
        </w:rPr>
        <w:t xml:space="preserve">Dear Fellow </w:t>
      </w:r>
      <w:proofErr w:type="spellStart"/>
      <w:r w:rsidRPr="00ED2D7C">
        <w:rPr>
          <w:rFonts w:cs="Helvetica"/>
          <w:sz w:val="20"/>
          <w:szCs w:val="20"/>
        </w:rPr>
        <w:t>ECoG</w:t>
      </w:r>
      <w:proofErr w:type="spellEnd"/>
      <w:r w:rsidRPr="00ED2D7C">
        <w:rPr>
          <w:rFonts w:cs="Helvetica"/>
          <w:sz w:val="20"/>
          <w:szCs w:val="20"/>
        </w:rPr>
        <w:t xml:space="preserve"> Researcher</w:t>
      </w:r>
      <w:r w:rsidR="00533242" w:rsidRPr="00ED2D7C">
        <w:rPr>
          <w:rFonts w:cs="Helvetica"/>
          <w:sz w:val="20"/>
          <w:szCs w:val="20"/>
        </w:rPr>
        <w:t>,</w:t>
      </w:r>
    </w:p>
    <w:p w14:paraId="4C150D16" w14:textId="77777777" w:rsidR="00533242" w:rsidRPr="00ED2D7C" w:rsidRDefault="00533242"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0CCE6E81" w14:textId="4357AC03" w:rsidR="002F404A" w:rsidRPr="001C5676" w:rsidRDefault="00694C64"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i/>
          <w:sz w:val="20"/>
          <w:szCs w:val="20"/>
        </w:rPr>
      </w:pPr>
      <w:r w:rsidRPr="00ED2D7C">
        <w:rPr>
          <w:rFonts w:cs="Helvetica"/>
          <w:sz w:val="20"/>
          <w:szCs w:val="20"/>
        </w:rPr>
        <w:t>These are</w:t>
      </w:r>
      <w:r w:rsidR="00A416DE" w:rsidRPr="00ED2D7C">
        <w:rPr>
          <w:rFonts w:cs="Helvetica"/>
          <w:sz w:val="20"/>
          <w:szCs w:val="20"/>
        </w:rPr>
        <w:t xml:space="preserve"> </w:t>
      </w:r>
      <w:r w:rsidR="009A0081">
        <w:rPr>
          <w:rFonts w:cs="Helvetica"/>
          <w:sz w:val="20"/>
          <w:szCs w:val="20"/>
        </w:rPr>
        <w:t>joystick</w:t>
      </w:r>
      <w:r w:rsidR="00A416DE" w:rsidRPr="00ED2D7C">
        <w:rPr>
          <w:rFonts w:cs="Helvetica"/>
          <w:sz w:val="20"/>
          <w:szCs w:val="20"/>
        </w:rPr>
        <w:t xml:space="preserve">-tracking data </w:t>
      </w:r>
      <w:r w:rsidR="00ED2D7C" w:rsidRPr="00ED2D7C">
        <w:rPr>
          <w:rFonts w:cs="Helvetica"/>
          <w:sz w:val="20"/>
          <w:szCs w:val="20"/>
        </w:rPr>
        <w:t xml:space="preserve">recorded at Harborview Hospital, in Seattle, WA. </w:t>
      </w:r>
      <w:r w:rsidR="009A0081">
        <w:rPr>
          <w:rFonts w:cs="Helvetica"/>
          <w:sz w:val="20"/>
          <w:szCs w:val="20"/>
        </w:rPr>
        <w:t>The data were originally described in the 2007</w:t>
      </w:r>
      <w:r w:rsidR="009A0081" w:rsidRPr="009A0081">
        <w:rPr>
          <w:rFonts w:cs="Helvetica"/>
          <w:i/>
          <w:sz w:val="20"/>
          <w:szCs w:val="20"/>
        </w:rPr>
        <w:t xml:space="preserve"> Journal of Neural Engineering</w:t>
      </w:r>
      <w:r w:rsidR="009A0081">
        <w:rPr>
          <w:rFonts w:cs="Helvetica"/>
          <w:sz w:val="20"/>
          <w:szCs w:val="20"/>
        </w:rPr>
        <w:t xml:space="preserve"> manuscript titled </w:t>
      </w:r>
      <w:r w:rsidR="008369FA" w:rsidRPr="008369FA">
        <w:rPr>
          <w:rFonts w:cs="Helvetica"/>
          <w:sz w:val="20"/>
          <w:szCs w:val="20"/>
        </w:rPr>
        <w:t>"</w:t>
      </w:r>
      <w:r w:rsidR="008369FA" w:rsidRPr="000E58FB">
        <w:rPr>
          <w:rFonts w:cs="Helvetica"/>
          <w:b/>
          <w:sz w:val="20"/>
          <w:szCs w:val="20"/>
        </w:rPr>
        <w:t>Decoding two-dimensional movement trajectories using electrocorticographic signals in humans.</w:t>
      </w:r>
      <w:r w:rsidR="008369FA" w:rsidRPr="008369FA">
        <w:rPr>
          <w:rFonts w:cs="Helvetica"/>
          <w:sz w:val="20"/>
          <w:szCs w:val="20"/>
        </w:rPr>
        <w:t xml:space="preserve">" </w:t>
      </w:r>
    </w:p>
    <w:p w14:paraId="6F30A110" w14:textId="40B511AF" w:rsidR="008369FA" w:rsidRDefault="008369FA" w:rsidP="000E5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rPr>
          <w:rFonts w:cs="Helvetica"/>
          <w:sz w:val="20"/>
          <w:szCs w:val="20"/>
        </w:rPr>
      </w:pPr>
      <w:r w:rsidRPr="008369FA">
        <w:rPr>
          <w:rFonts w:cs="Helvetica"/>
          <w:sz w:val="20"/>
          <w:szCs w:val="20"/>
        </w:rPr>
        <w:t xml:space="preserve">Schalk, G., J. </w:t>
      </w:r>
      <w:proofErr w:type="spellStart"/>
      <w:r w:rsidRPr="008369FA">
        <w:rPr>
          <w:rFonts w:cs="Helvetica"/>
          <w:sz w:val="20"/>
          <w:szCs w:val="20"/>
        </w:rPr>
        <w:t>Kubanek</w:t>
      </w:r>
      <w:proofErr w:type="spellEnd"/>
      <w:r w:rsidRPr="008369FA">
        <w:rPr>
          <w:rFonts w:cs="Helvetica"/>
          <w:sz w:val="20"/>
          <w:szCs w:val="20"/>
        </w:rPr>
        <w:t xml:space="preserve">, K. J. Miller, N. R. Anderson, E. C. </w:t>
      </w:r>
      <w:proofErr w:type="spellStart"/>
      <w:r w:rsidRPr="008369FA">
        <w:rPr>
          <w:rFonts w:cs="Helvetica"/>
          <w:sz w:val="20"/>
          <w:szCs w:val="20"/>
        </w:rPr>
        <w:t>Leuthardt</w:t>
      </w:r>
      <w:proofErr w:type="spellEnd"/>
      <w:r w:rsidRPr="008369FA">
        <w:rPr>
          <w:rFonts w:cs="Helvetica"/>
          <w:sz w:val="20"/>
          <w:szCs w:val="20"/>
        </w:rPr>
        <w:t xml:space="preserve">, J. G. </w:t>
      </w:r>
      <w:proofErr w:type="spellStart"/>
      <w:r w:rsidRPr="008369FA">
        <w:rPr>
          <w:rFonts w:cs="Helvetica"/>
          <w:sz w:val="20"/>
          <w:szCs w:val="20"/>
        </w:rPr>
        <w:t>Ojemann</w:t>
      </w:r>
      <w:proofErr w:type="spellEnd"/>
      <w:r w:rsidRPr="008369FA">
        <w:rPr>
          <w:rFonts w:cs="Helvetica"/>
          <w:sz w:val="20"/>
          <w:szCs w:val="20"/>
        </w:rPr>
        <w:t xml:space="preserve">, D. </w:t>
      </w:r>
      <w:proofErr w:type="spellStart"/>
      <w:r w:rsidRPr="008369FA">
        <w:rPr>
          <w:rFonts w:cs="Helvetica"/>
          <w:sz w:val="20"/>
          <w:szCs w:val="20"/>
        </w:rPr>
        <w:t>Limbrick</w:t>
      </w:r>
      <w:proofErr w:type="spellEnd"/>
      <w:r w:rsidRPr="008369FA">
        <w:rPr>
          <w:rFonts w:cs="Helvetica"/>
          <w:sz w:val="20"/>
          <w:szCs w:val="20"/>
        </w:rPr>
        <w:t xml:space="preserve">, D. Moran, L. A. Gerhardt, and J. R. </w:t>
      </w:r>
      <w:proofErr w:type="spellStart"/>
      <w:r w:rsidRPr="008369FA">
        <w:rPr>
          <w:rFonts w:cs="Helvetica"/>
          <w:sz w:val="20"/>
          <w:szCs w:val="20"/>
        </w:rPr>
        <w:t>Wolpaw</w:t>
      </w:r>
      <w:proofErr w:type="spellEnd"/>
      <w:r w:rsidRPr="008369FA">
        <w:rPr>
          <w:rFonts w:cs="Helvetica"/>
          <w:sz w:val="20"/>
          <w:szCs w:val="20"/>
        </w:rPr>
        <w:t>. "Decoding two-dimensional movement trajectories using electrocorticographic signals in humans." Journal of neural engineering 4, no. 3 (2007): 264.</w:t>
      </w:r>
    </w:p>
    <w:p w14:paraId="070F393E" w14:textId="77777777" w:rsidR="008369FA" w:rsidRPr="00ED2D7C" w:rsidRDefault="008369FA"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49EEF13B" w14:textId="77777777" w:rsidR="001C5676" w:rsidRDefault="002F404A" w:rsidP="001C5676">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sz w:val="20"/>
          <w:szCs w:val="20"/>
        </w:rPr>
      </w:pPr>
      <w:r w:rsidRPr="00ED2D7C">
        <w:rPr>
          <w:rFonts w:cs="Helvetica"/>
          <w:sz w:val="20"/>
          <w:szCs w:val="20"/>
        </w:rPr>
        <w:t xml:space="preserve">Please keep in mind that these anonymized data are from real patients who donated time in a difficult period of their lives to advance our understanding of the brain. Any publication involving these data </w:t>
      </w:r>
      <w:r w:rsidRPr="00ED2D7C">
        <w:rPr>
          <w:rFonts w:cs="Helvetica"/>
          <w:b/>
          <w:sz w:val="20"/>
          <w:szCs w:val="20"/>
        </w:rPr>
        <w:t>MUST</w:t>
      </w:r>
      <w:r w:rsidRPr="00ED2D7C">
        <w:rPr>
          <w:rFonts w:cs="Helvetica"/>
          <w:sz w:val="20"/>
          <w:szCs w:val="20"/>
        </w:rPr>
        <w:t xml:space="preserve"> include the following in the methods section of the manuscript, without modification: </w:t>
      </w:r>
    </w:p>
    <w:p w14:paraId="6E67CDDB" w14:textId="77777777" w:rsidR="001C5676" w:rsidRDefault="001C5676" w:rsidP="001C5676">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sz w:val="20"/>
          <w:szCs w:val="20"/>
        </w:rPr>
      </w:pPr>
    </w:p>
    <w:p w14:paraId="381F27CF" w14:textId="4802126C" w:rsidR="002F404A" w:rsidRDefault="00ED2D7C" w:rsidP="001C5676">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D2D7C">
        <w:rPr>
          <w:rFonts w:cs="Helvetica"/>
          <w:b/>
          <w:bCs/>
          <w:sz w:val="20"/>
          <w:szCs w:val="20"/>
        </w:rPr>
        <w:t xml:space="preserve">Ethics statement: </w:t>
      </w:r>
      <w:r w:rsidRPr="00ED2D7C">
        <w:rPr>
          <w:rFonts w:cs="Helvetica"/>
          <w:sz w:val="20"/>
          <w:szCs w:val="20"/>
        </w:rPr>
        <w:t>All patients participated in a purely voluntary manner, after providing informed written consent, under experimental protocols approved by the Institutional Review Board of the University of Washington (#12193). All patient data was anonymized according to IRB protocol, in accordance with HIPAA mandate. It was made available through the library described in “A Library of Human Electrocorticographic Data and Analyses” by Kai Miller [Reference], freely available at</w:t>
      </w:r>
      <w:r w:rsidR="001C5676">
        <w:rPr>
          <w:rFonts w:cs="Helvetica"/>
          <w:b/>
          <w:bCs/>
          <w:sz w:val="20"/>
          <w:szCs w:val="20"/>
        </w:rPr>
        <w:t xml:space="preserve"> </w:t>
      </w:r>
      <w:hyperlink r:id="rId5" w:history="1">
        <w:r w:rsidR="001C5676" w:rsidRPr="005A6EB3">
          <w:rPr>
            <w:rStyle w:val="Hyperlink"/>
            <w:rFonts w:cs="Helvetica"/>
            <w:sz w:val="20"/>
            <w:szCs w:val="20"/>
          </w:rPr>
          <w:t>https://searchworks.stanford.edu/view/zk881ps0522</w:t>
        </w:r>
      </w:hyperlink>
      <w:r w:rsidRPr="00ED2D7C">
        <w:rPr>
          <w:rFonts w:cs="Helvetica"/>
          <w:sz w:val="20"/>
          <w:szCs w:val="20"/>
        </w:rPr>
        <w:t xml:space="preserve"> </w:t>
      </w:r>
    </w:p>
    <w:p w14:paraId="1289964C" w14:textId="77777777" w:rsidR="001C5676" w:rsidRPr="001C5676" w:rsidRDefault="001C5676" w:rsidP="001C5676">
      <w:pPr>
        <w:widowControl w:val="0"/>
        <w:pBdr>
          <w:top w:val="single" w:sz="6" w:space="1" w:color="auto"/>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b/>
          <w:bCs/>
          <w:sz w:val="20"/>
          <w:szCs w:val="20"/>
        </w:rPr>
      </w:pPr>
    </w:p>
    <w:p w14:paraId="7571B02C" w14:textId="1646C96A" w:rsidR="004E3753" w:rsidRPr="00ED2D7C" w:rsidRDefault="00A416DE" w:rsidP="00BC3685">
      <w:pPr>
        <w:widowControl w:val="0"/>
        <w:autoSpaceDE w:val="0"/>
        <w:autoSpaceDN w:val="0"/>
        <w:adjustRightInd w:val="0"/>
        <w:spacing w:after="240"/>
        <w:jc w:val="both"/>
        <w:rPr>
          <w:rFonts w:ascii="Times" w:hAnsi="Times" w:cs="Times"/>
          <w:sz w:val="20"/>
          <w:szCs w:val="20"/>
        </w:rPr>
      </w:pPr>
      <w:r w:rsidRPr="00ED2D7C">
        <w:rPr>
          <w:rFonts w:ascii="Times" w:hAnsi="Times" w:cs="Times"/>
          <w:sz w:val="20"/>
          <w:szCs w:val="20"/>
        </w:rPr>
        <w:t xml:space="preserve">During the study, each </w:t>
      </w:r>
      <w:r w:rsidR="00CF75A7" w:rsidRPr="00ED2D7C">
        <w:rPr>
          <w:rFonts w:ascii="Times" w:hAnsi="Times" w:cs="Times"/>
          <w:sz w:val="20"/>
          <w:szCs w:val="20"/>
        </w:rPr>
        <w:t>patien</w:t>
      </w:r>
      <w:r w:rsidRPr="00ED2D7C">
        <w:rPr>
          <w:rFonts w:ascii="Times" w:hAnsi="Times" w:cs="Times"/>
          <w:sz w:val="20"/>
          <w:szCs w:val="20"/>
        </w:rPr>
        <w:t xml:space="preserve">t was in a semi-recumbent position in a hospital bed about 1 m from a computer monitor. The </w:t>
      </w:r>
      <w:r w:rsidR="00CF75A7" w:rsidRPr="00ED2D7C">
        <w:rPr>
          <w:rFonts w:ascii="Times" w:hAnsi="Times" w:cs="Times"/>
          <w:sz w:val="20"/>
          <w:szCs w:val="20"/>
        </w:rPr>
        <w:t xml:space="preserve">patient </w:t>
      </w:r>
      <w:r w:rsidRPr="00ED2D7C">
        <w:rPr>
          <w:rFonts w:ascii="Times" w:hAnsi="Times" w:cs="Times"/>
          <w:sz w:val="20"/>
          <w:szCs w:val="20"/>
        </w:rPr>
        <w:t xml:space="preserve">used a </w:t>
      </w:r>
      <w:r w:rsidR="001C03C0">
        <w:rPr>
          <w:rFonts w:ascii="Times" w:hAnsi="Times" w:cs="Times"/>
          <w:sz w:val="20"/>
          <w:szCs w:val="20"/>
        </w:rPr>
        <w:t>joystick</w:t>
      </w:r>
      <w:r w:rsidRPr="00ED2D7C">
        <w:rPr>
          <w:rFonts w:ascii="Times" w:hAnsi="Times" w:cs="Times"/>
          <w:sz w:val="20"/>
          <w:szCs w:val="20"/>
        </w:rPr>
        <w:t xml:space="preserve"> to </w:t>
      </w:r>
      <w:r w:rsidR="001C03C0">
        <w:rPr>
          <w:rFonts w:ascii="Times" w:hAnsi="Times" w:cs="Times"/>
          <w:sz w:val="20"/>
          <w:szCs w:val="20"/>
        </w:rPr>
        <w:t>maneuver</w:t>
      </w:r>
      <w:r w:rsidR="00E5401C" w:rsidRPr="00ED2D7C">
        <w:rPr>
          <w:rFonts w:ascii="Times" w:hAnsi="Times" w:cs="Times"/>
          <w:sz w:val="20"/>
          <w:szCs w:val="20"/>
        </w:rPr>
        <w:t xml:space="preserve"> a white cursor </w:t>
      </w:r>
      <w:r w:rsidRPr="00ED2D7C">
        <w:rPr>
          <w:rFonts w:ascii="Times" w:hAnsi="Times" w:cs="Times"/>
          <w:sz w:val="20"/>
          <w:szCs w:val="20"/>
        </w:rPr>
        <w:t xml:space="preserve">track a </w:t>
      </w:r>
      <w:r w:rsidR="00E5401C" w:rsidRPr="00ED2D7C">
        <w:rPr>
          <w:rFonts w:ascii="Times" w:hAnsi="Times" w:cs="Times"/>
          <w:sz w:val="20"/>
          <w:szCs w:val="20"/>
        </w:rPr>
        <w:t xml:space="preserve">green target </w:t>
      </w:r>
      <w:r w:rsidRPr="00ED2D7C">
        <w:rPr>
          <w:rFonts w:ascii="Times" w:hAnsi="Times" w:cs="Times"/>
          <w:sz w:val="20"/>
          <w:szCs w:val="20"/>
        </w:rPr>
        <w:t>moving counter-clockwise in a circle</w:t>
      </w:r>
      <w:r w:rsidR="004D2A3C">
        <w:rPr>
          <w:rFonts w:ascii="Times" w:hAnsi="Times" w:cs="Times"/>
          <w:sz w:val="20"/>
          <w:szCs w:val="20"/>
        </w:rPr>
        <w:t xml:space="preserve"> of </w:t>
      </w:r>
      <w:r w:rsidR="000718B1">
        <w:rPr>
          <w:rFonts w:ascii="Times" w:hAnsi="Times" w:cs="Times"/>
          <w:sz w:val="20"/>
          <w:szCs w:val="20"/>
        </w:rPr>
        <w:t>diameter</w:t>
      </w:r>
      <w:r w:rsidR="004D2A3C">
        <w:rPr>
          <w:rFonts w:ascii="Times" w:hAnsi="Times" w:cs="Times"/>
          <w:sz w:val="20"/>
          <w:szCs w:val="20"/>
        </w:rPr>
        <w:t xml:space="preserve"> 8</w:t>
      </w:r>
      <w:r w:rsidR="000718B1">
        <w:rPr>
          <w:rFonts w:ascii="Times" w:hAnsi="Times" w:cs="Times"/>
          <w:sz w:val="20"/>
          <w:szCs w:val="20"/>
        </w:rPr>
        <w:t xml:space="preserve">5% of </w:t>
      </w:r>
      <w:r w:rsidR="004D2A3C">
        <w:rPr>
          <w:rFonts w:ascii="Times" w:hAnsi="Times" w:cs="Times"/>
          <w:sz w:val="20"/>
          <w:szCs w:val="20"/>
        </w:rPr>
        <w:t>monitor</w:t>
      </w:r>
      <w:r w:rsidR="000718B1">
        <w:rPr>
          <w:rFonts w:ascii="Times" w:hAnsi="Times" w:cs="Times"/>
          <w:sz w:val="20"/>
          <w:szCs w:val="20"/>
        </w:rPr>
        <w:t xml:space="preserve"> height</w:t>
      </w:r>
      <w:r w:rsidR="004D2A3C">
        <w:rPr>
          <w:rFonts w:ascii="Times" w:hAnsi="Times" w:cs="Times"/>
          <w:sz w:val="20"/>
          <w:szCs w:val="20"/>
        </w:rPr>
        <w:t xml:space="preserve"> ~1m away</w:t>
      </w:r>
      <w:r w:rsidRPr="00ED2D7C">
        <w:rPr>
          <w:rFonts w:ascii="Times" w:hAnsi="Times" w:cs="Times"/>
          <w:sz w:val="20"/>
          <w:szCs w:val="20"/>
        </w:rPr>
        <w:t>.</w:t>
      </w:r>
      <w:r w:rsidR="00CF75A7" w:rsidRPr="00ED2D7C">
        <w:rPr>
          <w:rFonts w:ascii="Times" w:hAnsi="Times" w:cs="Times"/>
          <w:sz w:val="20"/>
          <w:szCs w:val="20"/>
        </w:rPr>
        <w:t xml:space="preserve"> The hand used to control the </w:t>
      </w:r>
      <w:r w:rsidR="00800853">
        <w:rPr>
          <w:rFonts w:ascii="Times" w:hAnsi="Times" w:cs="Times"/>
          <w:sz w:val="20"/>
          <w:szCs w:val="20"/>
        </w:rPr>
        <w:t>joystick</w:t>
      </w:r>
      <w:bookmarkStart w:id="0" w:name="_GoBack"/>
      <w:bookmarkEnd w:id="0"/>
      <w:r w:rsidR="00CF75A7" w:rsidRPr="00ED2D7C">
        <w:rPr>
          <w:rFonts w:ascii="Times" w:hAnsi="Times" w:cs="Times"/>
          <w:sz w:val="20"/>
          <w:szCs w:val="20"/>
        </w:rPr>
        <w:t xml:space="preserve"> was</w:t>
      </w:r>
      <w:r w:rsidRPr="00ED2D7C">
        <w:rPr>
          <w:rFonts w:ascii="Times" w:hAnsi="Times" w:cs="Times"/>
          <w:sz w:val="20"/>
          <w:szCs w:val="20"/>
        </w:rPr>
        <w:t xml:space="preserve"> contralateral to the implanted electrode array</w:t>
      </w:r>
      <w:r w:rsidR="00E5401C" w:rsidRPr="00ED2D7C">
        <w:rPr>
          <w:rFonts w:ascii="Times" w:hAnsi="Times" w:cs="Times"/>
          <w:sz w:val="20"/>
          <w:szCs w:val="20"/>
        </w:rPr>
        <w:t>.</w:t>
      </w:r>
      <w:r w:rsidR="00694C64" w:rsidRPr="00ED2D7C">
        <w:rPr>
          <w:rFonts w:cs="Helvetica"/>
          <w:sz w:val="20"/>
          <w:szCs w:val="20"/>
        </w:rPr>
        <w:t xml:space="preserve"> </w:t>
      </w:r>
    </w:p>
    <w:tbl>
      <w:tblPr>
        <w:tblW w:w="6083" w:type="dxa"/>
        <w:tblInd w:w="15" w:type="dxa"/>
        <w:tblLayout w:type="fixed"/>
        <w:tblCellMar>
          <w:left w:w="0" w:type="dxa"/>
          <w:right w:w="0" w:type="dxa"/>
        </w:tblCellMar>
        <w:tblLook w:val="04A0" w:firstRow="1" w:lastRow="0" w:firstColumn="1" w:lastColumn="0" w:noHBand="0" w:noVBand="1"/>
      </w:tblPr>
      <w:tblGrid>
        <w:gridCol w:w="366"/>
        <w:gridCol w:w="368"/>
        <w:gridCol w:w="460"/>
        <w:gridCol w:w="460"/>
        <w:gridCol w:w="526"/>
        <w:gridCol w:w="1958"/>
        <w:gridCol w:w="1945"/>
      </w:tblGrid>
      <w:tr w:rsidR="00C35187" w:rsidRPr="00ED2D7C" w14:paraId="3A5A13D5" w14:textId="77777777" w:rsidTr="00791406">
        <w:trPr>
          <w:trHeight w:val="263"/>
        </w:trPr>
        <w:tc>
          <w:tcPr>
            <w:tcW w:w="734" w:type="dxa"/>
            <w:gridSpan w:val="2"/>
            <w:tcBorders>
              <w:top w:val="nil"/>
              <w:left w:val="nil"/>
              <w:bottom w:val="double" w:sz="6" w:space="0" w:color="auto"/>
              <w:right w:val="nil"/>
            </w:tcBorders>
            <w:shd w:val="clear" w:color="auto" w:fill="auto"/>
            <w:noWrap/>
            <w:tcMar>
              <w:top w:w="15" w:type="dxa"/>
              <w:left w:w="15" w:type="dxa"/>
              <w:bottom w:w="0" w:type="dxa"/>
              <w:right w:w="15" w:type="dxa"/>
            </w:tcMar>
            <w:hideMark/>
          </w:tcPr>
          <w:p w14:paraId="6030316B"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Subject</w:t>
            </w:r>
          </w:p>
        </w:tc>
        <w:tc>
          <w:tcPr>
            <w:tcW w:w="460" w:type="dxa"/>
            <w:tcBorders>
              <w:top w:val="nil"/>
              <w:left w:val="nil"/>
              <w:bottom w:val="double" w:sz="6" w:space="0" w:color="auto"/>
              <w:right w:val="nil"/>
            </w:tcBorders>
            <w:shd w:val="clear" w:color="auto" w:fill="auto"/>
            <w:noWrap/>
            <w:tcMar>
              <w:top w:w="15" w:type="dxa"/>
              <w:left w:w="15" w:type="dxa"/>
              <w:bottom w:w="0" w:type="dxa"/>
              <w:right w:w="15" w:type="dxa"/>
            </w:tcMar>
            <w:hideMark/>
          </w:tcPr>
          <w:p w14:paraId="33E4B841"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 xml:space="preserve">Age </w:t>
            </w:r>
          </w:p>
        </w:tc>
        <w:tc>
          <w:tcPr>
            <w:tcW w:w="460" w:type="dxa"/>
            <w:tcBorders>
              <w:top w:val="nil"/>
              <w:left w:val="nil"/>
              <w:bottom w:val="double" w:sz="6" w:space="0" w:color="auto"/>
              <w:right w:val="nil"/>
            </w:tcBorders>
            <w:shd w:val="clear" w:color="auto" w:fill="auto"/>
            <w:noWrap/>
            <w:tcMar>
              <w:top w:w="15" w:type="dxa"/>
              <w:left w:w="15" w:type="dxa"/>
              <w:bottom w:w="0" w:type="dxa"/>
              <w:right w:w="15" w:type="dxa"/>
            </w:tcMar>
            <w:hideMark/>
          </w:tcPr>
          <w:p w14:paraId="687D5C0B"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Sex</w:t>
            </w:r>
          </w:p>
        </w:tc>
        <w:tc>
          <w:tcPr>
            <w:tcW w:w="526" w:type="dxa"/>
            <w:tcBorders>
              <w:top w:val="nil"/>
              <w:left w:val="nil"/>
              <w:bottom w:val="double" w:sz="6" w:space="0" w:color="auto"/>
              <w:right w:val="nil"/>
            </w:tcBorders>
            <w:shd w:val="clear" w:color="auto" w:fill="auto"/>
            <w:noWrap/>
            <w:tcMar>
              <w:top w:w="15" w:type="dxa"/>
              <w:left w:w="15" w:type="dxa"/>
              <w:bottom w:w="0" w:type="dxa"/>
              <w:right w:w="15" w:type="dxa"/>
            </w:tcMar>
            <w:hideMark/>
          </w:tcPr>
          <w:p w14:paraId="2C41084F"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Hand</w:t>
            </w:r>
          </w:p>
        </w:tc>
        <w:tc>
          <w:tcPr>
            <w:tcW w:w="1958" w:type="dxa"/>
            <w:tcBorders>
              <w:top w:val="nil"/>
              <w:left w:val="nil"/>
              <w:bottom w:val="double" w:sz="6" w:space="0" w:color="auto"/>
              <w:right w:val="nil"/>
            </w:tcBorders>
            <w:shd w:val="clear" w:color="auto" w:fill="auto"/>
            <w:noWrap/>
            <w:tcMar>
              <w:top w:w="15" w:type="dxa"/>
              <w:left w:w="15" w:type="dxa"/>
              <w:bottom w:w="0" w:type="dxa"/>
              <w:right w:w="15" w:type="dxa"/>
            </w:tcMar>
            <w:hideMark/>
          </w:tcPr>
          <w:p w14:paraId="55E89145"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Grid Location</w:t>
            </w:r>
          </w:p>
        </w:tc>
        <w:tc>
          <w:tcPr>
            <w:tcW w:w="1945" w:type="dxa"/>
            <w:tcBorders>
              <w:top w:val="nil"/>
              <w:left w:val="nil"/>
              <w:bottom w:val="double" w:sz="6" w:space="0" w:color="auto"/>
              <w:right w:val="nil"/>
            </w:tcBorders>
            <w:shd w:val="clear" w:color="auto" w:fill="auto"/>
            <w:noWrap/>
            <w:tcMar>
              <w:top w:w="15" w:type="dxa"/>
              <w:left w:w="15" w:type="dxa"/>
              <w:bottom w:w="0" w:type="dxa"/>
              <w:right w:w="15" w:type="dxa"/>
            </w:tcMar>
            <w:hideMark/>
          </w:tcPr>
          <w:p w14:paraId="5619E459" w14:textId="77777777" w:rsidR="00C92ABB" w:rsidRPr="00791406" w:rsidRDefault="00C92ABB">
            <w:pPr>
              <w:rPr>
                <w:rFonts w:ascii="Arial" w:eastAsia="Times New Roman" w:hAnsi="Arial" w:cs="Arial"/>
                <w:b/>
                <w:bCs/>
                <w:sz w:val="18"/>
                <w:szCs w:val="18"/>
              </w:rPr>
            </w:pPr>
            <w:r w:rsidRPr="00791406">
              <w:rPr>
                <w:rFonts w:ascii="Arial" w:eastAsia="Times New Roman" w:hAnsi="Arial" w:cs="Arial"/>
                <w:b/>
                <w:bCs/>
                <w:sz w:val="18"/>
                <w:szCs w:val="18"/>
              </w:rPr>
              <w:t>Seizure Focus</w:t>
            </w:r>
          </w:p>
        </w:tc>
      </w:tr>
      <w:tr w:rsidR="007C1AAF" w:rsidRPr="00ED2D7C" w14:paraId="546845F1" w14:textId="77777777" w:rsidTr="00791406">
        <w:trPr>
          <w:trHeight w:val="263"/>
        </w:trPr>
        <w:tc>
          <w:tcPr>
            <w:tcW w:w="366" w:type="dxa"/>
            <w:tcBorders>
              <w:top w:val="nil"/>
              <w:left w:val="nil"/>
              <w:bottom w:val="nil"/>
              <w:right w:val="nil"/>
            </w:tcBorders>
            <w:shd w:val="clear" w:color="auto" w:fill="auto"/>
            <w:noWrap/>
            <w:tcMar>
              <w:top w:w="15" w:type="dxa"/>
              <w:left w:w="15" w:type="dxa"/>
              <w:bottom w:w="0" w:type="dxa"/>
              <w:right w:w="15" w:type="dxa"/>
            </w:tcMar>
            <w:vAlign w:val="bottom"/>
          </w:tcPr>
          <w:p w14:paraId="1B8CD32E" w14:textId="329E4730"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FP</w:t>
            </w:r>
          </w:p>
        </w:tc>
        <w:tc>
          <w:tcPr>
            <w:tcW w:w="368" w:type="dxa"/>
            <w:tcBorders>
              <w:top w:val="nil"/>
              <w:left w:val="nil"/>
              <w:bottom w:val="nil"/>
              <w:right w:val="nil"/>
            </w:tcBorders>
            <w:shd w:val="clear" w:color="auto" w:fill="auto"/>
            <w:vAlign w:val="bottom"/>
          </w:tcPr>
          <w:p w14:paraId="2CB7A2A1" w14:textId="2CE1B421"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E6C292" w14:textId="388D1DF0"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23</w:t>
            </w: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7EC32AD6" w14:textId="71E23D46"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M</w:t>
            </w:r>
          </w:p>
        </w:tc>
        <w:tc>
          <w:tcPr>
            <w:tcW w:w="526" w:type="dxa"/>
            <w:tcBorders>
              <w:top w:val="nil"/>
              <w:left w:val="nil"/>
              <w:bottom w:val="nil"/>
              <w:right w:val="nil"/>
            </w:tcBorders>
            <w:shd w:val="clear" w:color="auto" w:fill="auto"/>
            <w:noWrap/>
            <w:tcMar>
              <w:top w:w="15" w:type="dxa"/>
              <w:left w:w="15" w:type="dxa"/>
              <w:bottom w:w="0" w:type="dxa"/>
              <w:right w:w="15" w:type="dxa"/>
            </w:tcMar>
            <w:vAlign w:val="bottom"/>
            <w:hideMark/>
          </w:tcPr>
          <w:p w14:paraId="204F3EBE" w14:textId="62F7D141"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R</w:t>
            </w:r>
          </w:p>
        </w:tc>
        <w:tc>
          <w:tcPr>
            <w:tcW w:w="1958" w:type="dxa"/>
            <w:tcBorders>
              <w:top w:val="nil"/>
              <w:left w:val="nil"/>
              <w:bottom w:val="nil"/>
              <w:right w:val="nil"/>
            </w:tcBorders>
            <w:shd w:val="clear" w:color="auto" w:fill="auto"/>
            <w:noWrap/>
            <w:tcMar>
              <w:top w:w="15" w:type="dxa"/>
              <w:left w:w="15" w:type="dxa"/>
              <w:bottom w:w="0" w:type="dxa"/>
              <w:right w:w="15" w:type="dxa"/>
            </w:tcMar>
            <w:vAlign w:val="bottom"/>
            <w:hideMark/>
          </w:tcPr>
          <w:p w14:paraId="1B26C130" w14:textId="6AD00BEF"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 xml:space="preserve">L Frontotemporal </w:t>
            </w:r>
          </w:p>
        </w:tc>
        <w:tc>
          <w:tcPr>
            <w:tcW w:w="1945" w:type="dxa"/>
            <w:tcBorders>
              <w:top w:val="nil"/>
              <w:left w:val="nil"/>
              <w:bottom w:val="nil"/>
              <w:right w:val="nil"/>
            </w:tcBorders>
            <w:shd w:val="clear" w:color="auto" w:fill="auto"/>
            <w:noWrap/>
            <w:tcMar>
              <w:top w:w="15" w:type="dxa"/>
              <w:left w:w="15" w:type="dxa"/>
              <w:bottom w:w="0" w:type="dxa"/>
              <w:right w:w="15" w:type="dxa"/>
            </w:tcMar>
            <w:vAlign w:val="bottom"/>
            <w:hideMark/>
          </w:tcPr>
          <w:p w14:paraId="38CE10D3" w14:textId="60FA7FBF"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 xml:space="preserve">L Temporal </w:t>
            </w:r>
          </w:p>
        </w:tc>
      </w:tr>
      <w:tr w:rsidR="007C1AAF" w:rsidRPr="00ED2D7C" w14:paraId="7060AAC2" w14:textId="77777777" w:rsidTr="00791406">
        <w:trPr>
          <w:trHeight w:val="243"/>
        </w:trPr>
        <w:tc>
          <w:tcPr>
            <w:tcW w:w="366" w:type="dxa"/>
            <w:tcBorders>
              <w:top w:val="nil"/>
              <w:left w:val="nil"/>
              <w:bottom w:val="nil"/>
              <w:right w:val="nil"/>
            </w:tcBorders>
            <w:shd w:val="clear" w:color="auto" w:fill="auto"/>
            <w:noWrap/>
            <w:tcMar>
              <w:top w:w="15" w:type="dxa"/>
              <w:left w:w="15" w:type="dxa"/>
              <w:bottom w:w="0" w:type="dxa"/>
              <w:right w:w="15" w:type="dxa"/>
            </w:tcMar>
            <w:vAlign w:val="bottom"/>
          </w:tcPr>
          <w:p w14:paraId="4538CBB4" w14:textId="24DAA795"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G</w:t>
            </w:r>
            <w:r w:rsidR="004E3753" w:rsidRPr="00791406">
              <w:rPr>
                <w:rFonts w:ascii="Arial" w:eastAsia="Times New Roman" w:hAnsi="Arial" w:cs="Arial"/>
                <w:sz w:val="18"/>
                <w:szCs w:val="18"/>
              </w:rPr>
              <w:t>F</w:t>
            </w:r>
          </w:p>
        </w:tc>
        <w:tc>
          <w:tcPr>
            <w:tcW w:w="368" w:type="dxa"/>
            <w:tcBorders>
              <w:top w:val="nil"/>
              <w:left w:val="nil"/>
              <w:bottom w:val="nil"/>
              <w:right w:val="nil"/>
            </w:tcBorders>
            <w:shd w:val="clear" w:color="auto" w:fill="auto"/>
            <w:vAlign w:val="bottom"/>
          </w:tcPr>
          <w:p w14:paraId="3F501FD8" w14:textId="3E69FA80"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E26D84" w14:textId="56ED7B4A"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06F2B" w14:textId="0DAAC285" w:rsidR="007C1AAF" w:rsidRPr="00791406" w:rsidRDefault="007C1AAF">
            <w:pPr>
              <w:rPr>
                <w:rFonts w:ascii="Arial" w:eastAsia="Times New Roman" w:hAnsi="Arial" w:cs="Arial"/>
                <w:sz w:val="18"/>
                <w:szCs w:val="18"/>
              </w:rPr>
            </w:pPr>
          </w:p>
        </w:tc>
        <w:tc>
          <w:tcPr>
            <w:tcW w:w="526" w:type="dxa"/>
            <w:tcBorders>
              <w:top w:val="nil"/>
              <w:left w:val="nil"/>
              <w:bottom w:val="nil"/>
              <w:right w:val="nil"/>
            </w:tcBorders>
            <w:shd w:val="clear" w:color="auto" w:fill="auto"/>
            <w:noWrap/>
            <w:tcMar>
              <w:top w:w="15" w:type="dxa"/>
              <w:left w:w="15" w:type="dxa"/>
              <w:bottom w:w="0" w:type="dxa"/>
              <w:right w:w="15" w:type="dxa"/>
            </w:tcMar>
            <w:vAlign w:val="bottom"/>
            <w:hideMark/>
          </w:tcPr>
          <w:p w14:paraId="3C05952B" w14:textId="470E60F7" w:rsidR="007C1AAF" w:rsidRPr="00791406" w:rsidRDefault="007C1AAF">
            <w:pPr>
              <w:rPr>
                <w:rFonts w:ascii="Arial" w:eastAsia="Times New Roman" w:hAnsi="Arial" w:cs="Arial"/>
                <w:sz w:val="18"/>
                <w:szCs w:val="18"/>
              </w:rPr>
            </w:pPr>
          </w:p>
        </w:tc>
        <w:tc>
          <w:tcPr>
            <w:tcW w:w="1958" w:type="dxa"/>
            <w:tcBorders>
              <w:top w:val="nil"/>
              <w:left w:val="nil"/>
              <w:bottom w:val="nil"/>
              <w:right w:val="nil"/>
            </w:tcBorders>
            <w:shd w:val="clear" w:color="auto" w:fill="auto"/>
            <w:noWrap/>
            <w:tcMar>
              <w:top w:w="15" w:type="dxa"/>
              <w:left w:w="15" w:type="dxa"/>
              <w:bottom w:w="0" w:type="dxa"/>
              <w:right w:w="15" w:type="dxa"/>
            </w:tcMar>
            <w:vAlign w:val="bottom"/>
            <w:hideMark/>
          </w:tcPr>
          <w:p w14:paraId="3D387693" w14:textId="78BEB40D" w:rsidR="007C1AAF" w:rsidRPr="00791406" w:rsidRDefault="007C1AAF">
            <w:pPr>
              <w:rPr>
                <w:rFonts w:ascii="Arial" w:eastAsia="Times New Roman" w:hAnsi="Arial" w:cs="Arial"/>
                <w:sz w:val="18"/>
                <w:szCs w:val="18"/>
              </w:rPr>
            </w:pPr>
          </w:p>
        </w:tc>
        <w:tc>
          <w:tcPr>
            <w:tcW w:w="1945" w:type="dxa"/>
            <w:tcBorders>
              <w:top w:val="nil"/>
              <w:left w:val="nil"/>
              <w:bottom w:val="nil"/>
              <w:right w:val="nil"/>
            </w:tcBorders>
            <w:shd w:val="clear" w:color="auto" w:fill="auto"/>
            <w:noWrap/>
            <w:tcMar>
              <w:top w:w="15" w:type="dxa"/>
              <w:left w:w="15" w:type="dxa"/>
              <w:bottom w:w="0" w:type="dxa"/>
              <w:right w:w="15" w:type="dxa"/>
            </w:tcMar>
            <w:vAlign w:val="bottom"/>
            <w:hideMark/>
          </w:tcPr>
          <w:p w14:paraId="3A29CB15" w14:textId="21D99F39" w:rsidR="007C1AAF" w:rsidRPr="00791406" w:rsidRDefault="007C1AAF">
            <w:pPr>
              <w:rPr>
                <w:rFonts w:ascii="Arial" w:eastAsia="Times New Roman" w:hAnsi="Arial" w:cs="Arial"/>
                <w:sz w:val="18"/>
                <w:szCs w:val="18"/>
              </w:rPr>
            </w:pPr>
          </w:p>
        </w:tc>
      </w:tr>
      <w:tr w:rsidR="007C1AAF" w:rsidRPr="00ED2D7C" w14:paraId="0BF27163" w14:textId="77777777" w:rsidTr="00791406">
        <w:trPr>
          <w:trHeight w:val="243"/>
        </w:trPr>
        <w:tc>
          <w:tcPr>
            <w:tcW w:w="366" w:type="dxa"/>
            <w:tcBorders>
              <w:top w:val="nil"/>
              <w:left w:val="nil"/>
              <w:bottom w:val="nil"/>
              <w:right w:val="nil"/>
            </w:tcBorders>
            <w:shd w:val="clear" w:color="auto" w:fill="auto"/>
            <w:noWrap/>
            <w:tcMar>
              <w:top w:w="15" w:type="dxa"/>
              <w:left w:w="15" w:type="dxa"/>
              <w:bottom w:w="0" w:type="dxa"/>
              <w:right w:w="15" w:type="dxa"/>
            </w:tcMar>
            <w:vAlign w:val="bottom"/>
          </w:tcPr>
          <w:p w14:paraId="61AABE3F" w14:textId="73598FF7"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RH</w:t>
            </w:r>
          </w:p>
        </w:tc>
        <w:tc>
          <w:tcPr>
            <w:tcW w:w="368" w:type="dxa"/>
            <w:tcBorders>
              <w:top w:val="nil"/>
              <w:left w:val="nil"/>
              <w:bottom w:val="nil"/>
              <w:right w:val="nil"/>
            </w:tcBorders>
            <w:shd w:val="clear" w:color="auto" w:fill="auto"/>
            <w:vAlign w:val="bottom"/>
          </w:tcPr>
          <w:p w14:paraId="4783D547" w14:textId="7B6F1061"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2799E7ED" w14:textId="57DDB832"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38</w:t>
            </w: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632E7C" w14:textId="6C4EC975"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M</w:t>
            </w:r>
          </w:p>
        </w:tc>
        <w:tc>
          <w:tcPr>
            <w:tcW w:w="526" w:type="dxa"/>
            <w:tcBorders>
              <w:top w:val="nil"/>
              <w:left w:val="nil"/>
              <w:bottom w:val="nil"/>
              <w:right w:val="nil"/>
            </w:tcBorders>
            <w:shd w:val="clear" w:color="auto" w:fill="auto"/>
            <w:noWrap/>
            <w:tcMar>
              <w:top w:w="15" w:type="dxa"/>
              <w:left w:w="15" w:type="dxa"/>
              <w:bottom w:w="0" w:type="dxa"/>
              <w:right w:w="15" w:type="dxa"/>
            </w:tcMar>
            <w:vAlign w:val="bottom"/>
            <w:hideMark/>
          </w:tcPr>
          <w:p w14:paraId="35FB3E83" w14:textId="23ED6156"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R</w:t>
            </w:r>
          </w:p>
        </w:tc>
        <w:tc>
          <w:tcPr>
            <w:tcW w:w="1958" w:type="dxa"/>
            <w:tcBorders>
              <w:top w:val="nil"/>
              <w:left w:val="nil"/>
              <w:bottom w:val="nil"/>
              <w:right w:val="nil"/>
            </w:tcBorders>
            <w:shd w:val="clear" w:color="auto" w:fill="auto"/>
            <w:noWrap/>
            <w:tcMar>
              <w:top w:w="15" w:type="dxa"/>
              <w:left w:w="15" w:type="dxa"/>
              <w:bottom w:w="0" w:type="dxa"/>
              <w:right w:w="15" w:type="dxa"/>
            </w:tcMar>
            <w:vAlign w:val="bottom"/>
            <w:hideMark/>
          </w:tcPr>
          <w:p w14:paraId="0299FDE9" w14:textId="18D4FC0E"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 xml:space="preserve">R Frontal </w:t>
            </w:r>
          </w:p>
        </w:tc>
        <w:tc>
          <w:tcPr>
            <w:tcW w:w="1945" w:type="dxa"/>
            <w:tcBorders>
              <w:top w:val="nil"/>
              <w:left w:val="nil"/>
              <w:bottom w:val="nil"/>
              <w:right w:val="nil"/>
            </w:tcBorders>
            <w:shd w:val="clear" w:color="auto" w:fill="auto"/>
            <w:noWrap/>
            <w:tcMar>
              <w:top w:w="15" w:type="dxa"/>
              <w:left w:w="15" w:type="dxa"/>
              <w:bottom w:w="0" w:type="dxa"/>
              <w:right w:w="15" w:type="dxa"/>
            </w:tcMar>
            <w:vAlign w:val="bottom"/>
            <w:hideMark/>
          </w:tcPr>
          <w:p w14:paraId="68AE90B5" w14:textId="664F189B"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R Frontal</w:t>
            </w:r>
          </w:p>
        </w:tc>
      </w:tr>
      <w:tr w:rsidR="007C1AAF" w:rsidRPr="00ED2D7C" w14:paraId="0F8D13D5" w14:textId="77777777" w:rsidTr="00791406">
        <w:trPr>
          <w:trHeight w:val="243"/>
        </w:trPr>
        <w:tc>
          <w:tcPr>
            <w:tcW w:w="366" w:type="dxa"/>
            <w:tcBorders>
              <w:top w:val="nil"/>
              <w:left w:val="nil"/>
              <w:bottom w:val="nil"/>
              <w:right w:val="nil"/>
            </w:tcBorders>
            <w:shd w:val="clear" w:color="auto" w:fill="auto"/>
            <w:noWrap/>
            <w:tcMar>
              <w:top w:w="15" w:type="dxa"/>
              <w:left w:w="15" w:type="dxa"/>
              <w:bottom w:w="0" w:type="dxa"/>
              <w:right w:w="15" w:type="dxa"/>
            </w:tcMar>
            <w:vAlign w:val="bottom"/>
          </w:tcPr>
          <w:p w14:paraId="1FAC55B4" w14:textId="78640102" w:rsidR="007C1AAF" w:rsidRPr="00791406" w:rsidRDefault="007C1AAF">
            <w:pPr>
              <w:rPr>
                <w:rFonts w:ascii="Arial" w:eastAsia="Times New Roman" w:hAnsi="Arial" w:cs="Arial"/>
                <w:sz w:val="18"/>
                <w:szCs w:val="18"/>
              </w:rPr>
            </w:pPr>
            <w:r w:rsidRPr="00791406">
              <w:rPr>
                <w:rFonts w:ascii="Arial" w:eastAsia="Times New Roman" w:hAnsi="Arial" w:cs="Arial"/>
                <w:sz w:val="18"/>
                <w:szCs w:val="18"/>
              </w:rPr>
              <w:t>RR</w:t>
            </w:r>
          </w:p>
        </w:tc>
        <w:tc>
          <w:tcPr>
            <w:tcW w:w="368" w:type="dxa"/>
            <w:tcBorders>
              <w:top w:val="nil"/>
              <w:left w:val="nil"/>
              <w:bottom w:val="nil"/>
              <w:right w:val="nil"/>
            </w:tcBorders>
            <w:shd w:val="clear" w:color="auto" w:fill="auto"/>
            <w:vAlign w:val="bottom"/>
          </w:tcPr>
          <w:p w14:paraId="6EF49038" w14:textId="2F87ADE7"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374DA975" w14:textId="03273A48" w:rsidR="007C1AAF" w:rsidRPr="00791406" w:rsidRDefault="007C1AAF">
            <w:pPr>
              <w:rPr>
                <w:rFonts w:ascii="Arial" w:eastAsia="Times New Roman" w:hAnsi="Arial" w:cs="Arial"/>
                <w:sz w:val="18"/>
                <w:szCs w:val="18"/>
              </w:rPr>
            </w:pPr>
          </w:p>
        </w:tc>
        <w:tc>
          <w:tcPr>
            <w:tcW w:w="4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6AC3BF" w14:textId="12F39AF3" w:rsidR="007C1AAF" w:rsidRPr="00791406" w:rsidRDefault="007C1AAF">
            <w:pPr>
              <w:rPr>
                <w:rFonts w:ascii="Arial" w:eastAsia="Times New Roman" w:hAnsi="Arial" w:cs="Arial"/>
                <w:sz w:val="18"/>
                <w:szCs w:val="18"/>
              </w:rPr>
            </w:pPr>
          </w:p>
        </w:tc>
        <w:tc>
          <w:tcPr>
            <w:tcW w:w="526" w:type="dxa"/>
            <w:tcBorders>
              <w:top w:val="nil"/>
              <w:left w:val="nil"/>
              <w:bottom w:val="nil"/>
              <w:right w:val="nil"/>
            </w:tcBorders>
            <w:shd w:val="clear" w:color="auto" w:fill="auto"/>
            <w:noWrap/>
            <w:tcMar>
              <w:top w:w="15" w:type="dxa"/>
              <w:left w:w="15" w:type="dxa"/>
              <w:bottom w:w="0" w:type="dxa"/>
              <w:right w:w="15" w:type="dxa"/>
            </w:tcMar>
            <w:vAlign w:val="bottom"/>
            <w:hideMark/>
          </w:tcPr>
          <w:p w14:paraId="4FE452D9" w14:textId="268C1800" w:rsidR="007C1AAF" w:rsidRPr="00791406" w:rsidRDefault="007C1AAF">
            <w:pPr>
              <w:rPr>
                <w:rFonts w:ascii="Arial" w:eastAsia="Times New Roman" w:hAnsi="Arial" w:cs="Arial"/>
                <w:sz w:val="18"/>
                <w:szCs w:val="18"/>
              </w:rPr>
            </w:pPr>
          </w:p>
        </w:tc>
        <w:tc>
          <w:tcPr>
            <w:tcW w:w="1958" w:type="dxa"/>
            <w:tcBorders>
              <w:top w:val="nil"/>
              <w:left w:val="nil"/>
              <w:bottom w:val="nil"/>
              <w:right w:val="nil"/>
            </w:tcBorders>
            <w:shd w:val="clear" w:color="auto" w:fill="auto"/>
            <w:noWrap/>
            <w:tcMar>
              <w:top w:w="15" w:type="dxa"/>
              <w:left w:w="15" w:type="dxa"/>
              <w:bottom w:w="0" w:type="dxa"/>
              <w:right w:w="15" w:type="dxa"/>
            </w:tcMar>
            <w:vAlign w:val="bottom"/>
            <w:hideMark/>
          </w:tcPr>
          <w:p w14:paraId="054B2E38" w14:textId="6781798F" w:rsidR="007C1AAF" w:rsidRPr="00791406" w:rsidRDefault="007C1AAF">
            <w:pPr>
              <w:rPr>
                <w:rFonts w:ascii="Arial" w:eastAsia="Times New Roman" w:hAnsi="Arial" w:cs="Arial"/>
                <w:sz w:val="18"/>
                <w:szCs w:val="18"/>
              </w:rPr>
            </w:pPr>
          </w:p>
        </w:tc>
        <w:tc>
          <w:tcPr>
            <w:tcW w:w="1945" w:type="dxa"/>
            <w:tcBorders>
              <w:top w:val="nil"/>
              <w:left w:val="nil"/>
              <w:bottom w:val="nil"/>
              <w:right w:val="nil"/>
            </w:tcBorders>
            <w:shd w:val="clear" w:color="auto" w:fill="auto"/>
            <w:noWrap/>
            <w:tcMar>
              <w:top w:w="15" w:type="dxa"/>
              <w:left w:w="15" w:type="dxa"/>
              <w:bottom w:w="0" w:type="dxa"/>
              <w:right w:w="15" w:type="dxa"/>
            </w:tcMar>
            <w:vAlign w:val="bottom"/>
            <w:hideMark/>
          </w:tcPr>
          <w:p w14:paraId="3038D696" w14:textId="6D2160AD" w:rsidR="007C1AAF" w:rsidRPr="00791406" w:rsidRDefault="007C1AAF">
            <w:pPr>
              <w:rPr>
                <w:rFonts w:ascii="Arial" w:eastAsia="Times New Roman" w:hAnsi="Arial" w:cs="Arial"/>
                <w:sz w:val="18"/>
                <w:szCs w:val="18"/>
              </w:rPr>
            </w:pPr>
          </w:p>
        </w:tc>
      </w:tr>
    </w:tbl>
    <w:p w14:paraId="2363D57E" w14:textId="77777777" w:rsidR="001C5676" w:rsidRDefault="001C5676"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6C2F544B" w14:textId="2FD8989F" w:rsidR="00D52CB6" w:rsidRDefault="00085E1F" w:rsidP="00164A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D2D7C">
        <w:rPr>
          <w:rFonts w:cs="Helvetica"/>
          <w:sz w:val="20"/>
          <w:szCs w:val="20"/>
        </w:rPr>
        <w:t xml:space="preserve">Each datafile has </w:t>
      </w:r>
      <w:r w:rsidR="003A3153" w:rsidRPr="00ED2D7C">
        <w:rPr>
          <w:rFonts w:cs="Helvetica"/>
          <w:sz w:val="20"/>
          <w:szCs w:val="20"/>
        </w:rPr>
        <w:t>7</w:t>
      </w:r>
      <w:r w:rsidR="00D52CB6" w:rsidRPr="00ED2D7C">
        <w:rPr>
          <w:rFonts w:cs="Helvetica"/>
          <w:sz w:val="20"/>
          <w:szCs w:val="20"/>
        </w:rPr>
        <w:t xml:space="preserve"> variables:</w:t>
      </w:r>
    </w:p>
    <w:p w14:paraId="2CBF22B2" w14:textId="77777777" w:rsidR="00AF7157" w:rsidRPr="001E0B15" w:rsidRDefault="00AF7157" w:rsidP="001E0B1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1E0B15">
        <w:rPr>
          <w:rFonts w:cs="Helvetica"/>
          <w:sz w:val="20"/>
          <w:szCs w:val="20"/>
        </w:rPr>
        <w:t>"</w:t>
      </w:r>
      <w:r w:rsidRPr="001E0B15">
        <w:rPr>
          <w:rFonts w:cs="Helvetica"/>
          <w:color w:val="3366FF"/>
          <w:sz w:val="20"/>
          <w:szCs w:val="20"/>
        </w:rPr>
        <w:t>subject</w:t>
      </w:r>
      <w:r w:rsidRPr="001E0B15">
        <w:rPr>
          <w:rFonts w:cs="Helvetica"/>
          <w:sz w:val="20"/>
          <w:szCs w:val="20"/>
        </w:rPr>
        <w:t>": This is the 2-letter patient code</w:t>
      </w:r>
    </w:p>
    <w:p w14:paraId="5B2FE712" w14:textId="77777777" w:rsidR="00C33994" w:rsidRPr="00ED2D7C" w:rsidRDefault="00C33994" w:rsidP="00C33994">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D2D7C">
        <w:rPr>
          <w:rFonts w:cs="Helvetica"/>
          <w:sz w:val="20"/>
          <w:szCs w:val="20"/>
        </w:rPr>
        <w:t>"</w:t>
      </w:r>
      <w:r w:rsidRPr="00ED2D7C">
        <w:rPr>
          <w:rFonts w:cs="Helvetica"/>
          <w:color w:val="3366FF"/>
          <w:sz w:val="20"/>
          <w:szCs w:val="20"/>
        </w:rPr>
        <w:t>data</w:t>
      </w:r>
      <w:r w:rsidRPr="00ED2D7C">
        <w:rPr>
          <w:rFonts w:cs="Helvetica"/>
          <w:sz w:val="20"/>
          <w:szCs w:val="20"/>
        </w:rPr>
        <w:t>" (time x number of channels): These are the data. Sampled at 1000Hz, with a built-in bandpass 0.15-200 Hz: 1 pole band pass, so there is no sharp corner at 200Hz. The amplitude roll-off function is in the file “</w:t>
      </w:r>
      <w:r w:rsidRPr="00ED2D7C">
        <w:rPr>
          <w:rFonts w:cs="Lucida Grande"/>
          <w:color w:val="3366FF"/>
          <w:sz w:val="20"/>
          <w:szCs w:val="20"/>
        </w:rPr>
        <w:t>ns_1k_1_300_filt.mat</w:t>
      </w:r>
      <w:r w:rsidRPr="00ED2D7C">
        <w:rPr>
          <w:rFonts w:cs="Lucida Grande"/>
          <w:sz w:val="20"/>
          <w:szCs w:val="20"/>
        </w:rPr>
        <w:t>”</w:t>
      </w:r>
    </w:p>
    <w:p w14:paraId="7BBBD8F4" w14:textId="3A88F47E" w:rsidR="00AE4E74" w:rsidRPr="001E0B15" w:rsidRDefault="00AE4E74" w:rsidP="00C33994">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1E0B15">
        <w:rPr>
          <w:rFonts w:cs="Helvetica"/>
          <w:sz w:val="20"/>
          <w:szCs w:val="20"/>
        </w:rPr>
        <w:t>“</w:t>
      </w:r>
      <w:proofErr w:type="spellStart"/>
      <w:r w:rsidRPr="00F35A25">
        <w:rPr>
          <w:rFonts w:cs="Helvetica"/>
          <w:color w:val="2877F0"/>
          <w:sz w:val="20"/>
          <w:szCs w:val="20"/>
        </w:rPr>
        <w:t>TargetPosX</w:t>
      </w:r>
      <w:proofErr w:type="spellEnd"/>
      <w:r w:rsidRPr="001E0B15">
        <w:rPr>
          <w:rFonts w:cs="Helvetica"/>
          <w:sz w:val="20"/>
          <w:szCs w:val="20"/>
        </w:rPr>
        <w:t>”</w:t>
      </w:r>
      <w:r w:rsidR="00CF49DA" w:rsidRPr="001E0B15">
        <w:rPr>
          <w:rFonts w:cs="Helvetica"/>
          <w:sz w:val="20"/>
          <w:szCs w:val="20"/>
        </w:rPr>
        <w:t xml:space="preserve"> </w:t>
      </w:r>
      <w:r w:rsidR="00CF49DA" w:rsidRPr="001E0B15">
        <w:rPr>
          <w:rFonts w:cs="Helvetica"/>
          <w:sz w:val="20"/>
          <w:szCs w:val="20"/>
        </w:rPr>
        <w:t xml:space="preserve">(time x </w:t>
      </w:r>
      <w:r w:rsidR="00CF49DA" w:rsidRPr="001E0B15">
        <w:rPr>
          <w:rFonts w:cs="Helvetica"/>
          <w:sz w:val="20"/>
          <w:szCs w:val="20"/>
        </w:rPr>
        <w:t>1</w:t>
      </w:r>
      <w:r w:rsidR="00CF49DA" w:rsidRPr="001E0B15">
        <w:rPr>
          <w:rFonts w:cs="Helvetica"/>
          <w:sz w:val="20"/>
          <w:szCs w:val="20"/>
        </w:rPr>
        <w:t>):</w:t>
      </w:r>
      <w:r w:rsidR="007E2B5D">
        <w:rPr>
          <w:rFonts w:cs="Helvetica"/>
          <w:sz w:val="20"/>
          <w:szCs w:val="20"/>
        </w:rPr>
        <w:t xml:space="preserve"> x-axis position of </w:t>
      </w:r>
      <w:r w:rsidR="00C96ED9">
        <w:rPr>
          <w:rFonts w:cs="Helvetica"/>
          <w:sz w:val="20"/>
          <w:szCs w:val="20"/>
        </w:rPr>
        <w:t>target</w:t>
      </w:r>
    </w:p>
    <w:p w14:paraId="707EF030" w14:textId="7800AB72" w:rsidR="00AE4E74" w:rsidRPr="001E0B15" w:rsidRDefault="00AE4E74" w:rsidP="001E0B1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1E0B15">
        <w:rPr>
          <w:rFonts w:cs="Helvetica"/>
          <w:sz w:val="20"/>
          <w:szCs w:val="20"/>
        </w:rPr>
        <w:t>“</w:t>
      </w:r>
      <w:proofErr w:type="spellStart"/>
      <w:r w:rsidRPr="00F35A25">
        <w:rPr>
          <w:rFonts w:cs="Helvetica"/>
          <w:color w:val="2877F0"/>
          <w:sz w:val="20"/>
          <w:szCs w:val="20"/>
        </w:rPr>
        <w:t>TargetPosY</w:t>
      </w:r>
      <w:proofErr w:type="spellEnd"/>
      <w:r w:rsidRPr="001E0B15">
        <w:rPr>
          <w:rFonts w:cs="Helvetica"/>
          <w:sz w:val="20"/>
          <w:szCs w:val="20"/>
        </w:rPr>
        <w:t>”</w:t>
      </w:r>
      <w:r w:rsidR="00117B16" w:rsidRPr="001E0B15">
        <w:rPr>
          <w:rFonts w:cs="Helvetica"/>
          <w:sz w:val="20"/>
          <w:szCs w:val="20"/>
        </w:rPr>
        <w:t xml:space="preserve"> (time x 1):</w:t>
      </w:r>
      <w:r w:rsidRPr="001E0B15">
        <w:rPr>
          <w:rFonts w:cs="Helvetica"/>
          <w:sz w:val="20"/>
          <w:szCs w:val="20"/>
        </w:rPr>
        <w:t xml:space="preserve"> </w:t>
      </w:r>
      <w:r w:rsidR="00C96ED9">
        <w:rPr>
          <w:rFonts w:cs="Helvetica"/>
          <w:sz w:val="20"/>
          <w:szCs w:val="20"/>
        </w:rPr>
        <w:t>y</w:t>
      </w:r>
      <w:r w:rsidR="00C96ED9">
        <w:rPr>
          <w:rFonts w:cs="Helvetica"/>
          <w:sz w:val="20"/>
          <w:szCs w:val="20"/>
        </w:rPr>
        <w:t>-axis position of target</w:t>
      </w:r>
    </w:p>
    <w:p w14:paraId="0520B17F" w14:textId="76882C87" w:rsidR="00AE4E74" w:rsidRPr="001E0B15" w:rsidRDefault="00AE4E74" w:rsidP="001E0B1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1E0B15">
        <w:rPr>
          <w:rFonts w:cs="Helvetica"/>
          <w:sz w:val="20"/>
          <w:szCs w:val="20"/>
        </w:rPr>
        <w:t>“</w:t>
      </w:r>
      <w:proofErr w:type="spellStart"/>
      <w:r w:rsidR="003A3153" w:rsidRPr="00F35A25">
        <w:rPr>
          <w:rFonts w:cs="Helvetica"/>
          <w:color w:val="2877F0"/>
          <w:sz w:val="20"/>
          <w:szCs w:val="20"/>
        </w:rPr>
        <w:t>CursorPosX</w:t>
      </w:r>
      <w:proofErr w:type="spellEnd"/>
      <w:r w:rsidRPr="001E0B15">
        <w:rPr>
          <w:rFonts w:cs="Helvetica"/>
          <w:sz w:val="20"/>
          <w:szCs w:val="20"/>
        </w:rPr>
        <w:t>”</w:t>
      </w:r>
      <w:r w:rsidR="00117B16" w:rsidRPr="001E0B15">
        <w:rPr>
          <w:rFonts w:cs="Helvetica"/>
          <w:sz w:val="20"/>
          <w:szCs w:val="20"/>
        </w:rPr>
        <w:t xml:space="preserve"> (time x 1):</w:t>
      </w:r>
      <w:r w:rsidR="003A3153" w:rsidRPr="001E0B15">
        <w:rPr>
          <w:rFonts w:cs="Helvetica"/>
          <w:sz w:val="20"/>
          <w:szCs w:val="20"/>
        </w:rPr>
        <w:t xml:space="preserve"> </w:t>
      </w:r>
      <w:r w:rsidR="00C96ED9">
        <w:rPr>
          <w:rFonts w:cs="Helvetica"/>
          <w:sz w:val="20"/>
          <w:szCs w:val="20"/>
        </w:rPr>
        <w:t xml:space="preserve">x-axis position of </w:t>
      </w:r>
      <w:r w:rsidR="00C96ED9">
        <w:rPr>
          <w:rFonts w:cs="Helvetica"/>
          <w:sz w:val="20"/>
          <w:szCs w:val="20"/>
        </w:rPr>
        <w:t>joystick-controlled cursor</w:t>
      </w:r>
    </w:p>
    <w:p w14:paraId="7D285388" w14:textId="5031D8ED" w:rsidR="00AE4E74" w:rsidRPr="001E0B15" w:rsidRDefault="00AE4E74" w:rsidP="001E0B15">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1E0B15">
        <w:rPr>
          <w:rFonts w:cs="Helvetica"/>
          <w:sz w:val="20"/>
          <w:szCs w:val="20"/>
        </w:rPr>
        <w:t>“</w:t>
      </w:r>
      <w:proofErr w:type="spellStart"/>
      <w:r w:rsidRPr="00F35A25">
        <w:rPr>
          <w:rFonts w:cs="Helvetica"/>
          <w:color w:val="2877F0"/>
          <w:sz w:val="20"/>
          <w:szCs w:val="20"/>
        </w:rPr>
        <w:t>CursorPosY</w:t>
      </w:r>
      <w:proofErr w:type="spellEnd"/>
      <w:r w:rsidRPr="001E0B15">
        <w:rPr>
          <w:rFonts w:cs="Helvetica"/>
          <w:sz w:val="20"/>
          <w:szCs w:val="20"/>
        </w:rPr>
        <w:t>”</w:t>
      </w:r>
      <w:r w:rsidR="00117B16" w:rsidRPr="001E0B15">
        <w:rPr>
          <w:rFonts w:cs="Helvetica"/>
          <w:sz w:val="20"/>
          <w:szCs w:val="20"/>
        </w:rPr>
        <w:t xml:space="preserve"> (time x 1):</w:t>
      </w:r>
      <w:r w:rsidR="00C96ED9" w:rsidRPr="001E0B15">
        <w:rPr>
          <w:rFonts w:cs="Helvetica"/>
          <w:sz w:val="20"/>
          <w:szCs w:val="20"/>
        </w:rPr>
        <w:t xml:space="preserve"> </w:t>
      </w:r>
      <w:r w:rsidR="00C96ED9">
        <w:rPr>
          <w:rFonts w:cs="Helvetica"/>
          <w:sz w:val="20"/>
          <w:szCs w:val="20"/>
        </w:rPr>
        <w:t>y</w:t>
      </w:r>
      <w:r w:rsidR="00C96ED9">
        <w:rPr>
          <w:rFonts w:cs="Helvetica"/>
          <w:sz w:val="20"/>
          <w:szCs w:val="20"/>
        </w:rPr>
        <w:t>-axis position of joystick-controlled cursor</w:t>
      </w:r>
      <w:r w:rsidRPr="001E0B15">
        <w:rPr>
          <w:rFonts w:cs="Helvetica"/>
          <w:sz w:val="20"/>
          <w:szCs w:val="20"/>
        </w:rPr>
        <w:t xml:space="preserve">  </w:t>
      </w:r>
    </w:p>
    <w:p w14:paraId="4F6CD566" w14:textId="4B7F00DF" w:rsidR="001C5676" w:rsidRDefault="005C69C0" w:rsidP="001C5676">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r w:rsidRPr="00ED2D7C">
        <w:rPr>
          <w:rFonts w:cs="Helvetica"/>
          <w:sz w:val="20"/>
          <w:szCs w:val="20"/>
        </w:rPr>
        <w:t>"</w:t>
      </w:r>
      <w:r w:rsidR="003A3153" w:rsidRPr="00ED2D7C">
        <w:rPr>
          <w:rFonts w:cs="Helvetica"/>
          <w:color w:val="3366FF"/>
          <w:sz w:val="20"/>
          <w:szCs w:val="20"/>
        </w:rPr>
        <w:t>electrodes</w:t>
      </w:r>
      <w:r w:rsidRPr="00ED2D7C">
        <w:rPr>
          <w:rFonts w:cs="Helvetica"/>
          <w:sz w:val="20"/>
          <w:szCs w:val="20"/>
        </w:rPr>
        <w:t xml:space="preserve">" (number of channels x 3): </w:t>
      </w:r>
      <w:r w:rsidR="00A507AE" w:rsidRPr="00ED2D7C">
        <w:rPr>
          <w:rFonts w:cs="Helvetica"/>
          <w:sz w:val="20"/>
          <w:szCs w:val="20"/>
        </w:rPr>
        <w:t>E</w:t>
      </w:r>
      <w:r w:rsidRPr="00ED2D7C">
        <w:rPr>
          <w:rFonts w:cs="Helvetica"/>
          <w:sz w:val="20"/>
          <w:szCs w:val="20"/>
        </w:rPr>
        <w:t>lectrode locations</w:t>
      </w:r>
      <w:r w:rsidR="00C35187" w:rsidRPr="00ED2D7C">
        <w:rPr>
          <w:rFonts w:cs="Helvetica"/>
          <w:sz w:val="20"/>
          <w:szCs w:val="20"/>
        </w:rPr>
        <w:t xml:space="preserve">, in </w:t>
      </w:r>
      <w:proofErr w:type="spellStart"/>
      <w:r w:rsidR="00C35187" w:rsidRPr="00ED2D7C">
        <w:rPr>
          <w:rFonts w:cs="Helvetica"/>
          <w:sz w:val="20"/>
          <w:szCs w:val="20"/>
        </w:rPr>
        <w:t>Taliarach</w:t>
      </w:r>
      <w:proofErr w:type="spellEnd"/>
      <w:r w:rsidR="00FC03E0" w:rsidRPr="00ED2D7C">
        <w:rPr>
          <w:rFonts w:cs="Helvetica"/>
          <w:sz w:val="20"/>
          <w:szCs w:val="20"/>
        </w:rPr>
        <w:t xml:space="preserve"> coordinates</w:t>
      </w:r>
      <w:r w:rsidRPr="00ED2D7C">
        <w:rPr>
          <w:rFonts w:cs="Helvetica"/>
          <w:sz w:val="20"/>
          <w:szCs w:val="20"/>
        </w:rPr>
        <w:t>, for plotting on the</w:t>
      </w:r>
      <w:r w:rsidR="00A507AE" w:rsidRPr="00ED2D7C">
        <w:rPr>
          <w:rFonts w:cs="Helvetica"/>
          <w:sz w:val="20"/>
          <w:szCs w:val="20"/>
        </w:rPr>
        <w:t xml:space="preserve"> </w:t>
      </w:r>
      <w:r w:rsidR="00FC03E0" w:rsidRPr="00ED2D7C">
        <w:rPr>
          <w:rFonts w:cs="Helvetica"/>
          <w:sz w:val="20"/>
          <w:szCs w:val="20"/>
        </w:rPr>
        <w:t>standardized brain</w:t>
      </w:r>
      <w:r w:rsidRPr="00ED2D7C">
        <w:rPr>
          <w:rFonts w:cs="Helvetica"/>
          <w:sz w:val="20"/>
          <w:szCs w:val="20"/>
        </w:rPr>
        <w:t>.</w:t>
      </w:r>
      <w:r w:rsidR="00FC03E0" w:rsidRPr="00ED2D7C">
        <w:rPr>
          <w:rFonts w:cs="Helvetica"/>
          <w:sz w:val="20"/>
          <w:szCs w:val="20"/>
        </w:rPr>
        <w:t xml:space="preserve"> These were obtained </w:t>
      </w:r>
      <w:r w:rsidR="00711DD0" w:rsidRPr="00ED2D7C">
        <w:rPr>
          <w:rFonts w:cs="Helvetica"/>
          <w:sz w:val="20"/>
          <w:szCs w:val="20"/>
        </w:rPr>
        <w:t>using the LOC package, and can be plotted</w:t>
      </w:r>
      <w:r w:rsidR="00F41A43" w:rsidRPr="00ED2D7C">
        <w:rPr>
          <w:rFonts w:cs="Helvetica"/>
          <w:sz w:val="20"/>
          <w:szCs w:val="20"/>
        </w:rPr>
        <w:t xml:space="preserve"> with it as well (code in “</w:t>
      </w:r>
      <w:proofErr w:type="spellStart"/>
      <w:r w:rsidR="00F41A43" w:rsidRPr="00ED2D7C">
        <w:rPr>
          <w:rFonts w:cs="Helvetica"/>
          <w:sz w:val="20"/>
          <w:szCs w:val="20"/>
        </w:rPr>
        <w:t>loc</w:t>
      </w:r>
      <w:proofErr w:type="spellEnd"/>
      <w:r w:rsidR="00F41A43" w:rsidRPr="00ED2D7C">
        <w:rPr>
          <w:rFonts w:cs="Helvetica"/>
          <w:sz w:val="20"/>
          <w:szCs w:val="20"/>
        </w:rPr>
        <w:t>” folder). From “</w:t>
      </w:r>
      <w:r w:rsidR="00F41A43" w:rsidRPr="00ED2D7C">
        <w:rPr>
          <w:rFonts w:cs="Helvetica"/>
          <w:i/>
          <w:sz w:val="20"/>
          <w:szCs w:val="20"/>
        </w:rPr>
        <w:t>Cortical electrode localization from X-rays and simple mapping for electrocorticographic research: The “Location on Cortex” (LOC) package for MATLAB</w:t>
      </w:r>
      <w:r w:rsidR="00F41A43" w:rsidRPr="00ED2D7C">
        <w:rPr>
          <w:rFonts w:cs="Helvetica"/>
          <w:sz w:val="20"/>
          <w:szCs w:val="20"/>
        </w:rPr>
        <w:t xml:space="preserve">” in J </w:t>
      </w:r>
      <w:proofErr w:type="spellStart"/>
      <w:r w:rsidR="00F41A43" w:rsidRPr="00ED2D7C">
        <w:rPr>
          <w:rFonts w:cs="Helvetica"/>
          <w:sz w:val="20"/>
          <w:szCs w:val="20"/>
        </w:rPr>
        <w:t>Neurosci</w:t>
      </w:r>
      <w:proofErr w:type="spellEnd"/>
      <w:r w:rsidR="00F41A43" w:rsidRPr="00ED2D7C">
        <w:rPr>
          <w:rFonts w:cs="Helvetica"/>
          <w:sz w:val="20"/>
          <w:szCs w:val="20"/>
        </w:rPr>
        <w:t xml:space="preserve"> Meth, 2007.</w:t>
      </w:r>
    </w:p>
    <w:p w14:paraId="625159C1" w14:textId="77777777" w:rsidR="00001A8A" w:rsidRPr="001C5676" w:rsidRDefault="00001A8A" w:rsidP="00EF384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cs="Helvetica"/>
          <w:sz w:val="20"/>
          <w:szCs w:val="20"/>
        </w:rPr>
      </w:pPr>
    </w:p>
    <w:p w14:paraId="5F95EF16" w14:textId="571D4B8B" w:rsidR="003950DF" w:rsidRPr="001C5676" w:rsidRDefault="00C33994" w:rsidP="001C5676">
      <w:pPr>
        <w:widowControl w:val="0"/>
        <w:autoSpaceDE w:val="0"/>
        <w:autoSpaceDN w:val="0"/>
        <w:adjustRightInd w:val="0"/>
        <w:spacing w:after="240"/>
        <w:rPr>
          <w:rFonts w:cs="Helvetica"/>
          <w:sz w:val="20"/>
          <w:szCs w:val="20"/>
        </w:rPr>
      </w:pPr>
      <w:r w:rsidRPr="00C33994">
        <w:rPr>
          <w:rFonts w:ascii="Times" w:hAnsi="Times" w:cs="Times"/>
          <w:sz w:val="20"/>
          <w:szCs w:val="20"/>
        </w:rPr>
        <w:t>Note: GF has some clipping of cursor position</w:t>
      </w:r>
      <w:r>
        <w:rPr>
          <w:rFonts w:ascii="Times" w:hAnsi="Times" w:cs="Times"/>
          <w:sz w:val="20"/>
          <w:szCs w:val="20"/>
        </w:rPr>
        <w:t xml:space="preserve"> from when </w:t>
      </w:r>
      <w:r w:rsidR="001C5676">
        <w:rPr>
          <w:rFonts w:ascii="Times" w:hAnsi="Times" w:cs="Times"/>
          <w:sz w:val="20"/>
          <w:szCs w:val="20"/>
        </w:rPr>
        <w:t>it reached the edge of the display.</w:t>
      </w:r>
    </w:p>
    <w:p w14:paraId="40167B42" w14:textId="77777777" w:rsidR="00ED2D7C" w:rsidRPr="00F6548F" w:rsidRDefault="00ED2D7C" w:rsidP="00ED2D7C">
      <w:pPr>
        <w:jc w:val="both"/>
        <w:rPr>
          <w:sz w:val="20"/>
          <w:szCs w:val="20"/>
        </w:rPr>
      </w:pPr>
      <w:r w:rsidRPr="00F6548F">
        <w:rPr>
          <w:sz w:val="20"/>
          <w:szCs w:val="20"/>
        </w:rPr>
        <w:t>Best Wishes!</w:t>
      </w:r>
    </w:p>
    <w:p w14:paraId="00F84ADA" w14:textId="56DBF588" w:rsidR="00ED2D7C" w:rsidRPr="00F6548F" w:rsidRDefault="00ED2D7C" w:rsidP="00ED2D7C">
      <w:pPr>
        <w:jc w:val="both"/>
        <w:rPr>
          <w:sz w:val="20"/>
          <w:szCs w:val="20"/>
        </w:rPr>
      </w:pPr>
      <w:r w:rsidRPr="00F6548F">
        <w:rPr>
          <w:sz w:val="20"/>
          <w:szCs w:val="20"/>
        </w:rPr>
        <w:t>Kai Miller,</w:t>
      </w:r>
      <w:r w:rsidR="00001A8A">
        <w:rPr>
          <w:sz w:val="20"/>
          <w:szCs w:val="20"/>
        </w:rPr>
        <w:t xml:space="preserve"> </w:t>
      </w:r>
      <w:r w:rsidRPr="00F6548F">
        <w:rPr>
          <w:sz w:val="20"/>
          <w:szCs w:val="20"/>
        </w:rPr>
        <w:t>Stanford University, 2015 (revised 2018)</w:t>
      </w:r>
    </w:p>
    <w:p w14:paraId="6D9934E6" w14:textId="4F5F16B0" w:rsidR="009D2927" w:rsidRPr="00ED2D7C" w:rsidRDefault="00ED2D7C" w:rsidP="00ED2D7C">
      <w:pPr>
        <w:jc w:val="both"/>
        <w:rPr>
          <w:sz w:val="20"/>
          <w:szCs w:val="20"/>
        </w:rPr>
      </w:pPr>
      <w:hyperlink r:id="rId6" w:history="1">
        <w:r w:rsidRPr="00F6548F">
          <w:rPr>
            <w:rStyle w:val="Hyperlink"/>
            <w:sz w:val="20"/>
            <w:szCs w:val="20"/>
          </w:rPr>
          <w:t>kai.mille</w:t>
        </w:r>
        <w:r w:rsidRPr="00F6548F">
          <w:rPr>
            <w:rStyle w:val="Hyperlink"/>
            <w:sz w:val="20"/>
            <w:szCs w:val="20"/>
          </w:rPr>
          <w:t>r</w:t>
        </w:r>
        <w:r w:rsidRPr="00F6548F">
          <w:rPr>
            <w:rStyle w:val="Hyperlink"/>
            <w:sz w:val="20"/>
            <w:szCs w:val="20"/>
          </w:rPr>
          <w:t>@stanford.edu</w:t>
        </w:r>
      </w:hyperlink>
      <w:r w:rsidRPr="00F6548F">
        <w:rPr>
          <w:sz w:val="20"/>
          <w:szCs w:val="20"/>
        </w:rPr>
        <w:t xml:space="preserve">, </w:t>
      </w:r>
      <w:r w:rsidRPr="00F6548F">
        <w:rPr>
          <w:rStyle w:val="Hyperlink"/>
          <w:sz w:val="20"/>
          <w:szCs w:val="20"/>
        </w:rPr>
        <w:t>miller.kai@mayo</w:t>
      </w:r>
      <w:r>
        <w:rPr>
          <w:rStyle w:val="Hyperlink"/>
          <w:sz w:val="20"/>
          <w:szCs w:val="20"/>
        </w:rPr>
        <w:t>.edu</w:t>
      </w:r>
    </w:p>
    <w:sectPr w:rsidR="009D2927" w:rsidRPr="00ED2D7C" w:rsidSect="00B045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21969"/>
    <w:multiLevelType w:val="hybridMultilevel"/>
    <w:tmpl w:val="32A2D150"/>
    <w:lvl w:ilvl="0" w:tplc="04090001">
      <w:start w:val="1"/>
      <w:numFmt w:val="bullet"/>
      <w:lvlText w:val=""/>
      <w:lvlJc w:val="left"/>
      <w:pPr>
        <w:ind w:left="720" w:hanging="360"/>
      </w:pPr>
      <w:rPr>
        <w:rFonts w:ascii="Symbol" w:hAnsi="Symbol" w:hint="default"/>
      </w:rPr>
    </w:lvl>
    <w:lvl w:ilvl="1" w:tplc="845AE148">
      <w:numFmt w:val="bullet"/>
      <w:lvlText w:val="-"/>
      <w:lvlJc w:val="left"/>
      <w:pPr>
        <w:ind w:left="1440" w:hanging="360"/>
      </w:pPr>
      <w:rPr>
        <w:rFonts w:ascii="Cambria" w:eastAsiaTheme="minorEastAsia" w:hAnsi="Cambria" w:cs="Helvetic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22851"/>
    <w:multiLevelType w:val="hybridMultilevel"/>
    <w:tmpl w:val="EC66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0E2"/>
    <w:rsid w:val="00001A8A"/>
    <w:rsid w:val="0006414E"/>
    <w:rsid w:val="000718B1"/>
    <w:rsid w:val="00074A36"/>
    <w:rsid w:val="00085E1F"/>
    <w:rsid w:val="000B1B6A"/>
    <w:rsid w:val="000E58FB"/>
    <w:rsid w:val="001067F8"/>
    <w:rsid w:val="00117B16"/>
    <w:rsid w:val="00141F58"/>
    <w:rsid w:val="001470E2"/>
    <w:rsid w:val="00164ADA"/>
    <w:rsid w:val="00171DD7"/>
    <w:rsid w:val="00184CFE"/>
    <w:rsid w:val="001A2E3E"/>
    <w:rsid w:val="001A4B4B"/>
    <w:rsid w:val="001C03C0"/>
    <w:rsid w:val="001C5676"/>
    <w:rsid w:val="001D0C8A"/>
    <w:rsid w:val="001E0B15"/>
    <w:rsid w:val="001E6E40"/>
    <w:rsid w:val="00260E88"/>
    <w:rsid w:val="002728EB"/>
    <w:rsid w:val="002B0670"/>
    <w:rsid w:val="002F404A"/>
    <w:rsid w:val="0030497A"/>
    <w:rsid w:val="003131A7"/>
    <w:rsid w:val="003656BC"/>
    <w:rsid w:val="003937B8"/>
    <w:rsid w:val="003950DF"/>
    <w:rsid w:val="003A3153"/>
    <w:rsid w:val="003A4066"/>
    <w:rsid w:val="003D1459"/>
    <w:rsid w:val="00442297"/>
    <w:rsid w:val="00472FF8"/>
    <w:rsid w:val="004942A9"/>
    <w:rsid w:val="004D2A3C"/>
    <w:rsid w:val="004E3753"/>
    <w:rsid w:val="004F2F1A"/>
    <w:rsid w:val="00522D10"/>
    <w:rsid w:val="00533242"/>
    <w:rsid w:val="00565DA1"/>
    <w:rsid w:val="00574A6A"/>
    <w:rsid w:val="005B7303"/>
    <w:rsid w:val="005C69C0"/>
    <w:rsid w:val="006105A7"/>
    <w:rsid w:val="00637A11"/>
    <w:rsid w:val="0068230B"/>
    <w:rsid w:val="00694C64"/>
    <w:rsid w:val="006F192F"/>
    <w:rsid w:val="00711DD0"/>
    <w:rsid w:val="00791406"/>
    <w:rsid w:val="007C1AAF"/>
    <w:rsid w:val="007E2B5D"/>
    <w:rsid w:val="007F34BD"/>
    <w:rsid w:val="00800853"/>
    <w:rsid w:val="00834F0B"/>
    <w:rsid w:val="008369FA"/>
    <w:rsid w:val="00841007"/>
    <w:rsid w:val="008908AD"/>
    <w:rsid w:val="00896749"/>
    <w:rsid w:val="009A0081"/>
    <w:rsid w:val="009C783B"/>
    <w:rsid w:val="009D12F5"/>
    <w:rsid w:val="009D2927"/>
    <w:rsid w:val="00A02953"/>
    <w:rsid w:val="00A416DE"/>
    <w:rsid w:val="00A507AE"/>
    <w:rsid w:val="00A64339"/>
    <w:rsid w:val="00A72023"/>
    <w:rsid w:val="00AE4E74"/>
    <w:rsid w:val="00AF7157"/>
    <w:rsid w:val="00B04509"/>
    <w:rsid w:val="00B30959"/>
    <w:rsid w:val="00B34235"/>
    <w:rsid w:val="00B563D1"/>
    <w:rsid w:val="00B947BF"/>
    <w:rsid w:val="00BC3685"/>
    <w:rsid w:val="00BF24A0"/>
    <w:rsid w:val="00C33994"/>
    <w:rsid w:val="00C34EE8"/>
    <w:rsid w:val="00C35187"/>
    <w:rsid w:val="00C92ABB"/>
    <w:rsid w:val="00C96ED9"/>
    <w:rsid w:val="00CF49DA"/>
    <w:rsid w:val="00CF75A7"/>
    <w:rsid w:val="00D21DD2"/>
    <w:rsid w:val="00D5059F"/>
    <w:rsid w:val="00D52CB6"/>
    <w:rsid w:val="00D73409"/>
    <w:rsid w:val="00E5050B"/>
    <w:rsid w:val="00E51012"/>
    <w:rsid w:val="00E5401C"/>
    <w:rsid w:val="00EC22A9"/>
    <w:rsid w:val="00ED0714"/>
    <w:rsid w:val="00ED2D7C"/>
    <w:rsid w:val="00EF3847"/>
    <w:rsid w:val="00F22A5C"/>
    <w:rsid w:val="00F35A25"/>
    <w:rsid w:val="00F41A43"/>
    <w:rsid w:val="00F53AF7"/>
    <w:rsid w:val="00F94C5E"/>
    <w:rsid w:val="00FB387C"/>
    <w:rsid w:val="00FB7B78"/>
    <w:rsid w:val="00FC03E0"/>
    <w:rsid w:val="00FC6C1E"/>
    <w:rsid w:val="00FD65C0"/>
    <w:rsid w:val="00FF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F419B"/>
  <w14:defaultImageDpi w14:val="300"/>
  <w15:docId w15:val="{A0E89D3C-6A60-8B4C-8759-9F8FA1B7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40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0E2"/>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2F40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404A"/>
    <w:pPr>
      <w:ind w:left="720"/>
      <w:contextualSpacing/>
    </w:pPr>
  </w:style>
  <w:style w:type="character" w:styleId="Hyperlink">
    <w:name w:val="Hyperlink"/>
    <w:basedOn w:val="DefaultParagraphFont"/>
    <w:uiPriority w:val="99"/>
    <w:unhideWhenUsed/>
    <w:rsid w:val="002F404A"/>
    <w:rPr>
      <w:color w:val="0000FF" w:themeColor="hyperlink"/>
      <w:u w:val="single"/>
    </w:rPr>
  </w:style>
  <w:style w:type="character" w:styleId="UnresolvedMention">
    <w:name w:val="Unresolved Mention"/>
    <w:basedOn w:val="DefaultParagraphFont"/>
    <w:uiPriority w:val="99"/>
    <w:semiHidden/>
    <w:unhideWhenUsed/>
    <w:rsid w:val="001C5676"/>
    <w:rPr>
      <w:color w:val="605E5C"/>
      <w:shd w:val="clear" w:color="auto" w:fill="E1DFDD"/>
    </w:rPr>
  </w:style>
  <w:style w:type="character" w:styleId="FollowedHyperlink">
    <w:name w:val="FollowedHyperlink"/>
    <w:basedOn w:val="DefaultParagraphFont"/>
    <w:uiPriority w:val="99"/>
    <w:semiHidden/>
    <w:unhideWhenUsed/>
    <w:rsid w:val="001C56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734">
      <w:bodyDiv w:val="1"/>
      <w:marLeft w:val="0"/>
      <w:marRight w:val="0"/>
      <w:marTop w:val="0"/>
      <w:marBottom w:val="0"/>
      <w:divBdr>
        <w:top w:val="none" w:sz="0" w:space="0" w:color="auto"/>
        <w:left w:val="none" w:sz="0" w:space="0" w:color="auto"/>
        <w:bottom w:val="none" w:sz="0" w:space="0" w:color="auto"/>
        <w:right w:val="none" w:sz="0" w:space="0" w:color="auto"/>
      </w:divBdr>
    </w:div>
    <w:div w:id="642151247">
      <w:bodyDiv w:val="1"/>
      <w:marLeft w:val="0"/>
      <w:marRight w:val="0"/>
      <w:marTop w:val="0"/>
      <w:marBottom w:val="0"/>
      <w:divBdr>
        <w:top w:val="none" w:sz="0" w:space="0" w:color="auto"/>
        <w:left w:val="none" w:sz="0" w:space="0" w:color="auto"/>
        <w:bottom w:val="none" w:sz="0" w:space="0" w:color="auto"/>
        <w:right w:val="none" w:sz="0" w:space="0" w:color="auto"/>
      </w:divBdr>
    </w:div>
    <w:div w:id="878858481">
      <w:bodyDiv w:val="1"/>
      <w:marLeft w:val="0"/>
      <w:marRight w:val="0"/>
      <w:marTop w:val="0"/>
      <w:marBottom w:val="0"/>
      <w:divBdr>
        <w:top w:val="none" w:sz="0" w:space="0" w:color="auto"/>
        <w:left w:val="none" w:sz="0" w:space="0" w:color="auto"/>
        <w:bottom w:val="none" w:sz="0" w:space="0" w:color="auto"/>
        <w:right w:val="none" w:sz="0" w:space="0" w:color="auto"/>
      </w:divBdr>
    </w:div>
    <w:div w:id="1070270699">
      <w:bodyDiv w:val="1"/>
      <w:marLeft w:val="0"/>
      <w:marRight w:val="0"/>
      <w:marTop w:val="0"/>
      <w:marBottom w:val="0"/>
      <w:divBdr>
        <w:top w:val="none" w:sz="0" w:space="0" w:color="auto"/>
        <w:left w:val="none" w:sz="0" w:space="0" w:color="auto"/>
        <w:bottom w:val="none" w:sz="0" w:space="0" w:color="auto"/>
        <w:right w:val="none" w:sz="0" w:space="0" w:color="auto"/>
      </w:divBdr>
    </w:div>
    <w:div w:id="152019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i.miller@stanford.edu" TargetMode="External"/><Relationship Id="rId5" Type="http://schemas.openxmlformats.org/officeDocument/2006/relationships/hyperlink" Target="https://searchworks.stanford.edu/view/zk881ps0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Stanford</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Miller</dc:creator>
  <cp:keywords/>
  <dc:description/>
  <cp:lastModifiedBy>Microsoft Office User</cp:lastModifiedBy>
  <cp:revision>27</cp:revision>
  <dcterms:created xsi:type="dcterms:W3CDTF">2016-01-31T23:32:00Z</dcterms:created>
  <dcterms:modified xsi:type="dcterms:W3CDTF">2018-11-19T17:09:00Z</dcterms:modified>
</cp:coreProperties>
</file>