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8"/>
        </w:rPr>
        <w:t>SENADO FEDERAL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2"/>
        </w:rPr>
        <w:t>REPÚBLICA FEDERATIVA DO BRASIL</w:t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i w:val="0"/>
          <w:sz w:val="20"/>
        </w:rPr>
        <w:t>Gabinete do Senador Nelson Trad Filho – Mato Grosso do Sul</w:t>
      </w:r>
    </w:p>
    <w:p>
      <w:pPr>
        <w:spacing w:after="280"/>
        <w:pBdr>
          <w:bottom w:val="single" w:sz="6" w:space="1" w:color="1A3A6B"/>
        </w:pBdr>
      </w:pPr>
    </w:p>
    <w:p>
      <w:pPr>
        <w:spacing w:before="0" w:after="80"/>
        <w:jc w:val="right"/>
      </w:pPr>
      <w:r>
        <w:rPr>
          <w:rFonts w:ascii="Times New Roman" w:hAnsi="Times New Roman"/>
          <w:b w:val="0"/>
          <w:i w:val="0"/>
          <w:sz w:val="20"/>
        </w:rPr>
        <w:t>Of. Gab. Nº _____ / 2026</w:t>
      </w:r>
    </w:p>
    <w:p>
      <w:pPr>
        <w:spacing w:before="0" w:after="280"/>
        <w:jc w:val="right"/>
      </w:pPr>
      <w:r>
        <w:rPr>
          <w:rFonts w:ascii="Times New Roman" w:hAnsi="Times New Roman"/>
          <w:b w:val="0"/>
          <w:i w:val="0"/>
          <w:sz w:val="24"/>
        </w:rPr>
        <w:t>Brasília – DF, _____ de ______________ de 2026.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Ao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Ilmo. Sr. Augusto Pestana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Cônsul-Geral do Brasil em Xangai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Consulado-Geral do Brasil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</w:rPr>
        <w:t>Xangai – República Popular da China</w:t>
      </w:r>
    </w:p>
    <w:p>
      <w:pPr>
        <w:spacing w:before="200" w:after="80"/>
        <w:jc w:val="left"/>
      </w:pPr>
    </w:p>
    <w:p>
      <w:pPr>
        <w:spacing w:before="80" w:after="240"/>
      </w:pPr>
      <w:r>
        <w:rPr>
          <w:rFonts w:ascii="Times New Roman" w:hAnsi="Times New Roman"/>
          <w:b/>
          <w:i w:val="0"/>
          <w:sz w:val="24"/>
        </w:rPr>
        <w:t xml:space="preserve">Assunto: </w:t>
      </w:r>
      <w:r>
        <w:rPr>
          <w:rFonts w:ascii="Times New Roman" w:hAnsi="Times New Roman"/>
          <w:b w:val="0"/>
          <w:i w:val="0"/>
          <w:sz w:val="24"/>
        </w:rPr>
        <w:t>Recomendação para concessão de vistos – Grupo de empresários chineses com interesse em investimentos no Estado de Mato Grosso do Sul.</w:t>
      </w:r>
    </w:p>
    <w:p>
      <w:pPr>
        <w:spacing w:before="120" w:after="160"/>
        <w:jc w:val="left"/>
      </w:pPr>
      <w:r>
        <w:rPr>
          <w:rFonts w:ascii="Times New Roman" w:hAnsi="Times New Roman"/>
          <w:b w:val="0"/>
          <w:i w:val="0"/>
          <w:sz w:val="24"/>
        </w:rPr>
        <w:t>Senhor Cônsul-Geral,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signatário desta, Nelson Trad Filho, Senador da República pelo Estado de Mato Grosso do Sul, Presidente da Comissão de Relações Exteriores e Defesa Nacional do Senado Federal e Presidente da Comissão Brasil–China do Senado Federal, vem, com todo o apreço, apresentar à consideração de Vossa Senhoria o seguinte: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Recentemente, este Gabinete teve a honra de receber, no Estado de Mato Grosso do Sul, representantes de empresas chinesas dos setores de máquinas industriais, imobiliário e materiais de construção. Durante os encontros realizados, os referidos empresários demonstraram expressivo interesse em estabelecer parcerias comerciais e realizar investimentos de relevante impacto econômico no Estado de Mato Grosso do Sul.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Há grande expectativa, por parte desta representação parlamentar e do Governo Estadual, de que tais iniciativas se concretizem, contribuindo para a geração de empregos, o desenvolvimento regional e o fortalecimento das relações bilaterais entre o Brasil e a República Popular da China.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Diante do exposto, solicito, com todo o respeito, que Vossa Senhoria aprecie com benevolência a concessão dos respectivos vistos de entrada no território brasileiro às pessoas a seguir relacionadas: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567"/>
            <w:vAlign w:val="center"/>
            <w:shd w:val="clear" w:color="auto" w:fill="1A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Nº</w:t>
            </w:r>
          </w:p>
        </w:tc>
        <w:tc>
          <w:tcPr>
            <w:tcW w:type="dxa" w:w="2551"/>
            <w:vAlign w:val="center"/>
            <w:shd w:val="clear" w:color="auto" w:fill="1A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Nome Completo</w:t>
            </w:r>
          </w:p>
        </w:tc>
        <w:tc>
          <w:tcPr>
            <w:tcW w:type="dxa" w:w="1587"/>
            <w:vAlign w:val="center"/>
            <w:shd w:val="clear" w:color="auto" w:fill="1A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Passaporte</w:t>
            </w:r>
          </w:p>
        </w:tc>
        <w:tc>
          <w:tcPr>
            <w:tcW w:type="dxa" w:w="3402"/>
            <w:vAlign w:val="center"/>
            <w:shd w:val="clear" w:color="auto" w:fill="1A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Empresa</w:t>
            </w:r>
          </w:p>
        </w:tc>
        <w:tc>
          <w:tcPr>
            <w:tcW w:type="dxa" w:w="2098"/>
            <w:vAlign w:val="center"/>
            <w:shd w:val="clear" w:color="auto" w:fill="1A3A6B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Cargo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01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CHEN, Zhenyu (陈振宇)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EQ4377323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Zhong Tang Sheng Yuan International Trade (Jiangsu) Co., Ltd.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Gerente Geral – Área de Máquinas</w:t>
            </w:r>
          </w:p>
        </w:tc>
      </w:tr>
      <w:tr>
        <w:tc>
          <w:tcPr>
            <w:tcW w:type="dxa" w:w="56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02</w:t>
            </w:r>
          </w:p>
        </w:tc>
        <w:tc>
          <w:tcPr>
            <w:tcW w:type="dxa" w:w="2551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ZHOU, Hongli (周红丽)</w:t>
            </w:r>
          </w:p>
        </w:tc>
        <w:tc>
          <w:tcPr>
            <w:tcW w:type="dxa" w:w="158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EN2639150</w:t>
            </w:r>
          </w:p>
        </w:tc>
        <w:tc>
          <w:tcPr>
            <w:tcW w:type="dxa" w:w="3402"/>
            <w:vAlign w:val="center"/>
            <w:shd w:val="clear" w:color="auto" w:fill="F2F5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Shandong Jinfengda Technology Development Co., Ltd.</w:t>
            </w:r>
          </w:p>
        </w:tc>
        <w:tc>
          <w:tcPr>
            <w:tcW w:type="dxa" w:w="2098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Gerente Geral – Área Imobiliária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03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ZHOU, Hongwei (周红伟)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EE5259291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Zhong Tang Sheng Yuan International Trade (Jiangsu) Co., Ltd.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Técnico de Máquinas</w:t>
            </w:r>
          </w:p>
        </w:tc>
      </w:tr>
      <w:tr>
        <w:tc>
          <w:tcPr>
            <w:tcW w:type="dxa" w:w="56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04</w:t>
            </w:r>
          </w:p>
        </w:tc>
        <w:tc>
          <w:tcPr>
            <w:tcW w:type="dxa" w:w="2551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ZHOU, Zixiang (周子翔)</w:t>
            </w:r>
          </w:p>
        </w:tc>
        <w:tc>
          <w:tcPr>
            <w:tcW w:type="dxa" w:w="158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EN9626588</w:t>
            </w:r>
          </w:p>
        </w:tc>
        <w:tc>
          <w:tcPr>
            <w:tcW w:type="dxa" w:w="3402"/>
            <w:vAlign w:val="center"/>
            <w:shd w:val="clear" w:color="auto" w:fill="F2F5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Zhong Tang Sheng Yuan International Trade (Jiangsu) Co., Ltd.</w:t>
            </w:r>
          </w:p>
        </w:tc>
        <w:tc>
          <w:tcPr>
            <w:tcW w:type="dxa" w:w="2098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Técnico de Máquinas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05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LI, Haoyang (李昊阳)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EP3391644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Zhong Tang Sheng Yuan International Trade (Jiangsu) Co., Ltd.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Técnico de Máquinas</w:t>
            </w:r>
          </w:p>
        </w:tc>
      </w:tr>
      <w:tr>
        <w:tc>
          <w:tcPr>
            <w:tcW w:type="dxa" w:w="56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06</w:t>
            </w:r>
          </w:p>
        </w:tc>
        <w:tc>
          <w:tcPr>
            <w:tcW w:type="dxa" w:w="2551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CHEN, Jinjun (陈锦军)</w:t>
            </w:r>
          </w:p>
        </w:tc>
        <w:tc>
          <w:tcPr>
            <w:tcW w:type="dxa" w:w="158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EN9784705</w:t>
            </w:r>
          </w:p>
        </w:tc>
        <w:tc>
          <w:tcPr>
            <w:tcW w:type="dxa" w:w="3402"/>
            <w:vAlign w:val="center"/>
            <w:shd w:val="clear" w:color="auto" w:fill="F2F5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Shandong Jinfengda Technology Development Co., Ltd.</w:t>
            </w:r>
          </w:p>
        </w:tc>
        <w:tc>
          <w:tcPr>
            <w:tcW w:type="dxa" w:w="2098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Gerente – Área Imobiliária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07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TAO, Dongya (陶东亚)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EP0310062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Shandong Jinfengda Technology Development Co., Ltd.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Gerente – Área Imobiliária</w:t>
            </w:r>
          </w:p>
        </w:tc>
      </w:tr>
      <w:tr>
        <w:tc>
          <w:tcPr>
            <w:tcW w:type="dxa" w:w="56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08</w:t>
            </w:r>
          </w:p>
        </w:tc>
        <w:tc>
          <w:tcPr>
            <w:tcW w:type="dxa" w:w="2551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LIU, Weihua (刘卫华)</w:t>
            </w:r>
          </w:p>
        </w:tc>
        <w:tc>
          <w:tcPr>
            <w:tcW w:type="dxa" w:w="158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EK3376699</w:t>
            </w:r>
          </w:p>
        </w:tc>
        <w:tc>
          <w:tcPr>
            <w:tcW w:type="dxa" w:w="3402"/>
            <w:vAlign w:val="center"/>
            <w:shd w:val="clear" w:color="auto" w:fill="F2F5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Shandong Jinfengda Technology Development Co., Ltd.</w:t>
            </w:r>
          </w:p>
        </w:tc>
        <w:tc>
          <w:tcPr>
            <w:tcW w:type="dxa" w:w="2098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Gerente Geral – Materiais de Construção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09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ZHANG, Jun (张军)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EP0234084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Shandong Jinfengda Technology Development Co., Ltd.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Técnico – Área Imobiliária</w:t>
            </w:r>
          </w:p>
        </w:tc>
      </w:tr>
      <w:tr>
        <w:tc>
          <w:tcPr>
            <w:tcW w:type="dxa" w:w="56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2551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JIA, Yiyu (贾义雨)</w:t>
            </w:r>
          </w:p>
        </w:tc>
        <w:tc>
          <w:tcPr>
            <w:tcW w:type="dxa" w:w="158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EP0268359</w:t>
            </w:r>
          </w:p>
        </w:tc>
        <w:tc>
          <w:tcPr>
            <w:tcW w:type="dxa" w:w="3402"/>
            <w:vAlign w:val="center"/>
            <w:shd w:val="clear" w:color="auto" w:fill="F2F5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Shandong Jinfengda Technology Development Co., Ltd.</w:t>
            </w:r>
          </w:p>
        </w:tc>
        <w:tc>
          <w:tcPr>
            <w:tcW w:type="dxa" w:w="2098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Técnico – Área Imobiliária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TANG, Miao (唐淼)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EQ1737549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Zhong Tang Sheng Yuan International Trade (Jiangsu) Co., Ltd.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Técnico de Máquinas</w:t>
            </w:r>
          </w:p>
        </w:tc>
      </w:tr>
      <w:tr>
        <w:tc>
          <w:tcPr>
            <w:tcW w:type="dxa" w:w="56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2551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LU, Jilyu (陆纪律)</w:t>
            </w:r>
          </w:p>
        </w:tc>
        <w:tc>
          <w:tcPr>
            <w:tcW w:type="dxa" w:w="158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EQ8873553</w:t>
            </w:r>
          </w:p>
        </w:tc>
        <w:tc>
          <w:tcPr>
            <w:tcW w:type="dxa" w:w="3402"/>
            <w:vAlign w:val="center"/>
            <w:shd w:val="clear" w:color="auto" w:fill="F2F5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Shandong Jinfengda Technology Development Co., Ltd.</w:t>
            </w:r>
          </w:p>
        </w:tc>
        <w:tc>
          <w:tcPr>
            <w:tcW w:type="dxa" w:w="2098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Técnico – Materiais de Construção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LIU, Qing (刘清)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EK0182501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Shandong Jinfengda Technology Development Co., Ltd.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Projetista – Área Imobiliária</w:t>
            </w:r>
          </w:p>
        </w:tc>
      </w:tr>
      <w:tr>
        <w:tc>
          <w:tcPr>
            <w:tcW w:type="dxa" w:w="56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2551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YANG, Qingya (杨青亚)</w:t>
            </w:r>
          </w:p>
        </w:tc>
        <w:tc>
          <w:tcPr>
            <w:tcW w:type="dxa" w:w="158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EF1507864</w:t>
            </w:r>
          </w:p>
        </w:tc>
        <w:tc>
          <w:tcPr>
            <w:tcW w:type="dxa" w:w="3402"/>
            <w:vAlign w:val="center"/>
            <w:shd w:val="clear" w:color="auto" w:fill="F2F5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Zhong Tang Sheng Yuan International Trade (Jiangsu) Co., Ltd.</w:t>
            </w:r>
          </w:p>
        </w:tc>
        <w:tc>
          <w:tcPr>
            <w:tcW w:type="dxa" w:w="2098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Técnico de Máquinas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LIU, Zhi (刘志)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E97677656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Shandong Jinfengda Technology Development Co., Ltd.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Projetista – Área Imobiliária</w:t>
            </w:r>
          </w:p>
        </w:tc>
      </w:tr>
      <w:tr>
        <w:tc>
          <w:tcPr>
            <w:tcW w:type="dxa" w:w="56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2551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ZHAN, Ming (展明)</w:t>
            </w:r>
          </w:p>
        </w:tc>
        <w:tc>
          <w:tcPr>
            <w:tcW w:type="dxa" w:w="158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ER4956378</w:t>
            </w:r>
          </w:p>
        </w:tc>
        <w:tc>
          <w:tcPr>
            <w:tcW w:type="dxa" w:w="3402"/>
            <w:vAlign w:val="center"/>
            <w:shd w:val="clear" w:color="auto" w:fill="F2F5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Shandong Jinfengda Technology Development Co., Ltd.</w:t>
            </w:r>
          </w:p>
        </w:tc>
        <w:tc>
          <w:tcPr>
            <w:tcW w:type="dxa" w:w="2098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Gerente de Vendas – Materiais de Construção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YU, Yang (于阳)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E72922880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Shandong Jinfengda Technology Development Co., Ltd.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Técnico – Materiais de Construção</w:t>
            </w:r>
          </w:p>
        </w:tc>
      </w:tr>
      <w:tr>
        <w:tc>
          <w:tcPr>
            <w:tcW w:type="dxa" w:w="56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2551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LI, Hongxiang (李红祥)</w:t>
            </w:r>
          </w:p>
        </w:tc>
        <w:tc>
          <w:tcPr>
            <w:tcW w:type="dxa" w:w="1587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EM1312509</w:t>
            </w:r>
          </w:p>
        </w:tc>
        <w:tc>
          <w:tcPr>
            <w:tcW w:type="dxa" w:w="3402"/>
            <w:vAlign w:val="center"/>
            <w:shd w:val="clear" w:color="auto" w:fill="F2F5FB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Zhong Tang Sheng Yuan International Trade (Jiangsu) Co., Ltd.</w:t>
            </w:r>
          </w:p>
        </w:tc>
        <w:tc>
          <w:tcPr>
            <w:tcW w:type="dxa" w:w="2098"/>
            <w:vAlign w:val="center"/>
            <w:shd w:val="clear" w:color="auto" w:fill="F2F5FB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Responsável – Área de Máquinas</w:t>
            </w:r>
          </w:p>
        </w:tc>
      </w:tr>
      <w:tr>
        <w:tc>
          <w:tcPr>
            <w:tcW w:type="dxa" w:w="56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LYU, Donglin (吕冬林)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EQ0595998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Zhong Tang Sheng Yuan International Trade (Jiangsu) Co., Ltd.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Responsável – Área de Máquinas</w:t>
            </w:r>
          </w:p>
        </w:tc>
      </w:tr>
    </w:tbl>
    <w:p>
      <w:pPr>
        <w:spacing w:before="200" w:after="80"/>
        <w:jc w:val="left"/>
      </w:pPr>
    </w:p>
    <w:p>
      <w:pPr>
        <w:spacing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Coloco o Gabinete à inteira disposição de Vossa Senhoria para quaisquer esclarecimentos adicionais que se fizerem necessários.</w:t>
      </w:r>
    </w:p>
    <w:p>
      <w:pPr>
        <w:spacing w:before="0" w:after="16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Certo de contar com a atenção e compreensão de Vossa Senhoria, subscrevo-me com elevada estima e consideração.</w:t>
      </w:r>
    </w:p>
    <w:p>
      <w:pPr>
        <w:spacing w:before="400" w:after="40"/>
        <w:jc w:val="left"/>
      </w:pP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_____________________________________________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</w:rPr>
        <w:t>Nelson Trad Filho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>Senador da República – Mato Grosso do Sul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>Presidente da Comissão de Relações Exteriores e Defesa Nacional do Senado Federal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>Presidente da Comissão Brasil–China do Senado Federal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