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0174" w14:textId="434BA498" w:rsidR="00025332" w:rsidRDefault="00025332" w:rsidP="0067152A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p w14:paraId="47F632CF" w14:textId="36FA2EBD" w:rsidR="00025332" w:rsidRPr="00025332" w:rsidRDefault="00025332" w:rsidP="0067152A">
      <w:pPr>
        <w:spacing w:after="0"/>
        <w:ind w:firstLine="709"/>
        <w:jc w:val="both"/>
      </w:pPr>
      <w:r>
        <w:t>Текст 1</w:t>
      </w:r>
    </w:p>
    <w:p w14:paraId="1434F0F6" w14:textId="6073E8B3" w:rsidR="00F12C76" w:rsidRDefault="0067152A" w:rsidP="0067152A">
      <w:pPr>
        <w:spacing w:after="0"/>
        <w:ind w:firstLine="709"/>
        <w:jc w:val="both"/>
        <w:rPr>
          <w:lang w:val="en-US"/>
        </w:rPr>
      </w:pPr>
      <w:r w:rsidRPr="0067152A">
        <w:rPr>
          <w:lang w:val="en-US"/>
        </w:rPr>
        <w:t>Due to the weakness of the nonlinear response of conventional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materials, only selected, nonlinear materials exhibit considerable nonlinear optical eﬀects at reasonable light intensities, and typically a long propagation length in a material is needed to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 xml:space="preserve">achieve signiﬁcant nonlinear </w:t>
      </w:r>
      <w:proofErr w:type="gramStart"/>
      <w:r w:rsidRPr="0067152A">
        <w:rPr>
          <w:lang w:val="en-US"/>
        </w:rPr>
        <w:t>eﬀects.[</w:t>
      </w:r>
      <w:proofErr w:type="gramEnd"/>
      <w:r w:rsidRPr="0067152A">
        <w:rPr>
          <w:lang w:val="en-US"/>
        </w:rPr>
        <w:t>1,2]</w:t>
      </w:r>
    </w:p>
    <w:p w14:paraId="75E770BD" w14:textId="4ADCF274" w:rsidR="0067152A" w:rsidRDefault="0067152A" w:rsidP="0067152A">
      <w:pPr>
        <w:spacing w:after="0"/>
        <w:ind w:firstLine="709"/>
        <w:jc w:val="both"/>
        <w:rPr>
          <w:lang w:val="en-US"/>
        </w:rPr>
      </w:pPr>
    </w:p>
    <w:p w14:paraId="194E2648" w14:textId="6326EE32" w:rsidR="0067152A" w:rsidRDefault="0067152A" w:rsidP="0067152A">
      <w:pPr>
        <w:spacing w:after="0"/>
        <w:ind w:firstLine="709"/>
        <w:jc w:val="both"/>
        <w:rPr>
          <w:lang w:val="en-US"/>
        </w:rPr>
      </w:pPr>
      <w:r w:rsidRPr="0067152A">
        <w:rPr>
          <w:lang w:val="en-US"/>
        </w:rPr>
        <w:t>In order to increase the eﬃciency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of light-matter interactions in a linear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domain, plasmonic modes in conductors and their nanostructures, including metal-dielectric metamaterials, have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 xml:space="preserve">recently been widely </w:t>
      </w:r>
      <w:proofErr w:type="gramStart"/>
      <w:r w:rsidRPr="0067152A">
        <w:rPr>
          <w:lang w:val="en-US"/>
        </w:rPr>
        <w:t>used.[</w:t>
      </w:r>
      <w:proofErr w:type="gramEnd"/>
      <w:r w:rsidRPr="0067152A">
        <w:rPr>
          <w:lang w:val="en-US"/>
        </w:rPr>
        <w:t>3–9]</w:t>
      </w:r>
    </w:p>
    <w:p w14:paraId="678CD57E" w14:textId="20E7411B" w:rsidR="0067152A" w:rsidRDefault="0067152A" w:rsidP="0067152A">
      <w:pPr>
        <w:spacing w:after="0"/>
        <w:ind w:firstLine="709"/>
        <w:jc w:val="both"/>
        <w:rPr>
          <w:lang w:val="en-US"/>
        </w:rPr>
      </w:pPr>
    </w:p>
    <w:p w14:paraId="62B965B9" w14:textId="1ABA8062" w:rsidR="0067152A" w:rsidRDefault="0067152A" w:rsidP="0067152A">
      <w:pPr>
        <w:spacing w:after="0"/>
        <w:ind w:firstLine="709"/>
        <w:jc w:val="both"/>
        <w:rPr>
          <w:lang w:val="en-US"/>
        </w:rPr>
      </w:pPr>
      <w:r w:rsidRPr="0067152A">
        <w:rPr>
          <w:lang w:val="en-US"/>
        </w:rPr>
        <w:t xml:space="preserve">Nonlinear </w:t>
      </w:r>
      <w:proofErr w:type="spellStart"/>
      <w:r w:rsidRPr="0067152A">
        <w:rPr>
          <w:lang w:val="en-US"/>
        </w:rPr>
        <w:t>plasmonics</w:t>
      </w:r>
      <w:proofErr w:type="spellEnd"/>
      <w:r w:rsidRPr="0067152A">
        <w:rPr>
          <w:lang w:val="en-US"/>
        </w:rPr>
        <w:t xml:space="preserve"> has been developed </w:t>
      </w:r>
      <w:proofErr w:type="spellStart"/>
      <w:r w:rsidRPr="0067152A">
        <w:rPr>
          <w:lang w:val="en-US"/>
        </w:rPr>
        <w:t>utilising</w:t>
      </w:r>
      <w:proofErr w:type="spellEnd"/>
      <w:r w:rsidRPr="0067152A">
        <w:rPr>
          <w:lang w:val="en-US"/>
        </w:rPr>
        <w:t xml:space="preserve"> the above-described properties of plasmonic ﬁeld, while also taking advantage of the nanoscale range of plasmonic modes enabling to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achieve nonlinear response on subwavelength scales and, thus,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being naturally compatible with integrated optics. There are two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typical approaches: (</w:t>
      </w:r>
      <w:proofErr w:type="spellStart"/>
      <w:r w:rsidRPr="0067152A">
        <w:rPr>
          <w:lang w:val="en-US"/>
        </w:rPr>
        <w:t>i</w:t>
      </w:r>
      <w:proofErr w:type="spellEnd"/>
      <w:r w:rsidRPr="0067152A">
        <w:rPr>
          <w:lang w:val="en-US"/>
        </w:rPr>
        <w:t>) to use the ﬁeld enhancement provided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by surface plasmons to induce a nonlinear response in nonlinear dielectric near the metal interface in hybrid metal-dielectric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systems or (ii) to harvest the nonlinearity of plasmonic materials themselves. In the latter case, a nonlinear response originates from the dynamics of non-equilibrium free-electrons in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the medium under the inﬂuence of strong electromagnetic ﬁeld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of the illumination. Indeed, the metal nonlinear response is one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of the strongest per unit interaction length and fastest, with the</w:t>
      </w:r>
      <w:r w:rsidRPr="0067152A">
        <w:rPr>
          <w:lang w:val="en-US"/>
        </w:rPr>
        <w:t xml:space="preserve"> </w:t>
      </w:r>
      <w:proofErr w:type="spellStart"/>
      <w:r w:rsidRPr="0067152A">
        <w:rPr>
          <w:lang w:val="en-US"/>
        </w:rPr>
        <w:t>emtosecond</w:t>
      </w:r>
      <w:proofErr w:type="spellEnd"/>
      <w:r w:rsidRPr="0067152A">
        <w:rPr>
          <w:lang w:val="en-US"/>
        </w:rPr>
        <w:t>-scale response time determined by relaxation of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the excited electrons to the equilibrium state, governed primarily by electron-electron and electron-phonon scattering. Both approaches were exploited for enhancement of coherent nonlinear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interactions, such as harmonics generation and wave mixing, as</w:t>
      </w:r>
      <w:r w:rsidRPr="0067152A">
        <w:rPr>
          <w:lang w:val="en-US"/>
        </w:rPr>
        <w:t xml:space="preserve"> </w:t>
      </w:r>
      <w:r w:rsidRPr="0067152A">
        <w:rPr>
          <w:lang w:val="en-US"/>
        </w:rPr>
        <w:t>well as Kerr-type nonlinearities for controlling light with light.</w:t>
      </w:r>
    </w:p>
    <w:p w14:paraId="7FDBEADE" w14:textId="32CE3A7D" w:rsidR="003F0FDE" w:rsidRDefault="003F0FDE" w:rsidP="0067152A">
      <w:pPr>
        <w:spacing w:after="0"/>
        <w:ind w:firstLine="709"/>
        <w:jc w:val="both"/>
        <w:rPr>
          <w:lang w:val="en-US"/>
        </w:rPr>
      </w:pPr>
    </w:p>
    <w:p w14:paraId="2CA6A05B" w14:textId="0AA598E0" w:rsidR="003F0FDE" w:rsidRDefault="003F0FDE" w:rsidP="003F0FDE">
      <w:pPr>
        <w:spacing w:after="0"/>
        <w:ind w:firstLine="709"/>
        <w:jc w:val="both"/>
        <w:rPr>
          <w:lang w:val="en-US"/>
        </w:rPr>
      </w:pPr>
      <w:r w:rsidRPr="003F0FDE">
        <w:rPr>
          <w:highlight w:val="green"/>
          <w:lang w:val="en-US"/>
        </w:rPr>
        <w:t>The hydrodynamic treatment was ﬁrst used by Ritchie in his</w:t>
      </w:r>
      <w:r w:rsidRPr="003F0FDE">
        <w:rPr>
          <w:highlight w:val="green"/>
          <w:lang w:val="en-US"/>
        </w:rPr>
        <w:t xml:space="preserve"> </w:t>
      </w:r>
      <w:r w:rsidRPr="003F0FDE">
        <w:rPr>
          <w:highlight w:val="green"/>
          <w:lang w:val="en-US"/>
        </w:rPr>
        <w:t>seminal work,[19] where he predicted the existence of surface</w:t>
      </w:r>
      <w:r w:rsidRPr="003F0FDE">
        <w:rPr>
          <w:highlight w:val="green"/>
          <w:lang w:val="en-US"/>
        </w:rPr>
        <w:t xml:space="preserve"> </w:t>
      </w:r>
      <w:r w:rsidRPr="003F0FDE">
        <w:rPr>
          <w:highlight w:val="green"/>
          <w:lang w:val="en-US"/>
        </w:rPr>
        <w:t>plasmons.</w:t>
      </w:r>
    </w:p>
    <w:p w14:paraId="0DE68D57" w14:textId="60C8EC6A" w:rsidR="003F0FDE" w:rsidRDefault="003F0FDE" w:rsidP="003F0FDE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766E73AE" w14:textId="197DC928" w:rsidR="00025332" w:rsidRPr="00025332" w:rsidRDefault="00025332" w:rsidP="00025332">
      <w:pPr>
        <w:spacing w:after="0"/>
        <w:ind w:firstLine="709"/>
        <w:jc w:val="both"/>
      </w:pPr>
      <w:r>
        <w:t xml:space="preserve">Текст </w:t>
      </w:r>
      <w:r>
        <w:t>2</w:t>
      </w:r>
    </w:p>
    <w:p w14:paraId="2E77475B" w14:textId="77777777" w:rsidR="00F07FD1" w:rsidRPr="00F07FD1" w:rsidRDefault="00F07FD1" w:rsidP="003F0FDE">
      <w:pPr>
        <w:spacing w:after="0"/>
        <w:ind w:firstLine="709"/>
        <w:jc w:val="both"/>
      </w:pPr>
    </w:p>
    <w:p w14:paraId="61EED9B0" w14:textId="7F625304" w:rsidR="003F0FDE" w:rsidRPr="003F0FDE" w:rsidRDefault="003F0FDE" w:rsidP="003F0FDE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r w:rsidRPr="003F0FDE">
        <w:rPr>
          <w:lang w:val="en-US"/>
        </w:rPr>
        <w:t>The study of the nonlinear optical response of matter is important for various disciplines such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as biology, information sciences and physics, especially when dealing with nanometer length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scales [1–4]. It is therefore important to have efficient sources of nonlinear optical signals at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such length scales. Second harmonic generation (SHG) is one such important nonlinear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optical effect, which has the added advantage of being sensitive to symmetry. Under the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 xml:space="preserve">dipole approximation, SHG is forbidden for centrosymmetric media; </w:t>
      </w:r>
      <w:proofErr w:type="gramStart"/>
      <w:r w:rsidRPr="003F0FDE">
        <w:rPr>
          <w:lang w:val="en-US"/>
        </w:rPr>
        <w:t>however</w:t>
      </w:r>
      <w:proofErr w:type="gramEnd"/>
      <w:r w:rsidRPr="003F0FDE">
        <w:rPr>
          <w:lang w:val="en-US"/>
        </w:rPr>
        <w:t xml:space="preserve"> since inversion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symmetry is broken at an interface, one can use nonlinear SHG microscopy to study even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centrosymmetric structures on surfaces [5]. It is well-known that plasmonic dipole antennae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(DA) exhibit so-called hot spots in their gap, where the incident intensity can be enhanced by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several orders of magnitude [6]. In recent years, experimental work [7, 8] and simulations [9]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 xml:space="preserve">dealing with the </w:t>
      </w:r>
      <w:r w:rsidRPr="003F0FDE">
        <w:rPr>
          <w:lang w:val="en-US"/>
        </w:rPr>
        <w:lastRenderedPageBreak/>
        <w:t>SHG in dipole antennae have been reported. As the intensity of the second-harmonic signal is proportional to the square of the fundamental field intensity, this second-order nonlinear process can strongly benefit from the high enhancement of the incident field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 xml:space="preserve">in these structures. Yet, all the previous studies in </w:t>
      </w:r>
      <w:proofErr w:type="spellStart"/>
      <w:r w:rsidRPr="003F0FDE">
        <w:rPr>
          <w:lang w:val="en-US"/>
        </w:rPr>
        <w:t>plasmonics</w:t>
      </w:r>
      <w:proofErr w:type="spellEnd"/>
      <w:r w:rsidRPr="003F0FDE">
        <w:rPr>
          <w:lang w:val="en-US"/>
        </w:rPr>
        <w:t xml:space="preserve"> rely on the enhancement of the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fundamental field only and do not consider any resonance at the doubled frequency. This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approach based on two resonances has been successfully demonstrated in traditional optics,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for example in resonant Fabry-Perot microcavities [10–12]. In this work, we propose and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experimentally demonstrate a novel plasmonic antenna geometry with two gaps that are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>coupled to each other, both of which exhibit a resonance at the fundamental and doubled</w:t>
      </w:r>
      <w:r w:rsidRPr="003F0FDE">
        <w:rPr>
          <w:lang w:val="en-US"/>
        </w:rPr>
        <w:t xml:space="preserve"> </w:t>
      </w:r>
      <w:r w:rsidRPr="003F0FDE">
        <w:rPr>
          <w:lang w:val="en-US"/>
        </w:rPr>
        <w:t xml:space="preserve">frequency, and thus enhance </w:t>
      </w:r>
      <w:proofErr w:type="spellStart"/>
      <w:r w:rsidRPr="003F0FDE">
        <w:rPr>
          <w:lang w:val="en-US"/>
        </w:rPr>
        <w:t>simultan</w:t>
      </w:r>
      <w:proofErr w:type="spellEnd"/>
    </w:p>
    <w:p w14:paraId="1C8F373E" w14:textId="3DBA7F3F" w:rsidR="00673493" w:rsidRPr="00025332" w:rsidRDefault="00025332" w:rsidP="003F0FDE">
      <w:pPr>
        <w:spacing w:after="0"/>
        <w:ind w:firstLine="709"/>
        <w:jc w:val="both"/>
      </w:pPr>
      <w:r>
        <w:t>Текст 3</w:t>
      </w:r>
    </w:p>
    <w:p w14:paraId="183DE8CD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Nonlinear optics has triggered the evolution of modern</w:t>
      </w:r>
    </w:p>
    <w:p w14:paraId="1A18CAB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optics, yielding discoveries of important phenomena, deep</w:t>
      </w:r>
    </w:p>
    <w:p w14:paraId="44261BA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understandings of fundamental optical effects and, moreover,</w:t>
      </w:r>
    </w:p>
    <w:p w14:paraId="04FEFC6F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serving as a source for a large variety of applications. Nonlinear</w:t>
      </w:r>
    </w:p>
    <w:p w14:paraId="4526D4FD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optical interactions are relatively weak but can be significantly</w:t>
      </w:r>
    </w:p>
    <w:p w14:paraId="7DC5BD4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enhanced using various approaches. Generally, nonlinear</w:t>
      </w:r>
    </w:p>
    <w:p w14:paraId="25FA7488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optical phenomena are proportional to higher orders of the</w:t>
      </w:r>
    </w:p>
    <w:p w14:paraId="14553A1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driving field, motivating the quest for local electromagnetic</w:t>
      </w:r>
    </w:p>
    <w:p w14:paraId="24A205B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field enhancement for which various nanostructures have</w:t>
      </w:r>
    </w:p>
    <w:p w14:paraId="76C1AE9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been proven to be beneficial. In particular, noble metals with</w:t>
      </w:r>
    </w:p>
    <w:p w14:paraId="7F52EB4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negative permittivity at optical and infrared wavelengths can</w:t>
      </w:r>
    </w:p>
    <w:p w14:paraId="2B18231C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support the so-called surface plasmon modes with the deep-</w:t>
      </w:r>
    </w:p>
    <w:p w14:paraId="5807C4CF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subwavelength localization of the electromagnetic energy,</w:t>
      </w:r>
    </w:p>
    <w:p w14:paraId="3D1618A9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overcoming the conventional diffraction limit and leading to</w:t>
      </w:r>
    </w:p>
    <w:p w14:paraId="13BCCE9C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field enhancement effects.1 Plasmonic nanostructures are</w:t>
      </w:r>
    </w:p>
    <w:p w14:paraId="4D4EE786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perfect candidates for the realization of various concepts for the</w:t>
      </w:r>
    </w:p>
    <w:p w14:paraId="6714EA00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enhancement of nonlinear effects. Surface-enhanced Raman</w:t>
      </w:r>
    </w:p>
    <w:p w14:paraId="2861F88A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scattering (SERS) is one of the most famous examples of</w:t>
      </w:r>
    </w:p>
    <w:p w14:paraId="5188873F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plasmonic-enhanced processes: a rough noble metal surface</w:t>
      </w:r>
    </w:p>
    <w:p w14:paraId="7DB94FCE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was shown to enhance the magnitude of the scattering by 14</w:t>
      </w:r>
    </w:p>
    <w:p w14:paraId="49377C7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orders of magnitude compared to the conventional process. 2</w:t>
      </w:r>
    </w:p>
    <w:p w14:paraId="70AE809F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advantage of doubly resonant plasmonic structures was</w:t>
      </w:r>
    </w:p>
    <w:p w14:paraId="7189581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demonstrated for SERS where a pair of particles provides</w:t>
      </w:r>
    </w:p>
    <w:p w14:paraId="3D05157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resonant enhancement for both the pump and Stokes</w:t>
      </w:r>
    </w:p>
    <w:p w14:paraId="0714549D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frequencies.3 The grooves etched in a metal surface and</w:t>
      </w:r>
    </w:p>
    <w:p w14:paraId="31FEC63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organized into a grating geometry have been shown to enhance</w:t>
      </w:r>
    </w:p>
    <w:p w14:paraId="16078BF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four-wave mixing (FWM) efficiency by two orders of</w:t>
      </w:r>
    </w:p>
    <w:p w14:paraId="3A907378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magnitude. 4 Four orders of magnitude improvement of FWM</w:t>
      </w:r>
    </w:p>
    <w:p w14:paraId="52AA910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was demonstrated with a plasmonic dimer configuration. 5</w:t>
      </w:r>
    </w:p>
    <w:p w14:paraId="748B33A7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Optical nonlinearities assisted by plasmonic nanostructures</w:t>
      </w:r>
    </w:p>
    <w:p w14:paraId="1B4973A6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have recently been proposed for various applications in active</w:t>
      </w:r>
    </w:p>
    <w:p w14:paraId="6BE6630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photonic components,6 sensing, 7 and signal processing. 8</w:t>
      </w:r>
    </w:p>
    <w:p w14:paraId="0071AE1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Second-harmonic generation (SHG) is the most basic</w:t>
      </w:r>
    </w:p>
    <w:p w14:paraId="2430FBE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lastRenderedPageBreak/>
        <w:t>nonlinear process in which two photons combine to create</w:t>
      </w:r>
    </w:p>
    <w:p w14:paraId="063BB7D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a photon at double frequency. There are many literature</w:t>
      </w:r>
    </w:p>
    <w:p w14:paraId="3C077A1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reports on the study of various SHG-based plasmonic devices.</w:t>
      </w:r>
    </w:p>
    <w:p w14:paraId="05E2DC06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For instance, core-shell nanocavities have been shown to</w:t>
      </w:r>
    </w:p>
    <w:p w14:paraId="6B1F74F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enhance the nonlinear SHG conversion in a nonlinear core</w:t>
      </w:r>
    </w:p>
    <w:p w14:paraId="30D64C8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 xml:space="preserve">by two to three orders of magnitude. 9 </w:t>
      </w:r>
      <w:proofErr w:type="spellStart"/>
      <w:r w:rsidRPr="00673493">
        <w:rPr>
          <w:lang w:val="en-US"/>
        </w:rPr>
        <w:t>Nanorings</w:t>
      </w:r>
      <w:proofErr w:type="spellEnd"/>
      <w:r w:rsidRPr="00673493">
        <w:rPr>
          <w:lang w:val="en-US"/>
        </w:rPr>
        <w:t xml:space="preserve"> of GaAs</w:t>
      </w:r>
    </w:p>
    <w:p w14:paraId="2843483D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incorporated in a gold film have been shown to enhance</w:t>
      </w:r>
    </w:p>
    <w:p w14:paraId="38371A89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SHG in the wavelength range corresponding to the</w:t>
      </w:r>
    </w:p>
    <w:p w14:paraId="3501D376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enhanced transmission of the film. 10 Dark plasmonic modes</w:t>
      </w:r>
    </w:p>
    <w:p w14:paraId="221A199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(</w:t>
      </w:r>
      <w:proofErr w:type="gramStart"/>
      <w:r w:rsidRPr="00673493">
        <w:rPr>
          <w:lang w:val="en-US"/>
        </w:rPr>
        <w:t>weakly</w:t>
      </w:r>
      <w:proofErr w:type="gramEnd"/>
      <w:r w:rsidRPr="00673493">
        <w:rPr>
          <w:lang w:val="en-US"/>
        </w:rPr>
        <w:t xml:space="preserve"> coupled to far-field radiation) may be excited via</w:t>
      </w:r>
    </w:p>
    <w:p w14:paraId="5E550A93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second-harmonic generation.11 SHG from small metal clusters</w:t>
      </w:r>
    </w:p>
    <w:p w14:paraId="7F839D3D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and rough surfaces was investigated in Ref. 12, although</w:t>
      </w:r>
    </w:p>
    <w:p w14:paraId="7734265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multiple resonant structure was ignored. In the previous</w:t>
      </w:r>
    </w:p>
    <w:p w14:paraId="26AEE6B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studies, nonlinear interactions were considered to originate</w:t>
      </w:r>
    </w:p>
    <w:p w14:paraId="1ED4D21E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from either nonlinear dielectric materials and then be enhanced</w:t>
      </w:r>
    </w:p>
    <w:p w14:paraId="658D9D1E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by the metal structures or bulk and surface metal nonlinearities,</w:t>
      </w:r>
    </w:p>
    <w:p w14:paraId="04D16809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which are not always straightforward to distinguish. 13</w:t>
      </w:r>
    </w:p>
    <w:p w14:paraId="7090D677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Furthermore, nanoscale nonlinear processes are essentially</w:t>
      </w:r>
    </w:p>
    <w:p w14:paraId="7F80921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different from conventional nonlinear phenomena. 14 One of</w:t>
      </w:r>
    </w:p>
    <w:p w14:paraId="02711D67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the fundamental requirements of the “propagating-wave” non-</w:t>
      </w:r>
    </w:p>
    <w:p w14:paraId="4881AFF1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linear optics is the fulfillment of phase-matching conditions:</w:t>
      </w:r>
    </w:p>
    <w:p w14:paraId="32477AE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fundamental and second-harmonic waves have to propagate</w:t>
      </w:r>
    </w:p>
    <w:p w14:paraId="7B4201C5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in phase in order to create constructive interferences and,</w:t>
      </w:r>
    </w:p>
    <w:p w14:paraId="2E4AE25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thus, considerably increase the efficiency of the conversion</w:t>
      </w:r>
    </w:p>
    <w:p w14:paraId="09D93218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 xml:space="preserve">process.15 The possibility of fabricating small photonic </w:t>
      </w:r>
      <w:proofErr w:type="spellStart"/>
      <w:r w:rsidRPr="00673493">
        <w:rPr>
          <w:lang w:val="en-US"/>
        </w:rPr>
        <w:t>cavi</w:t>
      </w:r>
      <w:proofErr w:type="spellEnd"/>
      <w:r w:rsidRPr="00673493">
        <w:rPr>
          <w:lang w:val="en-US"/>
        </w:rPr>
        <w:t>-</w:t>
      </w:r>
    </w:p>
    <w:p w14:paraId="6C636F13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 xml:space="preserve">ties initiated the studies of cavity nonlinear optics </w:t>
      </w:r>
      <w:proofErr w:type="gramStart"/>
      <w:r w:rsidRPr="00673493">
        <w:rPr>
          <w:lang w:val="en-US"/>
        </w:rPr>
        <w:t>where</w:t>
      </w:r>
      <w:proofErr w:type="gramEnd"/>
      <w:r w:rsidRPr="00673493">
        <w:rPr>
          <w:lang w:val="en-US"/>
        </w:rPr>
        <w:t xml:space="preserve"> the</w:t>
      </w:r>
    </w:p>
    <w:p w14:paraId="3DA91A1F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classical phase-matching conditions are replaced by a spatial</w:t>
      </w:r>
    </w:p>
    <w:p w14:paraId="1B5BF899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 xml:space="preserve">overlap of localized modes at fundamental and second </w:t>
      </w:r>
      <w:proofErr w:type="spellStart"/>
      <w:r w:rsidRPr="00673493">
        <w:rPr>
          <w:lang w:val="en-US"/>
        </w:rPr>
        <w:t>har</w:t>
      </w:r>
      <w:proofErr w:type="spellEnd"/>
      <w:r w:rsidRPr="00673493">
        <w:rPr>
          <w:lang w:val="en-US"/>
        </w:rPr>
        <w:t>-</w:t>
      </w:r>
    </w:p>
    <w:p w14:paraId="325CB730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monic frequencies in order to obtain an enhanced conversion</w:t>
      </w:r>
    </w:p>
    <w:p w14:paraId="29EC695B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efficiency. 16 Hence, investigations of nontrivial conditions</w:t>
      </w:r>
    </w:p>
    <w:p w14:paraId="6D929562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 xml:space="preserve">for optimized nonlinear interactions in subwavelength </w:t>
      </w:r>
      <w:proofErr w:type="spellStart"/>
      <w:r w:rsidRPr="00673493">
        <w:rPr>
          <w:lang w:val="en-US"/>
        </w:rPr>
        <w:t>plas</w:t>
      </w:r>
      <w:proofErr w:type="spellEnd"/>
      <w:r w:rsidRPr="00673493">
        <w:rPr>
          <w:lang w:val="en-US"/>
        </w:rPr>
        <w:t>-</w:t>
      </w:r>
    </w:p>
    <w:p w14:paraId="2B79BBD3" w14:textId="77777777" w:rsidR="00673493" w:rsidRPr="00673493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monic objects are of potential fundamental and applicative</w:t>
      </w:r>
    </w:p>
    <w:p w14:paraId="678EBDE0" w14:textId="782764CA" w:rsidR="00673493" w:rsidRPr="003F0FDE" w:rsidRDefault="00673493" w:rsidP="00673493">
      <w:pPr>
        <w:spacing w:after="0"/>
        <w:ind w:firstLine="709"/>
        <w:jc w:val="both"/>
        <w:rPr>
          <w:lang w:val="en-US"/>
        </w:rPr>
      </w:pPr>
      <w:r w:rsidRPr="00673493">
        <w:rPr>
          <w:lang w:val="en-US"/>
        </w:rPr>
        <w:t>interest.</w:t>
      </w:r>
    </w:p>
    <w:sectPr w:rsidR="00673493" w:rsidRPr="003F0F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C6"/>
    <w:rsid w:val="00025332"/>
    <w:rsid w:val="000C5BC6"/>
    <w:rsid w:val="003F0FDE"/>
    <w:rsid w:val="0067152A"/>
    <w:rsid w:val="00673493"/>
    <w:rsid w:val="006C0B77"/>
    <w:rsid w:val="008242FF"/>
    <w:rsid w:val="00870751"/>
    <w:rsid w:val="008B757A"/>
    <w:rsid w:val="00922C48"/>
    <w:rsid w:val="009E0147"/>
    <w:rsid w:val="00B915B7"/>
    <w:rsid w:val="00EA59DF"/>
    <w:rsid w:val="00EE4070"/>
    <w:rsid w:val="00F07FD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71E"/>
  <w15:chartTrackingRefBased/>
  <w15:docId w15:val="{330A6287-5381-44A4-8A0D-BE7C0E8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2024-11-25T10:15:00Z</dcterms:created>
  <dcterms:modified xsi:type="dcterms:W3CDTF">2024-11-25T10:15:00Z</dcterms:modified>
</cp:coreProperties>
</file>