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1E416" w14:textId="43E875A7" w:rsidR="00944DD4" w:rsidRDefault="003F0A51">
      <w:r>
        <w:t>Java 8 predefined functional interfaces</w:t>
      </w:r>
    </w:p>
    <w:p w14:paraId="2F3D132F" w14:textId="77777777" w:rsidR="000A1701" w:rsidRPr="000A1701" w:rsidRDefault="000A1701" w:rsidP="000A1701">
      <w:r w:rsidRPr="000A1701">
        <w:t>Java Functional Interfaces</w:t>
      </w:r>
    </w:p>
    <w:p w14:paraId="5515B67C" w14:textId="77777777" w:rsidR="000A1701" w:rsidRPr="000A1701" w:rsidRDefault="000A1701" w:rsidP="000A1701">
      <w:r w:rsidRPr="000A1701">
        <w:t xml:space="preserve">An Interface that contains exactly one abstract method is known as functional interface. It can have any number of </w:t>
      </w:r>
      <w:proofErr w:type="gramStart"/>
      <w:r w:rsidRPr="000A1701">
        <w:t>default</w:t>
      </w:r>
      <w:proofErr w:type="gramEnd"/>
      <w:r w:rsidRPr="000A1701">
        <w:t>, static methods but can contain only one abstract method. It can also declare methods of object class.</w:t>
      </w:r>
    </w:p>
    <w:p w14:paraId="3D0686AB" w14:textId="77777777" w:rsidR="000A1701" w:rsidRPr="000A1701" w:rsidRDefault="000A1701" w:rsidP="000A1701">
      <w:r w:rsidRPr="000A1701">
        <w:t>Functional Interface is also known as Single Abstract Method Interfaces or SAM Interfaces. It is a new feature in Java, which helps to achieve functional programming approach.</w:t>
      </w:r>
    </w:p>
    <w:p w14:paraId="207A2714" w14:textId="77777777" w:rsidR="000A1701" w:rsidRDefault="000A1701" w:rsidP="000A1701">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Java Predefined-Functional Interfaces</w:t>
      </w:r>
    </w:p>
    <w:p w14:paraId="47F661CE" w14:textId="0939DEF2" w:rsidR="000A1701" w:rsidRDefault="000A1701"/>
    <w:p w14:paraId="50D0A797" w14:textId="77777777" w:rsidR="00A81434" w:rsidRDefault="00A81434" w:rsidP="00A81434">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Consumer Interface</w:t>
      </w:r>
    </w:p>
    <w:p w14:paraId="6FBA1F40" w14:textId="77777777" w:rsidR="00A81434" w:rsidRDefault="00A81434" w:rsidP="00A81434">
      <w:pPr>
        <w:pStyle w:val="NormalWeb"/>
        <w:shd w:val="clear" w:color="auto" w:fill="FFFFFF"/>
        <w:rPr>
          <w:rFonts w:ascii="Verdana" w:hAnsi="Verdana"/>
          <w:color w:val="000000"/>
          <w:sz w:val="21"/>
          <w:szCs w:val="21"/>
        </w:rPr>
      </w:pPr>
      <w:r>
        <w:rPr>
          <w:rFonts w:ascii="Verdana" w:hAnsi="Verdana"/>
          <w:color w:val="000000"/>
          <w:sz w:val="21"/>
          <w:szCs w:val="21"/>
        </w:rPr>
        <w:t xml:space="preserve">It is a functional interface defined in </w:t>
      </w:r>
      <w:proofErr w:type="gramStart"/>
      <w:r>
        <w:rPr>
          <w:rFonts w:ascii="Verdana" w:hAnsi="Verdana"/>
          <w:color w:val="000000"/>
          <w:sz w:val="21"/>
          <w:szCs w:val="21"/>
        </w:rPr>
        <w:t>java.util</w:t>
      </w:r>
      <w:proofErr w:type="gramEnd"/>
      <w:r>
        <w:rPr>
          <w:rFonts w:ascii="Verdana" w:hAnsi="Verdana"/>
          <w:color w:val="000000"/>
          <w:sz w:val="21"/>
          <w:szCs w:val="21"/>
        </w:rPr>
        <w:t xml:space="preserve">.function package. It contains an abstract </w:t>
      </w:r>
      <w:proofErr w:type="gramStart"/>
      <w:r>
        <w:rPr>
          <w:rFonts w:ascii="Verdana" w:hAnsi="Verdana"/>
          <w:color w:val="000000"/>
          <w:sz w:val="21"/>
          <w:szCs w:val="21"/>
        </w:rPr>
        <w:t>accept(</w:t>
      </w:r>
      <w:proofErr w:type="gramEnd"/>
      <w:r>
        <w:rPr>
          <w:rFonts w:ascii="Verdana" w:hAnsi="Verdana"/>
          <w:color w:val="000000"/>
          <w:sz w:val="21"/>
          <w:szCs w:val="21"/>
        </w:rPr>
        <w:t>) and a default andThen() method. It can be used as the assignment target for a lambda expression or method reference.</w:t>
      </w:r>
    </w:p>
    <w:p w14:paraId="524DBA75" w14:textId="77777777" w:rsidR="00A81434" w:rsidRDefault="00A81434" w:rsidP="00A81434">
      <w:pPr>
        <w:pStyle w:val="NormalWeb"/>
        <w:shd w:val="clear" w:color="auto" w:fill="FFFFFF"/>
        <w:rPr>
          <w:rFonts w:ascii="Verdana" w:hAnsi="Verdana"/>
          <w:color w:val="000000"/>
          <w:sz w:val="21"/>
          <w:szCs w:val="21"/>
        </w:rPr>
      </w:pPr>
      <w:r>
        <w:rPr>
          <w:rFonts w:ascii="Verdana" w:hAnsi="Verdana"/>
          <w:color w:val="000000"/>
          <w:sz w:val="21"/>
          <w:szCs w:val="21"/>
        </w:rPr>
        <w:t>The Consumer Interface accepts a single argument and does not return any result.</w:t>
      </w:r>
    </w:p>
    <w:tbl>
      <w:tblPr>
        <w:tblStyle w:val="TableGrid"/>
        <w:tblW w:w="0" w:type="auto"/>
        <w:tblLook w:val="04A0" w:firstRow="1" w:lastRow="0" w:firstColumn="1" w:lastColumn="0" w:noHBand="0" w:noVBand="1"/>
      </w:tblPr>
      <w:tblGrid>
        <w:gridCol w:w="4675"/>
        <w:gridCol w:w="4675"/>
      </w:tblGrid>
      <w:tr w:rsidR="00A81434" w14:paraId="791BFE0C" w14:textId="77777777" w:rsidTr="00A81434">
        <w:tc>
          <w:tcPr>
            <w:tcW w:w="4675" w:type="dxa"/>
          </w:tcPr>
          <w:p w14:paraId="1CE42D6C" w14:textId="5FDBAFC7" w:rsidR="00A81434" w:rsidRDefault="00A81434" w:rsidP="00A81434">
            <w:pPr>
              <w:spacing w:after="160" w:line="259" w:lineRule="auto"/>
            </w:pPr>
            <w:r w:rsidRPr="00A81434">
              <w:t>Method</w:t>
            </w:r>
          </w:p>
        </w:tc>
        <w:tc>
          <w:tcPr>
            <w:tcW w:w="4675" w:type="dxa"/>
          </w:tcPr>
          <w:p w14:paraId="78AF534F" w14:textId="54005E84" w:rsidR="00A81434" w:rsidRDefault="00A81434" w:rsidP="00A81434">
            <w:pPr>
              <w:spacing w:after="160" w:line="259" w:lineRule="auto"/>
            </w:pPr>
            <w:r w:rsidRPr="00A81434">
              <w:t>Description</w:t>
            </w:r>
          </w:p>
        </w:tc>
      </w:tr>
      <w:tr w:rsidR="00A81434" w14:paraId="205C9348" w14:textId="77777777" w:rsidTr="00A81434">
        <w:tc>
          <w:tcPr>
            <w:tcW w:w="4675" w:type="dxa"/>
          </w:tcPr>
          <w:p w14:paraId="41EE1868" w14:textId="5F6CFC64" w:rsidR="00A81434" w:rsidRDefault="00A81434" w:rsidP="00A81434">
            <w:pPr>
              <w:spacing w:after="160" w:line="259" w:lineRule="auto"/>
            </w:pP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w:t>
            </w:r>
            <w:proofErr w:type="gramStart"/>
            <w:r>
              <w:rPr>
                <w:rFonts w:ascii="Consolas" w:hAnsi="Consolas" w:cs="Consolas"/>
                <w:color w:val="000000"/>
                <w:sz w:val="20"/>
                <w:szCs w:val="20"/>
                <w:shd w:val="clear" w:color="auto" w:fill="E8F2FE"/>
              </w:rPr>
              <w:t>accept(</w:t>
            </w:r>
            <w:proofErr w:type="gramEnd"/>
            <w:r>
              <w:rPr>
                <w:rFonts w:ascii="Consolas" w:hAnsi="Consolas" w:cs="Consolas"/>
                <w:color w:val="000000"/>
                <w:sz w:val="20"/>
                <w:szCs w:val="20"/>
                <w:shd w:val="clear" w:color="auto" w:fill="E8F2FE"/>
              </w:rPr>
              <w:t xml:space="preserve">T </w:t>
            </w:r>
            <w:r>
              <w:rPr>
                <w:rFonts w:ascii="Consolas" w:hAnsi="Consolas" w:cs="Consolas"/>
                <w:color w:val="6A3E3E"/>
                <w:sz w:val="20"/>
                <w:szCs w:val="20"/>
                <w:shd w:val="clear" w:color="auto" w:fill="E8F2FE"/>
              </w:rPr>
              <w:t>t</w:t>
            </w:r>
            <w:r>
              <w:rPr>
                <w:rFonts w:ascii="Consolas" w:hAnsi="Consolas" w:cs="Consolas"/>
                <w:color w:val="000000"/>
                <w:sz w:val="20"/>
                <w:szCs w:val="20"/>
                <w:shd w:val="clear" w:color="auto" w:fill="E8F2FE"/>
              </w:rPr>
              <w:t>);</w:t>
            </w:r>
          </w:p>
        </w:tc>
        <w:tc>
          <w:tcPr>
            <w:tcW w:w="4675" w:type="dxa"/>
          </w:tcPr>
          <w:p w14:paraId="662B25F8" w14:textId="18CB973E" w:rsidR="00A81434" w:rsidRDefault="00A81434" w:rsidP="00A81434">
            <w:pPr>
              <w:spacing w:after="160" w:line="259" w:lineRule="auto"/>
            </w:pPr>
            <w:r w:rsidRPr="00A81434">
              <w:t>It performs this operation on the given argument.</w:t>
            </w:r>
          </w:p>
        </w:tc>
      </w:tr>
      <w:tr w:rsidR="00A81434" w14:paraId="2E72A4D0" w14:textId="77777777" w:rsidTr="00A81434">
        <w:tc>
          <w:tcPr>
            <w:tcW w:w="4675" w:type="dxa"/>
          </w:tcPr>
          <w:p w14:paraId="00B8C64A" w14:textId="1052B945" w:rsidR="00A81434" w:rsidRPr="00A81434" w:rsidRDefault="00A81434" w:rsidP="00A81434">
            <w:pPr>
              <w:spacing w:after="160" w:line="259" w:lineRule="auto"/>
            </w:pPr>
            <w:r>
              <w:rPr>
                <w:rFonts w:ascii="Consolas" w:hAnsi="Consolas" w:cs="Consolas"/>
                <w:b/>
                <w:bCs/>
                <w:color w:val="7F0055"/>
                <w:sz w:val="20"/>
                <w:szCs w:val="20"/>
                <w:shd w:val="clear" w:color="auto" w:fill="E8F2FE"/>
              </w:rPr>
              <w:t>default</w:t>
            </w:r>
            <w:r>
              <w:rPr>
                <w:rFonts w:ascii="Consolas" w:hAnsi="Consolas" w:cs="Consolas"/>
                <w:color w:val="000000"/>
                <w:sz w:val="20"/>
                <w:szCs w:val="20"/>
                <w:shd w:val="clear" w:color="auto" w:fill="E8F2FE"/>
              </w:rPr>
              <w:t xml:space="preserve"> Consumer&lt;T&gt; </w:t>
            </w:r>
            <w:proofErr w:type="gramStart"/>
            <w:r>
              <w:rPr>
                <w:rFonts w:ascii="Consolas" w:hAnsi="Consolas" w:cs="Consolas"/>
                <w:color w:val="000000"/>
                <w:sz w:val="20"/>
                <w:szCs w:val="20"/>
                <w:shd w:val="clear" w:color="auto" w:fill="E8F2FE"/>
              </w:rPr>
              <w:t>andThen(</w:t>
            </w:r>
            <w:proofErr w:type="gramEnd"/>
            <w:r>
              <w:rPr>
                <w:rFonts w:ascii="Consolas" w:hAnsi="Consolas" w:cs="Consolas"/>
                <w:color w:val="000000"/>
                <w:sz w:val="20"/>
                <w:szCs w:val="20"/>
                <w:shd w:val="clear" w:color="auto" w:fill="E8F2FE"/>
              </w:rPr>
              <w:t xml:space="preserve">Consumer&lt;? </w:t>
            </w:r>
            <w:r>
              <w:rPr>
                <w:rFonts w:ascii="Consolas" w:hAnsi="Consolas" w:cs="Consolas"/>
                <w:b/>
                <w:bCs/>
                <w:color w:val="7F0055"/>
                <w:sz w:val="20"/>
                <w:szCs w:val="20"/>
                <w:shd w:val="clear" w:color="auto" w:fill="E8F2FE"/>
              </w:rPr>
              <w:t>super</w:t>
            </w:r>
            <w:r>
              <w:rPr>
                <w:rFonts w:ascii="Consolas" w:hAnsi="Consolas" w:cs="Consolas"/>
                <w:color w:val="000000"/>
                <w:sz w:val="20"/>
                <w:szCs w:val="20"/>
                <w:shd w:val="clear" w:color="auto" w:fill="E8F2FE"/>
              </w:rPr>
              <w:t xml:space="preserve"> T&gt; </w:t>
            </w:r>
            <w:r>
              <w:rPr>
                <w:rFonts w:ascii="Consolas" w:hAnsi="Consolas" w:cs="Consolas"/>
                <w:color w:val="6A3E3E"/>
                <w:sz w:val="20"/>
                <w:szCs w:val="20"/>
                <w:shd w:val="clear" w:color="auto" w:fill="E8F2FE"/>
              </w:rPr>
              <w:t>after</w:t>
            </w:r>
            <w:r>
              <w:rPr>
                <w:rFonts w:ascii="Consolas" w:hAnsi="Consolas" w:cs="Consolas"/>
                <w:color w:val="000000"/>
                <w:sz w:val="20"/>
                <w:szCs w:val="20"/>
                <w:shd w:val="clear" w:color="auto" w:fill="E8F2FE"/>
              </w:rPr>
              <w:t>)</w:t>
            </w:r>
          </w:p>
        </w:tc>
        <w:tc>
          <w:tcPr>
            <w:tcW w:w="4675" w:type="dxa"/>
          </w:tcPr>
          <w:p w14:paraId="4B9BAE18" w14:textId="6981F062" w:rsidR="00A81434" w:rsidRPr="00A81434" w:rsidRDefault="00A81434" w:rsidP="00A81434">
            <w:pPr>
              <w:spacing w:after="160" w:line="259" w:lineRule="auto"/>
            </w:pPr>
            <w:r w:rsidRPr="00A81434">
              <w:t>It returns a composed Consumer that performs, in sequence, this operation followed by the after operation. If performing either operation throws an exception, it is relayed to the caller of the composed operation. If performing this operation throws an exception, the after operation will not be performed.</w:t>
            </w:r>
          </w:p>
        </w:tc>
      </w:tr>
    </w:tbl>
    <w:p w14:paraId="0C2A91A1" w14:textId="77777777" w:rsidR="000A1701" w:rsidRDefault="000A1701"/>
    <w:sectPr w:rsidR="000A1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A0C"/>
    <w:rsid w:val="000A1701"/>
    <w:rsid w:val="003F0A51"/>
    <w:rsid w:val="00575A0C"/>
    <w:rsid w:val="00944DD4"/>
    <w:rsid w:val="00A81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92FA4"/>
  <w15:chartTrackingRefBased/>
  <w15:docId w15:val="{5921CA30-73B4-43C5-AD63-6BCD6D80D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17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A17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70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A17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A1701"/>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814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63803">
      <w:bodyDiv w:val="1"/>
      <w:marLeft w:val="0"/>
      <w:marRight w:val="0"/>
      <w:marTop w:val="0"/>
      <w:marBottom w:val="0"/>
      <w:divBdr>
        <w:top w:val="none" w:sz="0" w:space="0" w:color="auto"/>
        <w:left w:val="none" w:sz="0" w:space="0" w:color="auto"/>
        <w:bottom w:val="none" w:sz="0" w:space="0" w:color="auto"/>
        <w:right w:val="none" w:sz="0" w:space="0" w:color="auto"/>
      </w:divBdr>
    </w:div>
    <w:div w:id="410200370">
      <w:bodyDiv w:val="1"/>
      <w:marLeft w:val="0"/>
      <w:marRight w:val="0"/>
      <w:marTop w:val="0"/>
      <w:marBottom w:val="0"/>
      <w:divBdr>
        <w:top w:val="none" w:sz="0" w:space="0" w:color="auto"/>
        <w:left w:val="none" w:sz="0" w:space="0" w:color="auto"/>
        <w:bottom w:val="none" w:sz="0" w:space="0" w:color="auto"/>
        <w:right w:val="none" w:sz="0" w:space="0" w:color="auto"/>
      </w:divBdr>
    </w:div>
    <w:div w:id="429013914">
      <w:bodyDiv w:val="1"/>
      <w:marLeft w:val="0"/>
      <w:marRight w:val="0"/>
      <w:marTop w:val="0"/>
      <w:marBottom w:val="0"/>
      <w:divBdr>
        <w:top w:val="none" w:sz="0" w:space="0" w:color="auto"/>
        <w:left w:val="none" w:sz="0" w:space="0" w:color="auto"/>
        <w:bottom w:val="none" w:sz="0" w:space="0" w:color="auto"/>
        <w:right w:val="none" w:sz="0" w:space="0" w:color="auto"/>
      </w:divBdr>
    </w:div>
    <w:div w:id="144310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Pappu</dc:creator>
  <cp:keywords/>
  <dc:description/>
  <cp:lastModifiedBy>Mahendra Pappu</cp:lastModifiedBy>
  <cp:revision>3</cp:revision>
  <dcterms:created xsi:type="dcterms:W3CDTF">2021-06-10T12:44:00Z</dcterms:created>
  <dcterms:modified xsi:type="dcterms:W3CDTF">2021-06-10T13:02:00Z</dcterms:modified>
</cp:coreProperties>
</file>