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83" w:lineRule="auto"/>
        <w:ind w:left="301" w:right="305" w:firstLine="0"/>
        <w:jc w:val="center"/>
        <w:rPr>
          <w:sz w:val="36"/>
          <w:szCs w:val="36"/>
        </w:rPr>
      </w:pPr>
      <w:r w:rsidDel="00000000" w:rsidR="00000000" w:rsidRPr="00000000">
        <w:rPr>
          <w:sz w:val="36"/>
          <w:szCs w:val="36"/>
          <w:rtl w:val="0"/>
        </w:rPr>
        <w:t xml:space="preserve">COMISIÓN NACIONAL PARA LA MEJORA CONTINUA DE LA EDUCACIÓN</w:t>
      </w:r>
    </w:p>
    <w:p w:rsidR="00000000" w:rsidDel="00000000" w:rsidP="00000000" w:rsidRDefault="00000000" w:rsidRPr="00000000" w14:paraId="00000003">
      <w:pPr>
        <w:spacing w:before="119" w:lineRule="auto"/>
        <w:ind w:left="302" w:right="305" w:firstLine="0"/>
        <w:jc w:val="center"/>
        <w:rPr>
          <w:sz w:val="36"/>
          <w:szCs w:val="36"/>
        </w:rPr>
      </w:pPr>
      <w:r w:rsidDel="00000000" w:rsidR="00000000" w:rsidRPr="00000000">
        <w:rPr>
          <w:sz w:val="36"/>
          <w:szCs w:val="36"/>
          <w:rtl w:val="0"/>
        </w:rPr>
        <w:t xml:space="preserve">(MEJOREDU)</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spacing w:before="0" w:lineRule="auto"/>
        <w:ind w:left="224" w:right="227" w:firstLine="1.999999999999993"/>
        <w:jc w:val="center"/>
        <w:rPr/>
      </w:pPr>
      <w:r w:rsidDel="00000000" w:rsidR="00000000" w:rsidRPr="00000000">
        <w:rPr>
          <w:rtl w:val="0"/>
        </w:rPr>
        <w:t xml:space="preserve">PROGRAMA P016 PLANEACIÓN, DISEÑO, EJECUCIÓN Y EVALUACIÓN DEL SISTEMA NACIONAL DE MEJORA CONTINUA DE LA EDUCACIÓN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9">
      <w:pPr>
        <w:pStyle w:val="Title"/>
        <w:spacing w:line="288" w:lineRule="auto"/>
        <w:ind w:firstLine="1543"/>
        <w:rPr/>
      </w:pPr>
      <w:r w:rsidDel="00000000" w:rsidR="00000000" w:rsidRPr="00000000">
        <w:rPr>
          <w:rtl w:val="0"/>
        </w:rPr>
        <w:t xml:space="preserve">EVALUACIÓN EN MATERIA DE DISEÑO 2020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Rule="auto"/>
        <w:ind w:left="300" w:right="305" w:firstLine="0"/>
        <w:jc w:val="center"/>
        <w:rPr>
          <w:sz w:val="32"/>
          <w:szCs w:val="32"/>
        </w:rPr>
      </w:pPr>
      <w:r w:rsidDel="00000000" w:rsidR="00000000" w:rsidRPr="00000000">
        <w:rPr>
          <w:sz w:val="32"/>
          <w:szCs w:val="32"/>
          <w:rtl w:val="0"/>
        </w:rPr>
        <w:t xml:space="preserve">Equipo Evaluador:</w:t>
      </w:r>
    </w:p>
    <w:p w:rsidR="00000000" w:rsidDel="00000000" w:rsidP="00000000" w:rsidRDefault="00000000" w:rsidRPr="00000000" w14:paraId="0000000E">
      <w:pPr>
        <w:spacing w:before="121" w:lineRule="auto"/>
        <w:ind w:left="300" w:right="305" w:firstLine="0"/>
        <w:jc w:val="center"/>
        <w:rPr>
          <w:sz w:val="32"/>
          <w:szCs w:val="32"/>
        </w:rPr>
      </w:pPr>
      <w:r w:rsidDel="00000000" w:rsidR="00000000" w:rsidRPr="00000000">
        <w:rPr>
          <w:sz w:val="32"/>
          <w:szCs w:val="32"/>
          <w:rtl w:val="0"/>
        </w:rPr>
        <w:t xml:space="preserve">Juan Carlos Robles Ríos (Coordinador)</w:t>
      </w:r>
    </w:p>
    <w:p w:rsidR="00000000" w:rsidDel="00000000" w:rsidP="00000000" w:rsidRDefault="00000000" w:rsidRPr="00000000" w14:paraId="0000000F">
      <w:pPr>
        <w:spacing w:before="120" w:line="312" w:lineRule="auto"/>
        <w:ind w:left="983" w:right="988" w:firstLine="0.9999999999999432"/>
        <w:jc w:val="center"/>
        <w:rPr>
          <w:sz w:val="32"/>
          <w:szCs w:val="32"/>
        </w:rPr>
      </w:pPr>
      <w:r w:rsidDel="00000000" w:rsidR="00000000" w:rsidRPr="00000000">
        <w:rPr>
          <w:sz w:val="32"/>
          <w:szCs w:val="32"/>
          <w:rtl w:val="0"/>
        </w:rPr>
        <w:t xml:space="preserve">América Elvira Hernández Veráztica (Experta en Evaluación) Edmundo Ramírez Martínez (Experto en Gestión para Resultados)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1">
      <w:pPr>
        <w:spacing w:before="0" w:line="326" w:lineRule="auto"/>
        <w:ind w:left="3745" w:right="3351" w:firstLine="885"/>
        <w:jc w:val="left"/>
        <w:rPr>
          <w:sz w:val="28"/>
          <w:szCs w:val="28"/>
        </w:rPr>
      </w:pPr>
      <w:r w:rsidDel="00000000" w:rsidR="00000000" w:rsidRPr="00000000">
        <w:rPr>
          <w:sz w:val="28"/>
          <w:szCs w:val="28"/>
          <w:rtl w:val="0"/>
        </w:rPr>
        <w:t xml:space="preserve">Julio 2021 Septiembre revisión SHCP</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3" w:right="305" w:firstLine="0"/>
        <w:jc w:val="center"/>
        <w:rPr>
          <w:rFonts w:ascii="Calibri" w:cs="Calibri" w:eastAsia="Calibri" w:hAnsi="Calibri"/>
          <w:b w:val="0"/>
          <w:i w:val="0"/>
          <w:smallCaps w:val="0"/>
          <w:strike w:val="0"/>
          <w:color w:val="000000"/>
          <w:sz w:val="22"/>
          <w:szCs w:val="22"/>
          <w:u w:val="none"/>
          <w:shd w:fill="auto" w:val="clear"/>
          <w:vertAlign w:val="baseline"/>
        </w:rPr>
        <w:sectPr>
          <w:headerReference r:id="rId7" w:type="default"/>
          <w:footerReference r:id="rId8" w:type="default"/>
          <w:pgSz w:h="15840" w:w="12240" w:orient="portrait"/>
          <w:pgMar w:bottom="960" w:top="1540" w:left="920" w:right="920" w:header="608" w:footer="770"/>
          <w:pgNumType w:start="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informe presenta los resultados de la Evaluación en Materia de Diseño que se aplicó para el ejercicio fiscal 2020 al Programa Presupuestario P016 Planeación, diseño, ejecución y evaluación del Sistema Nacional de Mejora Continua de la Educación.</w:t>
      </w:r>
    </w:p>
    <w:p w:rsidR="00000000" w:rsidDel="00000000" w:rsidP="00000000" w:rsidRDefault="00000000" w:rsidRPr="00000000" w14:paraId="00000014">
      <w:pPr>
        <w:spacing w:before="83" w:lineRule="auto"/>
        <w:ind w:left="212" w:right="0" w:firstLine="0"/>
        <w:jc w:val="left"/>
        <w:rPr>
          <w:sz w:val="40"/>
          <w:szCs w:val="40"/>
        </w:rPr>
        <w:sectPr>
          <w:type w:val="nextPage"/>
          <w:pgSz w:h="15840" w:w="12240" w:orient="portrait"/>
          <w:pgMar w:bottom="1389" w:top="1540" w:left="920" w:right="920" w:header="608" w:footer="770"/>
        </w:sectPr>
      </w:pPr>
      <w:r w:rsidDel="00000000" w:rsidR="00000000" w:rsidRPr="00000000">
        <w:rPr>
          <w:sz w:val="40"/>
          <w:szCs w:val="40"/>
          <w:rtl w:val="0"/>
        </w:rPr>
        <w:t xml:space="preserve">ÍNDICE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10062"/>
        </w:tabs>
        <w:spacing w:after="0" w:before="237"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ABREVIACIONES Y ACRÓNIMOS</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10062"/>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RESUMEN EJECUTIVO</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10064"/>
        </w:tabs>
        <w:spacing w:after="0" w:before="120" w:line="240" w:lineRule="auto"/>
        <w:ind w:left="4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Principales Hallazgos y Recomendaciones</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10062"/>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I. CARACTERÍSTICAS GENERALES DEL PROGRAMA PRESUPUESTARIO</w:t>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1" w:line="240" w:lineRule="auto"/>
        <w:ind w:left="4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Antecedentes</w:t>
          <w:tab/>
          <w:t xml:space="preserve">11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17" w:line="240" w:lineRule="auto"/>
        <w:ind w:left="4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Identificación del Programa presupuestario (Pp)</w:t>
          <w:tab/>
          <w:t xml:space="preserve">11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1" w:line="240" w:lineRule="auto"/>
        <w:ind w:left="4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Problema o necesidad pública que se busca atender</w:t>
          <w:tab/>
          <w:t xml:space="preserve">11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0" w:line="240" w:lineRule="auto"/>
        <w:ind w:left="452" w:right="2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Alineación a los elementos del Plan Nacional de Desarrollo (Plan) y, en su caso, a los objetivos de los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programas derivados del Plan, vigentes</w:t>
          <w:tab/>
          <w:t xml:space="preserve">11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0" w:line="240" w:lineRule="auto"/>
        <w:ind w:left="4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general y específicos</w:t>
          <w:tab/>
          <w:t xml:space="preserve">11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1" w:line="240" w:lineRule="auto"/>
        <w:ind w:left="4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los bienes o servicios que otorga</w:t>
          <w:tab/>
          <w:t xml:space="preserve">12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0" w:line="240" w:lineRule="auto"/>
        <w:ind w:left="4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Identificación de las poblaciones potencial y objetivo</w:t>
          <w:tab/>
          <w:t xml:space="preserve">12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0" w:line="240" w:lineRule="auto"/>
        <w:ind w:left="452" w:right="2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Presupuesto aprobado para el ejercicio fiscal en curso y, en su caso, el monto aprobado para los años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anteriores disponibles</w:t>
          <w:tab/>
          <w:t xml:space="preserve">12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II. PROBLEMA O NECESIDAD PÚBLICA</w:t>
          <w:tab/>
          <w:t xml:space="preserve">13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664"/>
          <w:tab w:val="left" w:leader="dot" w:pos="9951"/>
        </w:tabs>
        <w:spacing w:after="0" w:before="117" w:line="240" w:lineRule="auto"/>
        <w:ind w:left="663" w:right="0" w:hanging="212.00000000000003"/>
        <w:jc w:val="left"/>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Verificación del Diagnóstico</w:t>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674"/>
          <w:tab w:val="left" w:leader="dot" w:pos="9951"/>
        </w:tabs>
        <w:spacing w:after="0" w:before="121" w:line="240" w:lineRule="auto"/>
        <w:ind w:left="673" w:right="0" w:hanging="222.00000000000003"/>
        <w:jc w:val="left"/>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Identificación del problema</w:t>
          <w:tab/>
          <w:t xml:space="preserve">14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652"/>
          <w:tab w:val="left" w:leader="dot" w:pos="9951"/>
        </w:tabs>
        <w:spacing w:after="0" w:before="120" w:line="240" w:lineRule="auto"/>
        <w:ind w:left="651" w:right="0" w:hanging="200"/>
        <w:jc w:val="left"/>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del problema</w:t>
          <w:tab/>
          <w:t xml:space="preserve">15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III. DISEÑO DE LA PROPUESTA DE ATENCIÓN</w:t>
          <w:tab/>
          <w:t xml:space="preserve">18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64"/>
          <w:tab w:val="left" w:leader="dot" w:pos="9951"/>
        </w:tabs>
        <w:spacing w:after="0" w:before="120" w:line="240" w:lineRule="auto"/>
        <w:ind w:left="663" w:right="0" w:hanging="212.00000000000003"/>
        <w:jc w:val="left"/>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w:t>
          <w:tab/>
          <w:t xml:space="preserve">18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74"/>
          <w:tab w:val="left" w:leader="dot" w:pos="9951"/>
        </w:tabs>
        <w:spacing w:after="0" w:before="121" w:line="240" w:lineRule="auto"/>
        <w:ind w:left="673" w:right="0" w:hanging="222.00000000000003"/>
        <w:jc w:val="left"/>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Bienes y servicios</w:t>
          <w:tab/>
          <w:t xml:space="preserve">19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52"/>
          <w:tab w:val="left" w:leader="dot" w:pos="9951"/>
        </w:tabs>
        <w:spacing w:after="0" w:before="120" w:line="240" w:lineRule="auto"/>
        <w:ind w:left="651" w:right="0" w:hanging="200"/>
        <w:jc w:val="left"/>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Poblaciones</w:t>
          <w:tab/>
          <w:t xml:space="preserve">20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74"/>
          <w:tab w:val="left" w:leader="dot" w:pos="9951"/>
        </w:tabs>
        <w:spacing w:after="0" w:before="120" w:line="240" w:lineRule="auto"/>
        <w:ind w:left="673" w:right="0" w:hanging="222.00000000000003"/>
        <w:jc w:val="left"/>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Experiencias de atención</w:t>
          <w:tab/>
          <w:t xml:space="preserve">21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69"/>
          <w:tab w:val="left" w:leader="dot" w:pos="9951"/>
        </w:tabs>
        <w:spacing w:after="0" w:before="120" w:line="240" w:lineRule="auto"/>
        <w:ind w:left="668" w:right="0" w:hanging="217.00000000000003"/>
        <w:jc w:val="left"/>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Selección de alternativas</w:t>
          <w:tab/>
          <w:t xml:space="preserve">22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9951"/>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IV. DISEÑO OPERATIVO</w:t>
          <w:tab/>
          <w:t xml:space="preserve">23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64"/>
          <w:tab w:val="left" w:leader="dot" w:pos="9951"/>
        </w:tabs>
        <w:spacing w:after="0" w:before="118" w:line="240" w:lineRule="auto"/>
        <w:ind w:left="663" w:right="0" w:hanging="212.00000000000003"/>
        <w:jc w:val="left"/>
        <w:rPr/>
      </w:pPr>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Cobertura</w:t>
          <w:tab/>
          <w:t xml:space="preserve">23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74"/>
          <w:tab w:val="left" w:leader="dot" w:pos="9951"/>
        </w:tabs>
        <w:spacing w:after="0" w:before="120" w:line="240" w:lineRule="auto"/>
        <w:ind w:left="673" w:right="0" w:hanging="222.00000000000003"/>
        <w:jc w:val="left"/>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Criterios de elegibilidad</w:t>
          <w:tab/>
          <w:t xml:space="preserve">24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52"/>
          <w:tab w:val="left" w:leader="dot" w:pos="9951"/>
        </w:tabs>
        <w:spacing w:after="0" w:before="120" w:line="240" w:lineRule="auto"/>
        <w:ind w:left="651" w:right="0" w:hanging="200"/>
        <w:jc w:val="left"/>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Mecanismos de solicitud y entrega de bienes y/o servicios</w:t>
          <w:tab/>
          <w:t xml:space="preserve">26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74"/>
          <w:tab w:val="left" w:leader="dot" w:pos="9951"/>
        </w:tabs>
        <w:spacing w:after="0" w:before="120" w:line="240" w:lineRule="auto"/>
        <w:ind w:left="673" w:right="0" w:hanging="222.00000000000003"/>
        <w:jc w:val="left"/>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Padrón</w:t>
          <w:tab/>
          <w:t xml:space="preserve">29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69"/>
          <w:tab w:val="left" w:leader="dot" w:pos="9951"/>
        </w:tabs>
        <w:spacing w:after="0" w:before="121" w:line="240" w:lineRule="auto"/>
        <w:ind w:left="668" w:right="0" w:hanging="217.00000000000003"/>
        <w:jc w:val="left"/>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Transparencia y rendición de cuentas</w:t>
          <w:tab/>
          <w:t xml:space="preserve">30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26"/>
          <w:tab w:val="left" w:leader="dot" w:pos="9951"/>
        </w:tabs>
        <w:spacing w:after="20" w:before="120" w:line="240" w:lineRule="auto"/>
        <w:ind w:left="625" w:right="0" w:hanging="174"/>
        <w:jc w:val="left"/>
        <w:rPr/>
      </w:pPr>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Presupuesto</w:t>
          <w:tab/>
          <w:t xml:space="preserve">32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8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V. CONSISTENCIA PROGRAMÁTICA Y NORMATIVA</w:t>
          <w:tab/>
          <w:t xml:space="preserve">33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VI. CONTRIBUCIÓN A OBJETIVOS DE LA PLANEACIÓN NACIONAL</w:t>
          <w:tab/>
          <w:t xml:space="preserve">35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18"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VII. COMPLEMENTARIEDADES, SIMILITUDES Y DUPLICIDADES</w:t>
          <w:tab/>
          <w:t xml:space="preserve">37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VIII. INSTRUMENTO DE SEGUIMIENTO DEL DESEMPEÑO</w:t>
          <w:tab/>
          <w:t xml:space="preserve">38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IX. VALORACIÓN FINAL DEL DISEÑO DEL Pp</w:t>
          <w:tab/>
          <w:t xml:space="preserve">42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64"/>
          <w:tab w:val="right" w:leader="dot" w:pos="10177"/>
        </w:tabs>
        <w:spacing w:after="0" w:before="120" w:line="240" w:lineRule="auto"/>
        <w:ind w:left="663" w:right="0" w:hanging="212.00000000000003"/>
        <w:jc w:val="left"/>
        <w:rPr/>
      </w:pPr>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Valoración cuantitativa global</w:t>
          <w:tab/>
          <w:t xml:space="preserve">42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74"/>
          <w:tab w:val="right" w:leader="dot" w:pos="10177"/>
        </w:tabs>
        <w:spacing w:after="0" w:before="120" w:line="240" w:lineRule="auto"/>
        <w:ind w:left="673" w:right="0" w:hanging="222.00000000000003"/>
        <w:jc w:val="left"/>
        <w:rPr/>
      </w:pPr>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Valoración cualitativa del Pp</w:t>
          <w:tab/>
          <w:t xml:space="preserve">44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X. ANÁLISIS FODA</w:t>
          <w:tab/>
          <w:t xml:space="preserve">47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XI. CONCLUSIONES GENERALES</w:t>
          <w:tab/>
          <w:t xml:space="preserve">49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1. Afectaciones diferenciadas por grupos de población, territorios y medio ambiente</w:t>
          <w:tab/>
          <w:t xml:space="preserve">51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2. Árbol del Problema</w:t>
          <w:tab/>
          <w:t xml:space="preserve">55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18"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3. Árbol de Objetivos</w:t>
          <w:tab/>
          <w:t xml:space="preserve">57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4. Estrategia de Cobertura</w:t>
          <w:tab/>
          <w:t xml:space="preserve">59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5. Mecanismo de solicitud</w:t>
          <w:tab/>
          <w:t xml:space="preserve">62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6. Mecanismo de solicitud y entrega</w:t>
          <w:tab/>
          <w:t xml:space="preserve">63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7. Procedimiento de actualización de la población atendida</w:t>
          <w:tab/>
          <w:t xml:space="preserve">66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8. Presupuesto 2020</w:t>
          <w:tab/>
          <w:t xml:space="preserve">67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9. Alineación a objetivos de la planeación nacional</w:t>
          <w:tab/>
          <w:t xml:space="preserve">69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10. Alineación a los ODS</w:t>
          <w:tab/>
          <w:t xml:space="preserve">71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11. Complementariedades, similitudes y duplicidades</w:t>
          <w:tab/>
          <w:t xml:space="preserve">73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12. Instrumento de Seguimiento del Desempeño</w:t>
          <w:tab/>
          <w:t xml:space="preserve">75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17"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13. Fuentes de información de la evaluación</w:t>
          <w:tab/>
          <w:t xml:space="preserve">82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14. Ficha Técnica de datos generales de la evaluación</w:t>
          <w:tab/>
          <w:t xml:space="preserve">84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Apéndice I. Definición de la Población Objetivo</w:t>
          <w:tab/>
          <w:t xml:space="preserve">85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Apéndice II. Continuación de la respuesta a la pregunta 12</w:t>
          <w:tab/>
          <w:t xml:space="preserve">86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77"/>
        </w:tabs>
        <w:spacing w:after="0" w:before="12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1389" w:top="1547" w:left="920" w:right="920" w:header="608" w:footer="770"/>
        </w:sectPr>
      </w:pPr>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Apéndice III. Principales Recomendaciones de Mejora</w:t>
          <w:tab/>
          <w:t xml:space="preserve">87</w:t>
        </w:r>
      </w:hyperlink>
      <w:r w:rsidDel="00000000" w:rsidR="00000000" w:rsidRPr="00000000">
        <w:rPr>
          <w:rtl w:val="0"/>
        </w:rPr>
      </w:r>
    </w:p>
    <w:p w:rsidR="00000000" w:rsidDel="00000000" w:rsidP="00000000" w:rsidRDefault="00000000" w:rsidRPr="00000000" w14:paraId="0000004D">
      <w:pPr>
        <w:pStyle w:val="Heading1"/>
        <w:ind w:firstLine="212"/>
        <w:rPr/>
      </w:pPr>
      <w:bookmarkStart w:colFirst="0" w:colLast="0" w:name="_heading=h.gjdgxs" w:id="0"/>
      <w:bookmarkEnd w:id="0"/>
      <w:r w:rsidDel="00000000" w:rsidR="00000000" w:rsidRPr="00000000">
        <w:rPr>
          <w:rtl w:val="0"/>
        </w:rPr>
        <w:t xml:space="preserve">ABREVIACIONES Y ACRÓNIMOS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tbl>
      <w:tblPr>
        <w:tblStyle w:val="Table1"/>
        <w:tblW w:w="9845.0" w:type="dxa"/>
        <w:jc w:val="left"/>
        <w:tblInd w:w="2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01"/>
        <w:gridCol w:w="7744"/>
        <w:tblGridChange w:id="0">
          <w:tblGrid>
            <w:gridCol w:w="2101"/>
            <w:gridCol w:w="7744"/>
          </w:tblGrid>
        </w:tblGridChange>
      </w:tblGrid>
      <w:tr>
        <w:trPr>
          <w:cantSplit w:val="0"/>
          <w:trHeight w:val="260"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Abreviación o acrónimo</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Definición</w:t>
            </w:r>
          </w:p>
        </w:tc>
      </w:tr>
      <w:tr>
        <w:trPr>
          <w:cantSplit w:val="0"/>
          <w:trHeight w:val="339"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CONALEP</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Colegio Nacional de Educación Profesional Técnica</w:t>
            </w:r>
          </w:p>
        </w:tc>
      </w:tr>
      <w:tr>
        <w:trPr>
          <w:cantSplit w:val="0"/>
          <w:trHeight w:val="339"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CONEVAL</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Consejo Nacional de Evaluación de la Política de Desarrollo Social</w:t>
            </w:r>
          </w:p>
        </w:tc>
      </w:tr>
      <w:tr>
        <w:trPr>
          <w:cantSplit w:val="0"/>
          <w:trHeight w:val="339"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CPEUM</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Constitución Política de los Estados Unidos Mexicanos</w:t>
            </w:r>
          </w:p>
        </w:tc>
      </w:tr>
      <w:tr>
        <w:trPr>
          <w:cantSplit w:val="0"/>
          <w:trHeight w:val="559"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Pp P016 o el Pp</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Programa Presupuestario P016 “Planeación, diseño, ejecución y evaluación del Sistema Nacional de Mejora Continua de la Educación”</w:t>
            </w:r>
          </w:p>
        </w:tc>
      </w:tr>
      <w:tr>
        <w:trPr>
          <w:cantSplit w:val="0"/>
          <w:trHeight w:val="339"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INAI</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Instituto Nacional de Transparencia, Acceso a la Información y Protección de Datos Personales</w:t>
            </w:r>
          </w:p>
        </w:tc>
      </w:tr>
      <w:tr>
        <w:trPr>
          <w:cantSplit w:val="0"/>
          <w:trHeight w:val="340"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o la Comisión</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Comisión Nacional para la Mejora Continua de la Educación</w:t>
            </w:r>
          </w:p>
        </w:tc>
      </w:tr>
      <w:tr>
        <w:trPr>
          <w:cantSplit w:val="0"/>
          <w:trHeight w:val="339"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MIR</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Matriz de Indicadores para Resultados o Matriz de Marco Lógico</w:t>
            </w:r>
          </w:p>
        </w:tc>
      </w:tr>
      <w:tr>
        <w:trPr>
          <w:cantSplit w:val="0"/>
          <w:trHeight w:val="339"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ODS</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Objetivos de Desarrollo Sustentable</w:t>
            </w:r>
          </w:p>
        </w:tc>
      </w:tr>
      <w:tr>
        <w:trPr>
          <w:cantSplit w:val="0"/>
          <w:trHeight w:val="339"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Pp o Pp´s</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Programa presupuestario o Programas presupuestarios</w:t>
            </w:r>
          </w:p>
        </w:tc>
      </w:tr>
      <w:tr>
        <w:trPr>
          <w:cantSplit w:val="0"/>
          <w:trHeight w:val="339"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PASH</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Portal Aplicativo de la Secretaría de Hacienda</w:t>
            </w:r>
          </w:p>
        </w:tc>
      </w:tr>
      <w:tr>
        <w:trPr>
          <w:cantSplit w:val="0"/>
          <w:trHeight w:val="339"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PEF</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Presupuesto de Egresos de la Federación</w:t>
            </w:r>
          </w:p>
        </w:tc>
      </w:tr>
      <w:tr>
        <w:trPr>
          <w:cantSplit w:val="0"/>
          <w:trHeight w:val="339"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PND o el Plan</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Plan Nacional de Desarrollo</w:t>
            </w:r>
          </w:p>
        </w:tc>
      </w:tr>
      <w:tr>
        <w:trPr>
          <w:cantSplit w:val="0"/>
          <w:trHeight w:val="339"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SEN</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Educativo Nacional</w:t>
            </w:r>
          </w:p>
        </w:tc>
      </w:tr>
      <w:tr>
        <w:trPr>
          <w:cantSplit w:val="0"/>
          <w:trHeight w:val="339"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SEP</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Secretaría de Educación Pública</w:t>
            </w:r>
          </w:p>
        </w:tc>
      </w:tr>
      <w:tr>
        <w:trPr>
          <w:cantSplit w:val="0"/>
          <w:trHeight w:val="340"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SNEE</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Nacional de Evaluación Educativa</w:t>
            </w:r>
          </w:p>
        </w:tc>
      </w:tr>
      <w:tr>
        <w:trPr>
          <w:cantSplit w:val="0"/>
          <w:trHeight w:val="339"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SNMCE</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Nacional de Mejora Continua de la Educación</w:t>
            </w:r>
          </w:p>
        </w:tc>
      </w:tr>
      <w:tr>
        <w:trPr>
          <w:cantSplit w:val="0"/>
          <w:trHeight w:val="339"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Secretaría de Hacienda y Crédito Público</w:t>
            </w:r>
          </w:p>
        </w:tc>
      </w:tr>
      <w:tr>
        <w:trPr>
          <w:cantSplit w:val="0"/>
          <w:trHeight w:val="339"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TdR</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Términos de Referencia</w:t>
            </w:r>
          </w:p>
        </w:tc>
      </w:tr>
      <w:tr>
        <w:trPr>
          <w:cantSplit w:val="0"/>
          <w:trHeight w:val="259"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196" w:lineRule="auto"/>
              <w:ind w:left="5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UED</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196" w:lineRule="auto"/>
              <w:ind w:left="2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Unidad de Evaluación del Desempeño-SHCP</w:t>
            </w:r>
          </w:p>
        </w:tc>
      </w:tr>
    </w:tbl>
    <w:p w:rsidR="00000000" w:rsidDel="00000000" w:rsidP="00000000" w:rsidRDefault="00000000" w:rsidRPr="00000000" w14:paraId="00000077">
      <w:pPr>
        <w:spacing w:after="0" w:line="196" w:lineRule="auto"/>
        <w:ind w:firstLine="0"/>
        <w:rPr>
          <w:sz w:val="18"/>
          <w:szCs w:val="18"/>
        </w:rPr>
        <w:sectPr>
          <w:type w:val="nextPage"/>
          <w:pgSz w:h="15840" w:w="12240" w:orient="portrait"/>
          <w:pgMar w:bottom="960" w:top="1540" w:left="920" w:right="920" w:header="608" w:footer="770"/>
        </w:sectPr>
      </w:pPr>
      <w:r w:rsidDel="00000000" w:rsidR="00000000" w:rsidRPr="00000000">
        <w:rPr>
          <w:rtl w:val="0"/>
        </w:rPr>
      </w:r>
    </w:p>
    <w:p w:rsidR="00000000" w:rsidDel="00000000" w:rsidP="00000000" w:rsidRDefault="00000000" w:rsidRPr="00000000" w14:paraId="00000078">
      <w:pPr>
        <w:pStyle w:val="Heading1"/>
        <w:ind w:firstLine="212"/>
        <w:jc w:val="both"/>
        <w:rPr/>
      </w:pPr>
      <w:bookmarkStart w:colFirst="0" w:colLast="0" w:name="_heading=h.30j0zll" w:id="1"/>
      <w:bookmarkEnd w:id="1"/>
      <w:r w:rsidDel="00000000" w:rsidR="00000000" w:rsidRPr="00000000">
        <w:rPr>
          <w:rtl w:val="0"/>
        </w:rPr>
        <w:t xml:space="preserve">RESUMEN EJECUTIVO</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Comisión Nacional para la Mejora Continua de la Educación (MEJOREDU) es la Unidad Responsable del Pp P016, el cual de conformidad con su Diagnóstico del mes de agosto de 2020, tiene el siguiente propósito: “Las autoridades educativas (federal y locales) promueven de manera eficaz la mejora continua de la educación”.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MEJOREDU es una institución del Gobierno de México de reciente creación. Tiene su origen en la publicación del Decreto por el que se reforman, adicionan y derogan diversas disposiciones de los artículos 3o., 31 y 73 de la Constitución Política de los Estados Unidos Mexicanos (CPEUM) en materia educativa, de fecha 15 de mayo de 2019. De acuerdo con esta reforma, se manifiesta que todas las personas tienen derecho, bajo la garantía del Estado en todos sus órdenes y ámbitos de gobierno, en los niveles inicial, preescolar, primaria, secundaria, media y superior. Para contribuir el cumplimiento de esta encomienda, se creó el Sistema Nacional de Mejora Continua de la Educación (SNMCE), el cual sería coordinado por un organismo público descentralizado, con autonomía técnica, operativa presupuestaria, de decisión y de gestión, con personalidad jurídica y patrimonio propios, no sectorizado. Así pues, de conformidad con el Artículo 1 de la Ley Reglamentaria del artículo 3o. de la CPEUM, en materia de mejora continua de la educación, se creó MEJOREDU.</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2019, se dieron los primeros pasos para la instauración de la nueva institución, la cual “… nace en el marco de una importante transición política en nuestro país…”, donde “… se sitúa a la mejora continua de la educación en un lugar prioritario…”, lo cual da pie a la creación del SNMCE”</w:t>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ha revelado oportunidades de mejora principalmente en 4 aspectos a saber: i) La determinación del problema o necesidad pública que atiende el Pp; ii) La identificación de su población objetivo</w:t>
      </w: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criterios para la selección de la población objetivo a atender y, con ello, la estrategia de cobertura, iii) el diseño de una propuesta de atención diferenciada por tipo de actor que constituye su población objetivo y iv) Su consistencia programática y normativa.</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determinación del problema o necesidad pública que atiende el Pp P016 es esencial en tanto desencadena la lógica de intervención definida en la Matriz de Indicadores para Resultados (MIR). En el Diagnóstico, el problema que da origen al Pp se define de la siguiente manera: “Las autoridades educativas (federal y locales) promueven de manera limitada la mejora continua de la educación”. Desde el punto de vista de esta evaluación, en esta definición destaca la falta de claridad sobre las características de la población afectada por el problema, identificada como “las autoridades educativas (federal y locales)”, la cual en algún punto del Diagnóstico es definida bajo distintas denominaciones, denominaciones que en adelante serán referidas de manera homogénea como población objetivo </w:t>
      </w: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07"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destacar que la institución ha hecho un esfuerzo importante por establecer una definición adecuada de la población objetivo que atiende el Pp, lo cual se explicita con mayor detalle en su documento “La mejora continua de la educación. Principios, marco de referencia y ejes de actuación”. En el citado documento, se hace una tipificación de los “actores de la mejora continua de la educación” y se esclarecen campos de acción, así como ámbitos de participación y responsabilidad en el proceso de mejora continua de la educación</w:t>
      </w: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190500</wp:posOffset>
                </wp:positionV>
                <wp:extent cx="7620" cy="12700"/>
                <wp:effectExtent b="0" l="0" r="0" t="0"/>
                <wp:wrapTopAndBottom distB="0" distT="0"/>
                <wp:docPr id="92" name=""/>
                <a:graphic>
                  <a:graphicData uri="http://schemas.microsoft.com/office/word/2010/wordprocessingShape">
                    <wps:wsp>
                      <wps:cNvSpPr/>
                      <wps:cNvPr id="51" name="Shape 51"/>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190500</wp:posOffset>
                </wp:positionV>
                <wp:extent cx="7620" cy="12700"/>
                <wp:effectExtent b="0" l="0" r="0" t="0"/>
                <wp:wrapTopAndBottom distB="0" distT="0"/>
                <wp:docPr id="92"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81">
      <w:pPr>
        <w:spacing w:before="102" w:lineRule="auto"/>
        <w:ind w:left="212" w:right="0" w:firstLine="0"/>
        <w:jc w:val="left"/>
        <w:rPr>
          <w:sz w:val="16"/>
          <w:szCs w:val="16"/>
        </w:rPr>
      </w:pPr>
      <w:bookmarkStart w:colFirst="0" w:colLast="0" w:name="_heading=h.1fob9te" w:id="2"/>
      <w:bookmarkEnd w:id="2"/>
      <w:r w:rsidDel="00000000" w:rsidR="00000000" w:rsidRPr="00000000">
        <w:rPr>
          <w:sz w:val="16"/>
          <w:szCs w:val="16"/>
          <w:vertAlign w:val="superscript"/>
          <w:rtl w:val="0"/>
        </w:rPr>
        <w:t xml:space="preserve">1</w:t>
      </w:r>
      <w:r w:rsidDel="00000000" w:rsidR="00000000" w:rsidRPr="00000000">
        <w:rPr>
          <w:sz w:val="16"/>
          <w:szCs w:val="16"/>
          <w:vertAlign w:val="baseline"/>
          <w:rtl w:val="0"/>
        </w:rPr>
        <w:t xml:space="preserve"> MEJOREDU (2020) “La mejora continua de la educación. Principios, marco de referencia y ejes de actuación”. Pág. 9.</w:t>
      </w:r>
      <w:r w:rsidDel="00000000" w:rsidR="00000000" w:rsidRPr="00000000">
        <w:rPr>
          <w:rtl w:val="0"/>
        </w:rPr>
      </w:r>
    </w:p>
    <w:p w:rsidR="00000000" w:rsidDel="00000000" w:rsidP="00000000" w:rsidRDefault="00000000" w:rsidRPr="00000000" w14:paraId="00000082">
      <w:pPr>
        <w:spacing w:before="59" w:lineRule="auto"/>
        <w:ind w:left="212" w:right="249" w:firstLine="0"/>
        <w:jc w:val="left"/>
        <w:rPr>
          <w:sz w:val="16"/>
          <w:szCs w:val="16"/>
        </w:rPr>
      </w:pPr>
      <w:bookmarkStart w:colFirst="0" w:colLast="0" w:name="_heading=h.3znysh7" w:id="3"/>
      <w:bookmarkEnd w:id="3"/>
      <w:r w:rsidDel="00000000" w:rsidR="00000000" w:rsidRPr="00000000">
        <w:rPr>
          <w:sz w:val="16"/>
          <w:szCs w:val="16"/>
          <w:vertAlign w:val="superscript"/>
          <w:rtl w:val="0"/>
        </w:rPr>
        <w:t xml:space="preserve">2</w:t>
      </w:r>
      <w:r w:rsidDel="00000000" w:rsidR="00000000" w:rsidRPr="00000000">
        <w:rPr>
          <w:sz w:val="16"/>
          <w:szCs w:val="16"/>
          <w:vertAlign w:val="baseline"/>
          <w:rtl w:val="0"/>
        </w:rPr>
        <w:t xml:space="preserve"> Como nota aclaratoria a esta evaluación, la Secretaría de Hacienda señala que “actualmente la Unidad de Evaluación del Desempeño se encuentra en proceso de actualizar los documentos metodológicos relacionados al Sistema de Evaluación del Desempeño (SED), con la intención de que dicho término ya no sea utilizado. Lo anterior, derivado de que área de enfoque es un concepto que no está establecido en ningún documento normativo, por lo cual carece de fundamento. A partir del ejercicio fiscal 2020, el término dejó de utilizarse en todos los documentos oficiales relacionados al SED, por lo anterior solicitó la utilización del término de población objetivo, ya que éste aplica para personas, grupos, unidades administrativas, etc”.</w:t>
      </w:r>
      <w:r w:rsidDel="00000000" w:rsidR="00000000" w:rsidRPr="00000000">
        <w:rPr>
          <w:rtl w:val="0"/>
        </w:rPr>
      </w:r>
    </w:p>
    <w:p w:rsidR="00000000" w:rsidDel="00000000" w:rsidP="00000000" w:rsidRDefault="00000000" w:rsidRPr="00000000" w14:paraId="00000083">
      <w:pPr>
        <w:spacing w:before="0" w:lineRule="auto"/>
        <w:ind w:left="212" w:right="220" w:hanging="1.0000000000000142"/>
        <w:jc w:val="left"/>
        <w:rPr>
          <w:sz w:val="16"/>
          <w:szCs w:val="16"/>
        </w:rPr>
      </w:pPr>
      <w:bookmarkStart w:colFirst="0" w:colLast="0" w:name="_heading=h.2et92p0" w:id="4"/>
      <w:bookmarkEnd w:id="4"/>
      <w:r w:rsidDel="00000000" w:rsidR="00000000" w:rsidRPr="00000000">
        <w:rPr>
          <w:sz w:val="16"/>
          <w:szCs w:val="16"/>
          <w:vertAlign w:val="superscript"/>
          <w:rtl w:val="0"/>
        </w:rPr>
        <w:t xml:space="preserve">3</w:t>
      </w:r>
      <w:r w:rsidDel="00000000" w:rsidR="00000000" w:rsidRPr="00000000">
        <w:rPr>
          <w:sz w:val="16"/>
          <w:szCs w:val="16"/>
          <w:vertAlign w:val="baseline"/>
          <w:rtl w:val="0"/>
        </w:rPr>
        <w:t xml:space="preserve"> MEJOREDU (2020). Diagnóstico del Programa Presupuestario p016 “Planeación, Diseño, Ejecución y Evaluación del Sistema Nacional de Mejora Continua de la Educación”. Pág. 39.</w:t>
      </w:r>
      <w:r w:rsidDel="00000000" w:rsidR="00000000" w:rsidRPr="00000000">
        <w:rPr>
          <w:rtl w:val="0"/>
        </w:rPr>
      </w:r>
    </w:p>
    <w:p w:rsidR="00000000" w:rsidDel="00000000" w:rsidP="00000000" w:rsidRDefault="00000000" w:rsidRPr="00000000" w14:paraId="00000084">
      <w:pPr>
        <w:spacing w:before="61"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tyjcwt" w:id="5"/>
      <w:bookmarkEnd w:id="5"/>
      <w:r w:rsidDel="00000000" w:rsidR="00000000" w:rsidRPr="00000000">
        <w:rPr>
          <w:sz w:val="16"/>
          <w:szCs w:val="16"/>
          <w:vertAlign w:val="superscript"/>
          <w:rtl w:val="0"/>
        </w:rPr>
        <w:t xml:space="preserve">4</w:t>
      </w:r>
      <w:r w:rsidDel="00000000" w:rsidR="00000000" w:rsidRPr="00000000">
        <w:rPr>
          <w:sz w:val="16"/>
          <w:szCs w:val="16"/>
          <w:vertAlign w:val="baseline"/>
          <w:rtl w:val="0"/>
        </w:rPr>
        <w:t xml:space="preserve"> MEJOREDU (2020) “La mejora continua de la educación. Principios, marco de referencia y ejes de actuación”.</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Aunado a lo anterior, en el análisis del problema y su conversión en situación deseada o resultado esperado, se encontró que, en su redacción, el problema se plantea como la ausencia de un énfasis en la acción de “promoción” por parte de las autoridades educativas. Esta forma de enfocar el problema y situación deseada, limita su comprensión como una situación que se debe revertir y transformar en un cambio positivo con efecto en una población objetivo.</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hallazgo y los elementos descritos limitan la posibilidad de establecer una referencia cuantitativa que permita una verificación empírica de la magnitud del problema y el impacto que podría generar su solución. En otras palabras, la situación señalada afecta la conceptualización del Pp, los resultados que se esperan de éste, el establecimiento de metas, sus mecanismos de acción y la medición de sus resultados. Como se establece en el informe, el Diagnóstico deja ver que la situación problemática que da origen a dicho Pp consiste en que: Los actores conciben sus acciones y programas o políticas</w:t>
      </w: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mejora a partir de la evaluación de los resultados obtenidos, sin orientarlas hacia un proceso de mejora continua de la educación.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 w:right="2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respecto al diseño de la propuesta de atención y operativa, éste tiene efectos que derivan del análisis diagnóstico en la definición del problema, la población objetivo, y en consecuencia, el propósito o resultado esperado del Pp y sus componentes. A pesar de que el objetivo central del Pp cumple con sus características básicas en la enunciación del objetivo central, se reconoce la necesidad de un mayor análisis que permita, por un lado, identificar de forma clara el problema o necesidad pública que da origen al Pp, y por otro lado, en consecuencia, ajustar el objetivo central acorde a la naturaleza y encomienda institucional. En este sentido, a partir del análisis y valoración de la evaluación, se propone el siguiente enunciado de propósito: “Los actores e instituciones educativos emprenden acciones, procesos, programas y políticas para desencadenar la mejora educativa vista como un proceso coordinado, progresivo, gradual, sistemático, diferenciado, contextualizado y participativo donde, desde sus ámbitos y responsabilidades contribuyen al horizonte de mejora”. Dicho enunciado retoma las aportaciones del documento “La mejora continua de la educación. Principios, marco de referencia y ejes de actuación”, antes citado, haciendo una redefinición de la población objetivo considerando los actores e instituciones educativos que corresponde a un universo más amplio y congruente al mandato normativo e institucional de la intervención. En esta contextualización, cada actor e institución dentro de su ámbito y responsabilidad emprende procesos de mejora continua hacia un horizonte de mejora, lo que significa que para cada uno existen criterios diferenciados de atención de acuerdo con sus necesidades y que podría dar sentido a una estrategia de cobertura planteada, por lo menos a tres años.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31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cuanto al tema de la consistencia programática y normativa, como se ha dicho, hay un esfuerzo institucional que allana la alineación entre ambos elementos, donde se estima que las sugerencias que emanan de la presente evaluación contribuyan a consolidar el Pp en el planteamiento de su MIR, y además, permita acotar de manera sistemática los elementos para el monitoreo y evaluación de los resultados obtenidos por el Programa en los objetivos estratégicos de nivel superior (Programa Institucional, Plan Nacional de Desarrollo (PND) y Objetivos de Desarrollo Sustentable (ODS)).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aspectos analizados, generan un impacto sistémico en la concepción amplia de la planeación estratégica de la operación sintetizada en una MIR cuya clara definición permitiría afinar el diseño de la propuesta de atención al contar con una definición certera de los instrumentos de seguimiento, y su contribución con la planeación nacional. Una vez logrado lo anterior, se contará con una base firme para medir los logros, resultados y metas alcanzadas durante el desarrollo del Pp.</w:t>
      </w:r>
    </w:p>
    <w:bookmarkStart w:colFirst="0" w:colLast="0" w:name="bookmark=id.3dy6vkm" w:id="6"/>
    <w:bookmarkEnd w:id="6"/>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Principales Hallazgos y Recomendaciones</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2" w:right="210"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hace un recuento de los principales hallazgos y recomendaciones, por cada una de las secciones del Informe de Evaluación.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114300</wp:posOffset>
                </wp:positionV>
                <wp:extent cx="7620" cy="12700"/>
                <wp:effectExtent b="0" l="0" r="0" t="0"/>
                <wp:wrapTopAndBottom distB="0" distT="0"/>
                <wp:docPr id="85" name=""/>
                <a:graphic>
                  <a:graphicData uri="http://schemas.microsoft.com/office/word/2010/wordprocessingShape">
                    <wps:wsp>
                      <wps:cNvSpPr/>
                      <wps:cNvPr id="8" name="Shape 8"/>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114300</wp:posOffset>
                </wp:positionV>
                <wp:extent cx="7620" cy="12700"/>
                <wp:effectExtent b="0" l="0" r="0" t="0"/>
                <wp:wrapTopAndBottom distB="0" distT="0"/>
                <wp:docPr id="8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8E">
      <w:pPr>
        <w:spacing w:before="102"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4d34og8" w:id="8"/>
      <w:bookmarkEnd w:id="8"/>
      <w:r w:rsidDel="00000000" w:rsidR="00000000" w:rsidRPr="00000000">
        <w:rPr>
          <w:sz w:val="16"/>
          <w:szCs w:val="16"/>
          <w:vertAlign w:val="superscript"/>
          <w:rtl w:val="0"/>
        </w:rPr>
        <w:t xml:space="preserve">5</w:t>
      </w:r>
      <w:r w:rsidDel="00000000" w:rsidR="00000000" w:rsidRPr="00000000">
        <w:rPr>
          <w:sz w:val="16"/>
          <w:szCs w:val="16"/>
          <w:vertAlign w:val="baseline"/>
          <w:rtl w:val="0"/>
        </w:rPr>
        <w:t xml:space="preserve"> Políticas solo corresponden a las autoridades educativas.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II. Problema o necesidad pública.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esta sección se encontró que la Institución cuenta con elementos para aclarar o fortalecer su estrategia de acción, incluyendo elementos clave en el proceso de mejora continua de la educación. Por lo anterior, se ha propuesto considerar la posibilidad de reestructurar la conceptualización del Pp mediante la afinación de sus objetivos, estrategia y herramientas para la medición del desempeño. En este sentido, será importante adecuar y alinear los documentos institucionales que definen los elementos que conforman el SNMCE.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3"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 anterior, ofrece la oportunidad de replantear la estructura analítica del Pp a través de la cual se revise y establezca la alternativa de intervención que justifique los efectos positivos en la población objetivo, por encima de otras alternativas.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IV. Diseño operativo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oportunidad para la administración pública, y en particular para los programas públicos a partir del año 2019, son las acciones complementarias para apoyar a la población en la instrumentación de medidas para mitigar los efectos de la pandemia de COVID – 19. De acuerdo con un estudio de la CEPAL, la pandemia debe ser vista como un elemento para revisar acciones institucionales con miras a atender a los grupos de población más necesitados. En este sentido, las acciones de política que se diseñen en la coyuntura actual deben tratar de velar por la disponibilidad y acceso a oportunidades de aprendizaje, así como la provisión de una educación de calidad, relevante y adaptada.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3"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otro lado, se observó que la Comisión cuenta con estimaciones para la programación y el seguimiento de su ejercicio presupuestal, y asimismo cuenta con elementos para contribuir a la transparencia y la rendición de cuentas institucionales y de gobierno abierto. Por ello, se ha recomendado efectuar proyecciones que permitan implementar una estrategia de cobertura, así como criterios de elegibilidad que orienten la selección de su población objetivo. Así también se recomienda continuar con acciones institucionales para fomentar el gobierno abierto.</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3"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hallazgo vital ha sido que la Comisión aún no cuenta con manuales de procedimientos que regulen la generación y entrega de: (i) estudios, investigaciones especializadas y evaluaciones para la mejora de la educación;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indicadores para monitorear los resultados de la mejora educativa; (iii) lineamientos, criterios, sugerencias, programas y materiales para la mejora continua de la educación; y (iv) acuerdos dirigidos a la coordinación de las autoridades educativas para la mejora continua. Al no contar con un manual de procedimientos no se tiene claridad ni forma de medir el desempeño del MEJOREDU en la generación de estos servicios, por lo que tampoco se puede medir la eficiencia, eficacia ni economía del impacto directo que MEJOREDU debe comprometer al cumplimiento del Propósito de la MIR del Pp P016. La recomendación principal en este sentido es que la institución deberá acelerar la elaboración y autorización del manual de procedimientos específicos para la generación y entrega de los componentes de la MIR. En este mismo sentido, la Evaluación considera que la determinación de la población objetivo del Pp genera limitaciones en el establecimiento de la cobertura, el establecimiento de criterios de elegibilidad y la priorización de las poblaciones atendidas, situación donde la institución deberá adoptar una posición que permita atender este elemento a la brevedad.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VI. Contribución a los objetivos de la planeación nacional</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encontró que la Comisión ha identificado la alineación del Pp a la planeación nacional e identifica las metas a las cuales contribuye. Se recomienda, sin embargo, revisar la normativa aplicable para la vinculación de la estructura programática con el PND 2019 – 2024 y su programa derivado, emitido en junio de 2020.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Sección VIII. Instrumento de seguimiento del desempeño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3" w:right="21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sentido, se hallaron oportunidades de mejora en la concepción de la conceptualización del Resumen Narrativo de la MIR, por lo que se sugiere trabajar en la conjunción de otros elementos de análisis como la determinación de la población objetivo, determinar la situación deseada y refinar los componentes. Con lo</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12" w:right="22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anterior, será importante trabajar en una revisión de los indicadores de resultados aplicables que permitan medir el desempeño de la intervención.</w:t>
      </w:r>
    </w:p>
    <w:p w:rsidR="00000000" w:rsidDel="00000000" w:rsidP="00000000" w:rsidRDefault="00000000" w:rsidRPr="00000000" w14:paraId="0000009C">
      <w:pPr>
        <w:pStyle w:val="Heading1"/>
        <w:ind w:firstLine="212"/>
        <w:rPr/>
      </w:pPr>
      <w:bookmarkStart w:colFirst="0" w:colLast="0" w:name="_heading=h.2s8eyo1" w:id="9"/>
      <w:bookmarkEnd w:id="9"/>
      <w:r w:rsidDel="00000000" w:rsidR="00000000" w:rsidRPr="00000000">
        <w:rPr>
          <w:rtl w:val="0"/>
        </w:rPr>
        <w:t xml:space="preserve">INTRODUCCIÓN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presente documento se hace entrega de los resultado obtenidos de la Evaluación en materia de diseño del Programa presupuestario P016 “Planeación, diseño, ejecución y evaluación del Sistema Nacional de Mejora Continua de la Educación”, la cual tuvo como objetivo general llevar a cabo el análisis de la naturaleza de la intervención, sus objetivos y la valoración de sus elementos conceptuales y operativos, a efecto de identificar áreas de oportunidad que aporten elementos para su mejora continua.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llevar a cabo este trabajo, con fecha 22 de marzo de 2021 se firmó el contrato número MEJOREDU/DGAJ/03/03/2021 entre el prestador de servicios y la Comisión para llevar a cabo la Evaluación en Materia de Diseño del Programa Presupuestario P016 “Planeación, diseño, ejecución y evaluación del Sistema Nacional de Mejora Continua de la Educación”.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objetivos específicos de la evaluación son:</w:t>
      </w:r>
    </w:p>
    <w:p w:rsidR="00000000" w:rsidDel="00000000" w:rsidP="00000000" w:rsidRDefault="00000000" w:rsidRPr="00000000" w14:paraId="000000A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20" w:line="240" w:lineRule="auto"/>
        <w:ind w:left="920" w:right="0"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Analizar el problema o necesidad pública que justifica la creación o cambio sustancial del Pp.</w:t>
      </w:r>
    </w:p>
    <w:p w:rsidR="00000000" w:rsidDel="00000000" w:rsidP="00000000" w:rsidRDefault="00000000" w:rsidRPr="00000000" w14:paraId="000000A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0" w:line="240" w:lineRule="auto"/>
        <w:ind w:left="920" w:right="0"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Analizar la pertinencia del diseño del Pp respecto al problema o necesidad pública que busca atender.</w:t>
      </w:r>
    </w:p>
    <w:p w:rsidR="00000000" w:rsidDel="00000000" w:rsidP="00000000" w:rsidRDefault="00000000" w:rsidRPr="00000000" w14:paraId="000000A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0" w:line="240" w:lineRule="auto"/>
        <w:ind w:left="921" w:right="0"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Analizar la consistencia entre el diseño del Pp y la normatividad vigente aplicable.</w:t>
      </w:r>
    </w:p>
    <w:p w:rsidR="00000000" w:rsidDel="00000000" w:rsidP="00000000" w:rsidRDefault="00000000" w:rsidRPr="00000000" w14:paraId="000000A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 w:line="240" w:lineRule="auto"/>
        <w:ind w:left="921" w:right="0"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Analizar la contribución del Pp al cumplimiento de los objetivos de la planeación nacional y estratégicos.</w:t>
      </w:r>
    </w:p>
    <w:p w:rsidR="00000000" w:rsidDel="00000000" w:rsidP="00000000" w:rsidRDefault="00000000" w:rsidRPr="00000000" w14:paraId="000000A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0" w:line="240" w:lineRule="auto"/>
        <w:ind w:left="921" w:right="211"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posibles complementariedades o similitudes, así como riesgo de duplicidades con otros Pp de la APF.</w:t>
      </w:r>
    </w:p>
    <w:p w:rsidR="00000000" w:rsidDel="00000000" w:rsidP="00000000" w:rsidRDefault="00000000" w:rsidRPr="00000000" w14:paraId="000000A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0" w:line="267" w:lineRule="auto"/>
        <w:ind w:left="921" w:right="0"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Analizar la consistencia del Instrumento de Seguimiento del Desempeño respecto al diseño del Pp.</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en materia de diseño consta de 11 apartados y 29 preguntas estratégicas para el logro de los objetivos genera y específico que se detallan en el siguiente la Tabla 1 Distribución de sección y preguntas:</w:t>
      </w:r>
    </w:p>
    <w:p w:rsidR="00000000" w:rsidDel="00000000" w:rsidP="00000000" w:rsidRDefault="00000000" w:rsidRPr="00000000" w14:paraId="000000A7">
      <w:pPr>
        <w:spacing w:before="124" w:lineRule="auto"/>
        <w:ind w:left="303" w:right="301"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color w:val="44536a"/>
          <w:sz w:val="18"/>
          <w:szCs w:val="18"/>
          <w:rtl w:val="0"/>
        </w:rPr>
        <w:t xml:space="preserve">Tabla 1. Distribución de secciones y preguntas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tbl>
      <w:tblPr>
        <w:tblStyle w:val="Table2"/>
        <w:tblW w:w="8874.0" w:type="dxa"/>
        <w:jc w:val="left"/>
        <w:tblInd w:w="491.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703"/>
        <w:gridCol w:w="4591"/>
        <w:gridCol w:w="1879"/>
        <w:gridCol w:w="1701"/>
        <w:tblGridChange w:id="0">
          <w:tblGrid>
            <w:gridCol w:w="703"/>
            <w:gridCol w:w="4591"/>
            <w:gridCol w:w="1879"/>
            <w:gridCol w:w="1701"/>
          </w:tblGrid>
        </w:tblGridChange>
      </w:tblGrid>
      <w:tr>
        <w:trPr>
          <w:cantSplit w:val="0"/>
          <w:trHeight w:val="220" w:hRule="atLeast"/>
          <w:tblHeader w:val="0"/>
        </w:trPr>
        <w:tc>
          <w:tcPr>
            <w:shd w:fill="601130"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213"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No.</w:t>
            </w:r>
            <w:r w:rsidDel="00000000" w:rsidR="00000000" w:rsidRPr="00000000">
              <w:rPr>
                <w:rtl w:val="0"/>
              </w:rPr>
            </w:r>
          </w:p>
        </w:tc>
        <w:tc>
          <w:tcPr>
            <w:shd w:fill="601130"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1982" w:right="196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Sección</w:t>
            </w:r>
            <w:r w:rsidDel="00000000" w:rsidR="00000000" w:rsidRPr="00000000">
              <w:rPr>
                <w:rtl w:val="0"/>
              </w:rPr>
            </w:r>
          </w:p>
        </w:tc>
        <w:tc>
          <w:tcPr>
            <w:shd w:fill="601130"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61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Pregunta</w:t>
            </w:r>
            <w:r w:rsidDel="00000000" w:rsidR="00000000" w:rsidRPr="00000000">
              <w:rPr>
                <w:rtl w:val="0"/>
              </w:rPr>
            </w:r>
          </w:p>
        </w:tc>
        <w:tc>
          <w:tcPr>
            <w:shd w:fill="601130"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661" w:right="63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Total</w:t>
            </w:r>
            <w:r w:rsidDel="00000000" w:rsidR="00000000" w:rsidRPr="00000000">
              <w:rPr>
                <w:rtl w:val="0"/>
              </w:rPr>
            </w:r>
          </w:p>
        </w:tc>
      </w:tr>
      <w:tr>
        <w:trPr>
          <w:cantSplit w:val="0"/>
          <w:trHeight w:val="333"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7"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Características generales del Pp</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719"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659" w:right="63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r>
      <w:tr>
        <w:trPr>
          <w:cantSplit w:val="0"/>
          <w:trHeight w:val="333"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29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Problema o necesidad pública</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725"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1 - 5</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w:t>
            </w:r>
          </w:p>
        </w:tc>
      </w:tr>
      <w:tr>
        <w:trPr>
          <w:cantSplit w:val="0"/>
          <w:trHeight w:val="330"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271"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III</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Diseño de la propuesta de atención</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726"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6 - 10</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w:t>
            </w:r>
          </w:p>
        </w:tc>
      </w:tr>
      <w:tr>
        <w:trPr>
          <w:cantSplit w:val="0"/>
          <w:trHeight w:val="333"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263"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IV</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Diseño operativo</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69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11 - 20</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658" w:right="63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p>
        </w:tc>
      </w:tr>
      <w:tr>
        <w:trPr>
          <w:cantSplit w:val="0"/>
          <w:trHeight w:val="333"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286"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Consistencia programática y normativa</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69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21 - 22</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r>
      <w:tr>
        <w:trPr>
          <w:cantSplit w:val="0"/>
          <w:trHeight w:val="333"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259"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Contribución a objetivos de la planeación nacional</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69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23 - 24</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r>
      <w:tr>
        <w:trPr>
          <w:cantSplit w:val="0"/>
          <w:trHeight w:val="333" w:hRule="atLeast"/>
          <w:tblHeader w:val="0"/>
        </w:trPr>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242"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VII</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Complementariedades, similitudes y duplicidades</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723"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r>
      <w:tr>
        <w:trPr>
          <w:cantSplit w:val="0"/>
          <w:trHeight w:val="333"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22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VIII</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Instrumento de Seguimiento del Desempeño</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73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26-29</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r>
      <w:tr>
        <w:trPr>
          <w:cantSplit w:val="0"/>
          <w:trHeight w:val="330"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27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IX</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Valoración final del diseño del Pp</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720"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59" w:right="63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r>
      <w:tr>
        <w:trPr>
          <w:cantSplit w:val="0"/>
          <w:trHeight w:val="333"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291"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Análisis FODA</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720"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659" w:right="63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r>
      <w:tr>
        <w:trPr>
          <w:cantSplit w:val="0"/>
          <w:trHeight w:val="333"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268"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XI</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Conclusiones</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720"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59" w:right="63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w:t>
            </w:r>
          </w:p>
        </w:tc>
      </w:tr>
      <w:tr>
        <w:trPr>
          <w:cantSplit w:val="0"/>
          <w:trHeight w:val="220" w:hRule="atLeast"/>
          <w:tblHeader w:val="0"/>
        </w:trPr>
        <w:tc>
          <w:tcPr>
            <w:shd w:fill="b38e5d"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b38e5d"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TOTAL</w:t>
            </w:r>
            <w:r w:rsidDel="00000000" w:rsidR="00000000" w:rsidRPr="00000000">
              <w:rPr>
                <w:rtl w:val="0"/>
              </w:rPr>
            </w:r>
          </w:p>
        </w:tc>
        <w:tc>
          <w:tcPr>
            <w:shd w:fill="b38e5d"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723" w:right="7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29</w:t>
            </w:r>
            <w:r w:rsidDel="00000000" w:rsidR="00000000" w:rsidRPr="00000000">
              <w:rPr>
                <w:rtl w:val="0"/>
              </w:rPr>
            </w:r>
          </w:p>
        </w:tc>
        <w:tc>
          <w:tcPr>
            <w:shd w:fill="b38e5d"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658" w:right="63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29</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13" w:right="209"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se llevó a cabo en apego a la establecido en los Términos de Referencia, principalmente mediante un análisis de gabinete con base en información y fuentes primarias proporcionadas por la dependencia o entidad responsable del Pp, así como información pública o aquella que la instancia evaluadora considere necesaria para sustentar el trabajo. Durante el desarrollo de la evaluación se llevaron a cabo reuniones de trabajo vía videoconferencia con los servidores públicos a cargo.</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está conformada por cuatro tipos de pregunta cuya valoración se hace de forma diferenciada:</w:t>
      </w:r>
    </w:p>
    <w:p w:rsidR="00000000" w:rsidDel="00000000" w:rsidP="00000000" w:rsidRDefault="00000000" w:rsidRPr="00000000" w14:paraId="000000D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81"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con base en la valoración de criterios agrupados, con niveles de 1 (uno) a 4 (cuatro). En un cuadro gris se enuncia la pregunta a responderse, y se enlistan los elementos para su valoración. Al final se establece si existe evidencia o no para contestar la pregunta. Existen consideraciones establecidas en los términos de referencia para orientar la respuesta del evaluador.</w:t>
      </w:r>
    </w:p>
    <w:p w:rsidR="00000000" w:rsidDel="00000000" w:rsidP="00000000" w:rsidRDefault="00000000" w:rsidRPr="00000000" w14:paraId="000000E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19" w:line="240" w:lineRule="auto"/>
        <w:ind w:left="2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con base en la valoración de criterios acumulados, con niveles de 1 (uno) a 4 (cuatro). Se enuncia en un recuadro gris la pregunta a responderse, y la valoración depende si la instancia cuenta o no con evidencia para dar respuesta. Existen consideraciones establecidas en los términos de referencia para orientar la respuesta del evaluador.</w:t>
      </w:r>
    </w:p>
    <w:p w:rsidR="00000000" w:rsidDel="00000000" w:rsidP="00000000" w:rsidRDefault="00000000" w:rsidRPr="00000000" w14:paraId="000000E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21"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con base en una valoración dicotómica (Sí o No); con niveles de 1 (uno) y 4 (cuatro). La pregunta se enuncia en un recuadro gris y se otorga la calificación dicotómica (Sí o No) con base en si se cuenta o no con evidencia. Existen consideraciones establecidas en los términos de referencia para orientar la respuesta del evaluador.</w:t>
      </w:r>
    </w:p>
    <w:p w:rsidR="00000000" w:rsidDel="00000000" w:rsidP="00000000" w:rsidRDefault="00000000" w:rsidRPr="00000000" w14:paraId="000000E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18"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abiertas sin valoración cuantitativa. Se enuncia en un cuadro gris la pregunta, se especifica que no procede valoración cuantitativa y se procede a atender las especificaciones o consideraciones que se detalla en la pregunta correspondiente. Existen consideraciones establecidas en los términos de referencia para orientar la respuesta del evaluador.</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los términos de referencia ofrecen consideraciones generales que tienen por objeto orientar la presentación del informe por parte de la instancia evaluadora, y que deberán observarse durante el desarrollo de los trabajos.</w:t>
      </w:r>
    </w:p>
    <w:p w:rsidR="00000000" w:rsidDel="00000000" w:rsidP="00000000" w:rsidRDefault="00000000" w:rsidRPr="00000000" w14:paraId="000000E4">
      <w:pPr>
        <w:pStyle w:val="Heading1"/>
        <w:spacing w:before="80" w:lineRule="auto"/>
        <w:ind w:firstLine="212"/>
        <w:rPr/>
      </w:pPr>
      <w:bookmarkStart w:colFirst="0" w:colLast="0" w:name="_heading=h.17dp8vu" w:id="10"/>
      <w:bookmarkEnd w:id="10"/>
      <w:r w:rsidDel="00000000" w:rsidR="00000000" w:rsidRPr="00000000">
        <w:rPr>
          <w:rtl w:val="0"/>
        </w:rPr>
        <w:t xml:space="preserve">SECCIÓN I. CARACTERÍSTICAS GENERALES DEL PROGRAMA PRESUPUESTARIO</w:t>
      </w:r>
    </w:p>
    <w:bookmarkStart w:colFirst="0" w:colLast="0" w:name="bookmark=id.3rdcrjn" w:id="11"/>
    <w:bookmarkEnd w:id="11"/>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Antecedentes</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3" w:right="211"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15 de mayo de 2019 fueron reformadas diversas disposiciones en materia educativa de los artículos 3º, 31 y 73 de la CPEUM. En este contexto se crea un SNMCE cuya coordinación quedó a cargo de la MEJOREDU, en su calidad de organismo público descentralizado, no sectorizado, con autonomía técnica, operativa, presupuestaria, de decisión y de gestión, personalidad jurídica y patrimonio propios. Con esta reforma constitucional, se dio a la educación un enfoque de derechos humanos a través del cual se busca garantizar el derecho de toda persona a la educación básica (inicial, primaria y secundaria), media superior y superior.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lnxbz9" w:id="13"/>
    <w:bookmarkEnd w:id="13"/>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Identificación del Programa presupuestario (Pp)</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Programa P016 “Planeación, diseño, ejecución y evaluación del Sistema Nacional de Mejora Continua” a cargo de MEJOREDU, surge como consecuencia de las reformas constitucionales en materia educativa del 15 de mayo de 2019, e inicia su operación en el presupuesto 2020.</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1ksv4uv" w:id="15"/>
    <w:bookmarkEnd w:id="15"/>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Problema o necesidad pública que se busca atender</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problema o necesidad pública que se busca atender es: “Las autoridades educativas (federal y locales) promueven de manera limitada la mejora continua de la educación”.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2jxsxqh" w:id="17"/>
    <w:bookmarkEnd w:id="17"/>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37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Alineación a los elementos del Plan Nacional de Desarrollo (Plan) y, en su caso, a los objetivos de los programas derivados del Plan, vigentes</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acuerdo con el Diagnóstico del Pp P016 del mes de agosto de 2020, éste se alinea con el Plan Nacional de Desarrollo 2019 – 2024 en el Eje de Política Social, para construir un país con bienestar y garantizar el derecho a la educación. En este sentido, también su objetivo y componentes contribuyen al logro del Programa Institucional 2020 – 2024 en el cual se establece que el propósito central de MEJOREDU “… es incidir en la mejora continua del Sistema Educativo Nacional (SEN) a través de la emisión de lineamientos, criterios, sugerencias y programas, así como la realización de estudios y evaluaciones diagnósticas, formativas e integrales.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3j2qqm3" w:id="19"/>
    <w:bookmarkEnd w:id="19"/>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Objetivos general y específicos</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07"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los documentos revisados, no existe una definición como tal “objetivos general y específicos”. En el Diagnóstico del Pp P016 se establece el siguiente propósito del Pp P016 “Planeación, diseño, ejecución y evaluación del Sistema Nacional de Mejora Continua de la Educación” es: “Las autoridades educativas (federal y locales) promueven de manera eficaz la mejora continua de la educación”. Por otro lado, en el Programa anual de actividades 2020, se contempla el siguiente objetivo para el Pp: “Coordinar el Sistema Nacional de Mejora Continua de la Educación mediante la implementación de información, herramientas y apoyos por parte de autoridades educativas federal y locales. Para dar cumplimiento a este objetivo, se establecieron los siguientes proyectos por Unidad Administrativa: 1. Coordinar el funcionamiento de la Comisión Nacional para la Mejora Continua de la Educación; 2. Determinación de mecanismos y criterios para la coordinación con las autoridades federal, de los estados, de la Ciudad de México y de los organismos públicos descentralizados estatales que imparten educación básica, media superior y de adultos; 3. Estudios, investigaciones especializadas y evaluaciones diagnósticas, formativas e integrales adecuadas para la mejora del aprendizaje escolar, el desempeño de docentes y directivos, la organización y gestión escolar, y las políticas y programas educativos realizados; 4. Estadísticas e indicadores para monitorear los resultados de la mejora educativa; 5. Difusión de información y productos institucionales que contribuyan a la mejora continua del Sistema Educativo Nacional; 6. Defensa Jurídica y</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Representación Legal de la Comisión. Asimismo, se estableció el siguiente proyecto transversal a cargo de dos Unidades Administrativas: 1. Formulación de lineamientos, criterios, programas para la mejora continua de actores, procesos y resultados en la educación inicial, básica, media superior y de adultos, elaboración de materiales y recursos e implementación de estrategias de apoyo y acompañamiento.</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4i7ojhp" w:id="21"/>
    <w:bookmarkEnd w:id="21"/>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Descripción de los bienes o servicios que otorga</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Programa tiene contemplado desarrollar los siguientes componentes (productos o servicios) para alcanzar el logro de su propósito:</w:t>
      </w:r>
    </w:p>
    <w:p w:rsidR="00000000" w:rsidDel="00000000" w:rsidP="00000000" w:rsidRDefault="00000000" w:rsidRPr="00000000" w14:paraId="000000F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80"/>
        </w:tabs>
        <w:spacing w:after="0" w:before="121" w:line="240" w:lineRule="auto"/>
        <w:ind w:left="779"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Estudios, investigaciones especializadas, instrumentos y evaluaciones diagnósticas, formativas e integrales para la mejora del aprendizaje escolar, el desempeño de docentes y directivos, la organización y gestión escolar, y las políticas y programas educativos realizados;</w:t>
      </w:r>
    </w:p>
    <w:p w:rsidR="00000000" w:rsidDel="00000000" w:rsidP="00000000" w:rsidRDefault="00000000" w:rsidRPr="00000000" w14:paraId="000000F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996"/>
        </w:tabs>
        <w:spacing w:after="0" w:before="120" w:line="240" w:lineRule="auto"/>
        <w:ind w:left="995" w:right="0" w:hanging="21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Indicadores para monitorear los resultados de la mejora continua actualizados;</w:t>
      </w:r>
    </w:p>
    <w:p w:rsidR="00000000" w:rsidDel="00000000" w:rsidP="00000000" w:rsidRDefault="00000000" w:rsidRPr="00000000" w14:paraId="000000F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17"/>
        </w:tabs>
        <w:spacing w:after="0" w:before="118" w:line="240" w:lineRule="auto"/>
        <w:ind w:left="779" w:right="21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Lineamientos, criterios, sugerencias, programas y materiales para la mejora continua de la educación elaborados;</w:t>
      </w:r>
    </w:p>
    <w:p w:rsidR="00000000" w:rsidDel="00000000" w:rsidP="00000000" w:rsidRDefault="00000000" w:rsidRPr="00000000" w14:paraId="000000F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996"/>
        </w:tabs>
        <w:spacing w:after="0" w:before="121" w:line="240" w:lineRule="auto"/>
        <w:ind w:left="995" w:right="0" w:hanging="21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Acuerdos de los órganos de gobierno y consulta de la MEJOREDU cumplidos.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1ci93xb" w:id="23"/>
    <w:bookmarkEnd w:id="23"/>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whwml4" w:id="24"/>
      <w:bookmarkEnd w:id="24"/>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Identificación de las poblaciones potencial y objetivo</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Diagnóstico del mes de agosto de 2020 del Pp P016 identifica como población objetivo y potencial a la autoridad educativa local y federal.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2bn6wsx" w:id="25"/>
    <w:bookmarkEnd w:id="25"/>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81"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qsh70q" w:id="26"/>
      <w:bookmarkEnd w:id="26"/>
      <w:r w:rsidDel="00000000" w:rsidR="00000000" w:rsidRPr="00000000">
        <w:rPr>
          <w:rFonts w:ascii="Calibri" w:cs="Calibri" w:eastAsia="Calibri" w:hAnsi="Calibri"/>
          <w:b w:val="0"/>
          <w:i w:val="0"/>
          <w:smallCaps w:val="0"/>
          <w:strike w:val="0"/>
          <w:color w:val="2e5395"/>
          <w:sz w:val="22"/>
          <w:szCs w:val="22"/>
          <w:u w:val="none"/>
          <w:shd w:fill="auto" w:val="clear"/>
          <w:vertAlign w:val="baseline"/>
          <w:rtl w:val="0"/>
        </w:rPr>
        <w:t xml:space="preserve">Presupuesto aprobado para el ejercicio fiscal en curso y, en su caso, el monto aprobado para los años anteriores disponibles</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año 2020, el Pp P016 tuvo una asignación presupuestal de $382’787,025.00 M.N.</w:t>
      </w:r>
    </w:p>
    <w:p w:rsidR="00000000" w:rsidDel="00000000" w:rsidP="00000000" w:rsidRDefault="00000000" w:rsidRPr="00000000" w14:paraId="00000101">
      <w:pPr>
        <w:pStyle w:val="Heading1"/>
        <w:ind w:firstLine="212"/>
        <w:rPr/>
      </w:pPr>
      <w:bookmarkStart w:colFirst="0" w:colLast="0" w:name="_heading=h.3as4poj" w:id="27"/>
      <w:bookmarkEnd w:id="27"/>
      <w:r w:rsidDel="00000000" w:rsidR="00000000" w:rsidRPr="00000000">
        <w:rPr>
          <w:rtl w:val="0"/>
        </w:rPr>
        <w:t xml:space="preserve">SECCIÓN II. PROBLEMA O NECESIDAD PÚBLICA</w:t>
      </w:r>
    </w:p>
    <w:bookmarkStart w:colFirst="0" w:colLast="0" w:name="bookmark=id.1pxezwc" w:id="28"/>
    <w:bookmarkEnd w:id="28"/>
    <w:p w:rsidR="00000000" w:rsidDel="00000000" w:rsidP="00000000" w:rsidRDefault="00000000" w:rsidRPr="00000000" w14:paraId="00000102">
      <w:pPr>
        <w:pStyle w:val="Heading2"/>
        <w:numPr>
          <w:ilvl w:val="0"/>
          <w:numId w:val="6"/>
        </w:numPr>
        <w:tabs>
          <w:tab w:val="left" w:leader="none" w:pos="516"/>
        </w:tabs>
        <w:spacing w:after="0" w:before="238" w:line="240" w:lineRule="auto"/>
        <w:ind w:left="515" w:right="0" w:hanging="304"/>
        <w:jc w:val="both"/>
        <w:rPr/>
      </w:pPr>
      <w:bookmarkStart w:colFirst="0" w:colLast="0" w:name="_heading=h.49x2ik5" w:id="29"/>
      <w:bookmarkEnd w:id="29"/>
      <w:r w:rsidDel="00000000" w:rsidR="00000000" w:rsidRPr="00000000">
        <w:rPr>
          <w:color w:val="2e5395"/>
          <w:rtl w:val="0"/>
        </w:rPr>
        <w:t xml:space="preserve">Verificación del Diagnóstico</w:t>
      </w:r>
      <w:r w:rsidDel="00000000" w:rsidR="00000000" w:rsidRPr="00000000">
        <w:rPr>
          <w:rtl w:val="0"/>
        </w:rPr>
      </w:r>
    </w:p>
    <w:p w:rsidR="00000000" w:rsidDel="00000000" w:rsidP="00000000" w:rsidRDefault="00000000" w:rsidRPr="00000000" w14:paraId="00000103">
      <w:pPr>
        <w:spacing w:before="2" w:lineRule="auto"/>
        <w:ind w:left="212" w:right="316" w:firstLine="0"/>
        <w:jc w:val="both"/>
        <w:rPr>
          <w:sz w:val="20"/>
          <w:szCs w:val="20"/>
        </w:rPr>
      </w:pPr>
      <w:r w:rsidDel="00000000" w:rsidR="00000000" w:rsidRPr="00000000">
        <w:rPr>
          <w:sz w:val="20"/>
          <w:szCs w:val="20"/>
          <w:rtl w:val="0"/>
        </w:rPr>
        <w:t xml:space="preserve">1. Con fundamento en el numeral Vigésimo primero de los Lineamientos de Evaluación, todos los Pp nuevos o con cambios sustanciales deberán elaborar un diagnóstico. En este sentido, ¿el Pp cuenta con un documento diagnóstico que presente el problema o necesidad pública que justifica el diseño del Pp?</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w:t>
      </w: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verificó la existencia de un Diagnóstico presentado a la Titular de la Unidad de Evaluación del Desempeño (UED) de la Secretaría de Hacienda y Crédito Público (SHCP) el 21 de agosto de 2020, el cual contempla los elementos expresados en el numeral vigésimo primero de los Lineamientos generales para la evaluación de los Programas Federales de la Administración Pública Federal. Al respecto, el Diagnóstico identifica y describe el problema o necesidad que sustenta su diseño. Detalla como un antecedente relevante la reforma a los artículos 3º, 31 y 73 de la CPEUM del 15 de mayo de 2019, mediante la cual fueron reformadas diversas disposiciones en materia educativa, generando así un cambio sustancial con la conformación de un “Sistema Nacional de Mejora Continua de la Educación”</w:t>
      </w: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perfila a la recién creada MEJOREDU como una instancia que acompaña y apoya a los distintos actores educativos en la valoración de sus procesos, en el diagnóstico de sus alcances y limitaciones, para desarrollar estrategias y acciones de mejora, considerando la diversidad de contextos escolares que existen en nuestro país</w:t>
      </w: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Así pues, el Diagnóstico recoge información del contexto prevaleciente, y el análisis del problema, sus causas y efectos y la determinación de la solución esperada como efecto de la acción de los componentes del Pp P016. El documento también integra una MIR con elementos programáticos presupuestales que complementan y son congruentes con la MIR que actualiza periódicamente en el Portal Aplicativo de la Secretaría de Hacienda y Crédito Público (PASH).</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76200</wp:posOffset>
                </wp:positionV>
                <wp:extent cx="7620" cy="12700"/>
                <wp:effectExtent b="0" l="0" r="0" t="0"/>
                <wp:wrapTopAndBottom distB="0" distT="0"/>
                <wp:docPr id="148" name=""/>
                <a:graphic>
                  <a:graphicData uri="http://schemas.microsoft.com/office/word/2010/wordprocessingShape">
                    <wps:wsp>
                      <wps:cNvSpPr/>
                      <wps:cNvPr id="132" name="Shape 132"/>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76200</wp:posOffset>
                </wp:positionV>
                <wp:extent cx="7620" cy="12700"/>
                <wp:effectExtent b="0" l="0" r="0" t="0"/>
                <wp:wrapTopAndBottom distB="0" distT="0"/>
                <wp:docPr id="148" name="image89.png"/>
                <a:graphic>
                  <a:graphicData uri="http://schemas.openxmlformats.org/drawingml/2006/picture">
                    <pic:pic>
                      <pic:nvPicPr>
                        <pic:cNvPr id="0" name="image89.png"/>
                        <pic:cNvPicPr preferRelativeResize="0"/>
                      </pic:nvPicPr>
                      <pic:blipFill>
                        <a:blip r:embed="rId11"/>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11F">
      <w:pPr>
        <w:spacing w:before="102" w:lineRule="auto"/>
        <w:ind w:left="212" w:right="220" w:hanging="1.0000000000000142"/>
        <w:jc w:val="left"/>
        <w:rPr>
          <w:sz w:val="16"/>
          <w:szCs w:val="16"/>
        </w:rPr>
      </w:pPr>
      <w:bookmarkStart w:colFirst="0" w:colLast="0" w:name="_heading=h.2p2csry" w:id="30"/>
      <w:bookmarkEnd w:id="30"/>
      <w:r w:rsidDel="00000000" w:rsidR="00000000" w:rsidRPr="00000000">
        <w:rPr>
          <w:sz w:val="16"/>
          <w:szCs w:val="16"/>
          <w:vertAlign w:val="superscript"/>
          <w:rtl w:val="0"/>
        </w:rPr>
        <w:t xml:space="preserve">6</w:t>
      </w:r>
      <w:r w:rsidDel="00000000" w:rsidR="00000000" w:rsidRPr="00000000">
        <w:rPr>
          <w:sz w:val="16"/>
          <w:szCs w:val="16"/>
          <w:vertAlign w:val="baseline"/>
          <w:rtl w:val="0"/>
        </w:rPr>
        <w:t xml:space="preserve"> MEJOREDU (2020). Diagnóstico del Programa Presupuestario p016 “Planeación, Diseño, Ejecución y Evaluación del Sistema Nacional de Mejora Continua de la Educación”. Pág. 8</w:t>
      </w:r>
      <w:r w:rsidDel="00000000" w:rsidR="00000000" w:rsidRPr="00000000">
        <w:rPr>
          <w:rtl w:val="0"/>
        </w:rPr>
      </w:r>
    </w:p>
    <w:p w:rsidR="00000000" w:rsidDel="00000000" w:rsidP="00000000" w:rsidRDefault="00000000" w:rsidRPr="00000000" w14:paraId="00000120">
      <w:pPr>
        <w:spacing w:before="0"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147n2zr" w:id="31"/>
      <w:bookmarkEnd w:id="31"/>
      <w:r w:rsidDel="00000000" w:rsidR="00000000" w:rsidRPr="00000000">
        <w:rPr>
          <w:sz w:val="16"/>
          <w:szCs w:val="16"/>
          <w:vertAlign w:val="superscript"/>
          <w:rtl w:val="0"/>
        </w:rPr>
        <w:t xml:space="preserve">7</w:t>
      </w:r>
      <w:r w:rsidDel="00000000" w:rsidR="00000000" w:rsidRPr="00000000">
        <w:rPr>
          <w:sz w:val="16"/>
          <w:szCs w:val="16"/>
          <w:vertAlign w:val="baseline"/>
          <w:rtl w:val="0"/>
        </w:rPr>
        <w:t xml:space="preserve"> Gobierno de México. Programa Institucional 2020 - 2024 de la Comisión Nacional para la Mejora Continua de la Educación. Numeral 2. Fundamento normativo de elaboración del programa.</w:t>
      </w:r>
      <w:r w:rsidDel="00000000" w:rsidR="00000000" w:rsidRPr="00000000">
        <w:rPr>
          <w:rtl w:val="0"/>
        </w:rPr>
      </w:r>
    </w:p>
    <w:bookmarkStart w:colFirst="0" w:colLast="0" w:name="bookmark=id.3o7alnk" w:id="32"/>
    <w:bookmarkEnd w:id="32"/>
    <w:p w:rsidR="00000000" w:rsidDel="00000000" w:rsidP="00000000" w:rsidRDefault="00000000" w:rsidRPr="00000000" w14:paraId="00000121">
      <w:pPr>
        <w:pStyle w:val="Heading2"/>
        <w:numPr>
          <w:ilvl w:val="0"/>
          <w:numId w:val="6"/>
        </w:numPr>
        <w:tabs>
          <w:tab w:val="left" w:leader="none" w:pos="530"/>
        </w:tabs>
        <w:spacing w:after="0" w:before="80" w:line="240" w:lineRule="auto"/>
        <w:ind w:left="529" w:right="0" w:hanging="318"/>
        <w:jc w:val="left"/>
        <w:rPr/>
      </w:pPr>
      <w:bookmarkStart w:colFirst="0" w:colLast="0" w:name="_heading=h.23ckvvd" w:id="33"/>
      <w:bookmarkEnd w:id="33"/>
      <w:r w:rsidDel="00000000" w:rsidR="00000000" w:rsidRPr="00000000">
        <w:rPr>
          <w:color w:val="2e5395"/>
          <w:rtl w:val="0"/>
        </w:rPr>
        <w:t xml:space="preserve">Identificación del problema</w:t>
      </w: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0"/>
        </w:tabs>
        <w:spacing w:after="0" w:before="2" w:line="240" w:lineRule="auto"/>
        <w:ind w:left="409" w:right="0" w:hanging="1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problema o necesidad pública que busca atender el Pp cuenta con las características siguientes?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spacing w:before="0"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1" w:line="240"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define de manera clara, concreta, acotada y es único (no se identifican múltiples problemáticas);</w:t>
      </w:r>
    </w:p>
    <w:p w:rsidR="00000000" w:rsidDel="00000000" w:rsidP="00000000" w:rsidRDefault="00000000" w:rsidRPr="00000000" w14:paraId="0000012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2.99999999999997"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formula como un hecho negativo o como una situación que puede ser revertida;</w:t>
      </w:r>
    </w:p>
    <w:p w:rsidR="00000000" w:rsidDel="00000000" w:rsidP="00000000" w:rsidRDefault="00000000" w:rsidRPr="00000000" w14:paraId="0000012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42.99999999999997"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 a la población objetivo de manera clara, concreta y delimitada.</w:t>
      </w:r>
    </w:p>
    <w:p w:rsidR="00000000" w:rsidDel="00000000" w:rsidP="00000000" w:rsidRDefault="00000000" w:rsidRPr="00000000" w14:paraId="0000012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1" w:line="240" w:lineRule="auto"/>
        <w:ind w:left="1060" w:right="214"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 un cambio (resultado) sobre la población objetivo (es decir, no solo se define como la falta de un bien, servicio o atributo);</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Sí, valoración nivel 1.</w:t>
      </w:r>
    </w:p>
    <w:tbl>
      <w:tblPr>
        <w:tblStyle w:val="Table3"/>
        <w:tblW w:w="9227.0" w:type="dxa"/>
        <w:jc w:val="left"/>
        <w:tblInd w:w="2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8"/>
        <w:gridCol w:w="2122"/>
        <w:gridCol w:w="6807"/>
        <w:tblGridChange w:id="0">
          <w:tblGrid>
            <w:gridCol w:w="298"/>
            <w:gridCol w:w="2122"/>
            <w:gridCol w:w="6807"/>
          </w:tblGrid>
        </w:tblGridChange>
      </w:tblGrid>
      <w:tr>
        <w:trPr>
          <w:cantSplit w:val="0"/>
          <w:trHeight w:val="260" w:hRule="atLeast"/>
          <w:tblHeader w:val="0"/>
        </w:trPr>
        <w:tc>
          <w:tcPr>
            <w:vMerge w:val="restart"/>
            <w:tcBorders>
              <w:left w:color="000000" w:space="0" w:sz="0" w:val="nil"/>
              <w:bottom w:color="000000" w:space="0" w:sz="0" w:val="nil"/>
              <w:right w:color="000000" w:space="0" w:sz="4" w:val="single"/>
            </w:tcBorders>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 w:right="8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99" w:lineRule="auto"/>
              <w:ind w:left="3027" w:right="301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78" w:hRule="atLeast"/>
          <w:tblHeader w:val="0"/>
        </w:trPr>
        <w:tc>
          <w:tcPr>
            <w:vMerge w:val="continue"/>
            <w:tcBorders>
              <w:left w:color="000000" w:space="0" w:sz="0" w:val="nil"/>
              <w:bottom w:color="000000" w:space="0" w:sz="0" w:val="nil"/>
              <w:right w:color="000000" w:space="0" w:sz="4"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199"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problema o necesidad pública cuenta con:</w:t>
            </w:r>
          </w:p>
        </w:tc>
      </w:tr>
      <w:tr>
        <w:trPr>
          <w:cantSplit w:val="0"/>
          <w:trHeight w:val="280" w:hRule="atLeast"/>
          <w:tblHeader w:val="0"/>
        </w:trPr>
        <w:tc>
          <w:tcPr>
            <w:vMerge w:val="continue"/>
            <w:tcBorders>
              <w:left w:color="000000" w:space="0" w:sz="0" w:val="nil"/>
              <w:bottom w:color="000000" w:space="0" w:sz="0" w:val="nil"/>
              <w:right w:color="000000" w:space="0" w:sz="4" w:val="single"/>
            </w:tcBorders>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504d"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02" w:lineRule="auto"/>
              <w:ind w:left="16"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02"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Uno de los criterios de valoración.</w:t>
            </w:r>
          </w:p>
        </w:tc>
      </w:tr>
    </w:tbl>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problema o necesidad pública que busca atender el Pp P016 ha sido definido en el Diagnóstico del 21 de agosto de 2020 como sigue: “Las autoridades educativas (federal y locales) promueven de manera limitada la mejora continua de la educación”</w:t>
      </w: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partir de la valoración hecha por esta evaluación, se ha determinado que si bien el enunciado parece cumplir con la estructura básica establecida en la Guía MIR de la SHCP y del CONEVAL respecto a su definición única y acotada como un hecho negativo, un análisis más a profundidad ofrece las siguientes observaciones: Respecto al inciso a), el problema no hace una referencia clara, concreta y acotada que permita una verificación empírica de la magnitud del problema y el impacto que podría generar su solución. En cuanto al inciso c), las autoridades educativas constituyen una población objetivo que no ofrece claridad en cuanto a sus características socioeconómicas o geográficas. Cabe aclarar que como parte de las recomendaciones de esta evaluación, se está proponiendo una revisión de conceptualización de la población objetivo, lo cual permitirá una identificación más clara, concreta y delimitada de los entes de atención del Pp. (Ver Apéndice I. Definición de la Población Objetivo). Sobre el inciso d), en el análisis del problema y su conversión en situación deseada o resultado esperado, éste se plantea como la ausencia de un énfasis en la acción de “promoción” por parte de las autoridades educativas, lo cual limita su comprensión como una situación que se debe revertir y transformar en un cambio positivo con efecto en una población objetivo. Con las acotaciones anteriores, se considera que el problema cumple únicamente con el criterio de valoración b), ya que sí se formula como un hecho o acción negativa que se puede revertir.</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P016 busca materializar el proyecto sustantivo de MEJOREDU, que de acuerdo con el Programa Institucional 2020 – 2024 de MEJOREDU, tiene la función de coordinar</w:t>
      </w: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Sistema Nacional de Mejora Continua de la Educación (SNMCE) y el propósito central de: “… incidir en la mejora continua del Sistema Educativo Nacional (SEN) a través de la emisión de lineamientos, criterios, sugerencias y programas, así como la realización de estudios y evaluaciones diagnósticas, formativas e integrales”, y además, también “acompaña y apoya a los distintos actores educativos en la valoración de sus procesos, en el diagnóstico de sus alcances y limitaciones, para desarrollar estrategias y acciones de mejora, considerando la diversidad de contextos escolares que existen en nuestro país. Asimismo, tiene la atribución de emitir criterios y programas para la formación continua y el desarrollo profesional de las maestras y los maestros, con base en el análisis de los procesos de selección para la admisión, promoción y reconocimiento, propios del Sistema para la Carrera de Maestras y Maestros”</w:t>
      </w: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Sumado a lo anterior, y considerando los elementos que aporta el Diagnóstico se propone el siguiente problema público: Los actores conciben sus acciones y programas o políticas</w:t>
      </w: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mejora a partir de la evaluación de los resultados obtenidos, sin orientarlas hacia un proceso de mejora continua de la educación. (ver Anexo 2)</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7620" cy="12700"/>
                <wp:effectExtent b="0" l="0" r="0" t="0"/>
                <wp:wrapTopAndBottom distB="0" distT="0"/>
                <wp:docPr id="176" name=""/>
                <a:graphic>
                  <a:graphicData uri="http://schemas.microsoft.com/office/word/2010/wordprocessingShape">
                    <wps:wsp>
                      <wps:cNvSpPr/>
                      <wps:cNvPr id="197" name="Shape 197"/>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7620" cy="12700"/>
                <wp:effectExtent b="0" l="0" r="0" t="0"/>
                <wp:wrapTopAndBottom distB="0" distT="0"/>
                <wp:docPr id="176" name="image117.png"/>
                <a:graphic>
                  <a:graphicData uri="http://schemas.openxmlformats.org/drawingml/2006/picture">
                    <pic:pic>
                      <pic:nvPicPr>
                        <pic:cNvPr id="0" name="image117.png"/>
                        <pic:cNvPicPr preferRelativeResize="0"/>
                      </pic:nvPicPr>
                      <pic:blipFill>
                        <a:blip r:embed="rId12"/>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138">
      <w:pPr>
        <w:spacing w:before="102" w:lineRule="auto"/>
        <w:ind w:left="212" w:right="220" w:hanging="1.0000000000000142"/>
        <w:jc w:val="left"/>
        <w:rPr>
          <w:sz w:val="16"/>
          <w:szCs w:val="16"/>
        </w:rPr>
      </w:pPr>
      <w:bookmarkStart w:colFirst="0" w:colLast="0" w:name="_heading=h.ihv636" w:id="34"/>
      <w:bookmarkEnd w:id="34"/>
      <w:r w:rsidDel="00000000" w:rsidR="00000000" w:rsidRPr="00000000">
        <w:rPr>
          <w:sz w:val="16"/>
          <w:szCs w:val="16"/>
          <w:vertAlign w:val="superscript"/>
          <w:rtl w:val="0"/>
        </w:rPr>
        <w:t xml:space="preserve">8</w:t>
      </w:r>
      <w:r w:rsidDel="00000000" w:rsidR="00000000" w:rsidRPr="00000000">
        <w:rPr>
          <w:sz w:val="16"/>
          <w:szCs w:val="16"/>
          <w:vertAlign w:val="baseline"/>
          <w:rtl w:val="0"/>
        </w:rPr>
        <w:t xml:space="preserve"> MEJOREDU (2020). Diagnóstico del Programa Presupuestario P016 “Planeación, Diseño, Ejecución y Evaluación del Sistema Nacional de Mejora Continua de la Educación”. Págs. 6, 8, 40.</w:t>
      </w:r>
      <w:r w:rsidDel="00000000" w:rsidR="00000000" w:rsidRPr="00000000">
        <w:rPr>
          <w:rtl w:val="0"/>
        </w:rPr>
      </w:r>
    </w:p>
    <w:p w:rsidR="00000000" w:rsidDel="00000000" w:rsidP="00000000" w:rsidRDefault="00000000" w:rsidRPr="00000000" w14:paraId="00000139">
      <w:pPr>
        <w:spacing w:before="0" w:line="193" w:lineRule="auto"/>
        <w:ind w:left="212" w:right="0" w:firstLine="0"/>
        <w:jc w:val="left"/>
        <w:rPr>
          <w:sz w:val="16"/>
          <w:szCs w:val="16"/>
        </w:rPr>
      </w:pPr>
      <w:bookmarkStart w:colFirst="0" w:colLast="0" w:name="_heading=h.32hioqz" w:id="35"/>
      <w:bookmarkEnd w:id="35"/>
      <w:r w:rsidDel="00000000" w:rsidR="00000000" w:rsidRPr="00000000">
        <w:rPr>
          <w:sz w:val="16"/>
          <w:szCs w:val="16"/>
          <w:vertAlign w:val="superscript"/>
          <w:rtl w:val="0"/>
        </w:rPr>
        <w:t xml:space="preserve">9</w:t>
      </w:r>
      <w:r w:rsidDel="00000000" w:rsidR="00000000" w:rsidRPr="00000000">
        <w:rPr>
          <w:sz w:val="16"/>
          <w:szCs w:val="16"/>
          <w:vertAlign w:val="baseline"/>
          <w:rtl w:val="0"/>
        </w:rPr>
        <w:t xml:space="preserve"> Gobierno de México (2019). Ley Reglamentaria del Artículo 3º. De la CPEUM, en Materia de Mejora Continua de la Educación. Artículo 1º.</w:t>
      </w:r>
      <w:r w:rsidDel="00000000" w:rsidR="00000000" w:rsidRPr="00000000">
        <w:rPr>
          <w:rtl w:val="0"/>
        </w:rPr>
      </w:r>
    </w:p>
    <w:p w:rsidR="00000000" w:rsidDel="00000000" w:rsidP="00000000" w:rsidRDefault="00000000" w:rsidRPr="00000000" w14:paraId="0000013A">
      <w:pPr>
        <w:spacing w:before="1" w:line="195" w:lineRule="auto"/>
        <w:ind w:left="212" w:right="0" w:firstLine="0"/>
        <w:jc w:val="left"/>
        <w:rPr>
          <w:sz w:val="16"/>
          <w:szCs w:val="16"/>
        </w:rPr>
      </w:pPr>
      <w:bookmarkStart w:colFirst="0" w:colLast="0" w:name="_heading=h.1hmsyys" w:id="36"/>
      <w:bookmarkEnd w:id="36"/>
      <w:r w:rsidDel="00000000" w:rsidR="00000000" w:rsidRPr="00000000">
        <w:rPr>
          <w:sz w:val="16"/>
          <w:szCs w:val="16"/>
          <w:vertAlign w:val="superscript"/>
          <w:rtl w:val="0"/>
        </w:rPr>
        <w:t xml:space="preserve">10</w:t>
      </w:r>
      <w:r w:rsidDel="00000000" w:rsidR="00000000" w:rsidRPr="00000000">
        <w:rPr>
          <w:sz w:val="16"/>
          <w:szCs w:val="16"/>
          <w:vertAlign w:val="baseline"/>
          <w:rtl w:val="0"/>
        </w:rPr>
        <w:t xml:space="preserve"> Gobierno de México (2020). Programa Institucional 2020 – 2024 de la Comisión Nacional para la Mejora Continua de la Educación.</w:t>
      </w:r>
      <w:r w:rsidDel="00000000" w:rsidR="00000000" w:rsidRPr="00000000">
        <w:rPr>
          <w:rtl w:val="0"/>
        </w:rPr>
      </w:r>
    </w:p>
    <w:p w:rsidR="00000000" w:rsidDel="00000000" w:rsidP="00000000" w:rsidRDefault="00000000" w:rsidRPr="00000000" w14:paraId="0000013B">
      <w:pPr>
        <w:spacing w:before="0" w:line="195"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41mghml" w:id="37"/>
      <w:bookmarkEnd w:id="37"/>
      <w:r w:rsidDel="00000000" w:rsidR="00000000" w:rsidRPr="00000000">
        <w:rPr>
          <w:sz w:val="16"/>
          <w:szCs w:val="16"/>
          <w:vertAlign w:val="superscript"/>
          <w:rtl w:val="0"/>
        </w:rPr>
        <w:t xml:space="preserve">11</w:t>
      </w:r>
      <w:r w:rsidDel="00000000" w:rsidR="00000000" w:rsidRPr="00000000">
        <w:rPr>
          <w:sz w:val="16"/>
          <w:szCs w:val="16"/>
          <w:vertAlign w:val="baseline"/>
          <w:rtl w:val="0"/>
        </w:rPr>
        <w:t xml:space="preserve"> Políticas solo corresponden a las autoridades educativas.</w:t>
      </w:r>
      <w:r w:rsidDel="00000000" w:rsidR="00000000" w:rsidRPr="00000000">
        <w:rPr>
          <w:rtl w:val="0"/>
        </w:rPr>
      </w:r>
    </w:p>
    <w:bookmarkStart w:colFirst="0" w:colLast="0" w:name="bookmark=id.2grqrue" w:id="38"/>
    <w:bookmarkEnd w:id="38"/>
    <w:p w:rsidR="00000000" w:rsidDel="00000000" w:rsidP="00000000" w:rsidRDefault="00000000" w:rsidRPr="00000000" w14:paraId="0000013C">
      <w:pPr>
        <w:pStyle w:val="Heading2"/>
        <w:numPr>
          <w:ilvl w:val="0"/>
          <w:numId w:val="6"/>
        </w:numPr>
        <w:tabs>
          <w:tab w:val="left" w:leader="none" w:pos="501"/>
        </w:tabs>
        <w:spacing w:after="0" w:before="80" w:line="240" w:lineRule="auto"/>
        <w:ind w:left="500" w:right="0" w:hanging="289"/>
        <w:jc w:val="left"/>
        <w:rPr/>
      </w:pPr>
      <w:bookmarkStart w:colFirst="0" w:colLast="0" w:name="_heading=h.vx1227" w:id="39"/>
      <w:bookmarkEnd w:id="39"/>
      <w:r w:rsidDel="00000000" w:rsidR="00000000" w:rsidRPr="00000000">
        <w:rPr>
          <w:color w:val="2e5395"/>
          <w:rtl w:val="0"/>
        </w:rPr>
        <w:t xml:space="preserve">Análisis del problema</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0"/>
        </w:tabs>
        <w:spacing w:after="0" w:before="2" w:line="266" w:lineRule="auto"/>
        <w:ind w:left="212" w:right="199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problema o necesidad pública que busca atender el Pp se sustenta en los siguientes elementos?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Criterios de valoración:</w:t>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17"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consistente con los cambios que ha experimentado la problemática según información o estadísticas oficiales.</w:t>
      </w:r>
    </w:p>
    <w:p w:rsidR="00000000" w:rsidDel="00000000" w:rsidP="00000000" w:rsidRDefault="00000000" w:rsidRPr="00000000" w14:paraId="0000013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0" w:lineRule="auto"/>
        <w:ind w:left="1060" w:right="215"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encuentra contextualizado en la situación socioeconómica actual del país, según información o estadísticas oficiales disponibles.</w:t>
      </w:r>
    </w:p>
    <w:p w:rsidR="00000000" w:rsidDel="00000000" w:rsidP="00000000" w:rsidRDefault="00000000" w:rsidRPr="00000000" w14:paraId="000001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40" w:lineRule="auto"/>
        <w:ind w:left="1060" w:right="211"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Considera los cambios esperados en la magnitud, naturaleza, comportamiento u otras características de la problemática.</w:t>
      </w:r>
    </w:p>
    <w:p w:rsidR="00000000" w:rsidDel="00000000" w:rsidP="00000000" w:rsidRDefault="00000000" w:rsidRPr="00000000" w14:paraId="000001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2.99999999999997"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encuentra caracterizado en un contexto territorial.</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Sí, valoración nivel 2.</w:t>
      </w:r>
    </w:p>
    <w:tbl>
      <w:tblPr>
        <w:tblStyle w:val="Table4"/>
        <w:tblW w:w="9227.0" w:type="dxa"/>
        <w:jc w:val="left"/>
        <w:tblInd w:w="2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8"/>
        <w:gridCol w:w="2122"/>
        <w:gridCol w:w="6807"/>
        <w:tblGridChange w:id="0">
          <w:tblGrid>
            <w:gridCol w:w="298"/>
            <w:gridCol w:w="2122"/>
            <w:gridCol w:w="6807"/>
          </w:tblGrid>
        </w:tblGridChange>
      </w:tblGrid>
      <w:tr>
        <w:trPr>
          <w:cantSplit w:val="0"/>
          <w:trHeight w:val="260" w:hRule="atLeast"/>
          <w:tblHeader w:val="0"/>
        </w:trPr>
        <w:tc>
          <w:tcPr>
            <w:vMerge w:val="restart"/>
            <w:tcBorders>
              <w:left w:color="000000" w:space="0" w:sz="0" w:val="nil"/>
              <w:bottom w:color="000000" w:space="0" w:sz="0" w:val="nil"/>
              <w:right w:color="000000" w:space="0" w:sz="4" w:val="single"/>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819" w:right="8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99" w:lineRule="auto"/>
              <w:ind w:left="3027" w:right="301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77" w:hRule="atLeast"/>
          <w:tblHeader w:val="0"/>
        </w:trPr>
        <w:tc>
          <w:tcPr>
            <w:vMerge w:val="continue"/>
            <w:tcBorders>
              <w:left w:color="000000" w:space="0" w:sz="0" w:val="nil"/>
              <w:bottom w:color="000000" w:space="0" w:sz="0" w:val="nil"/>
              <w:right w:color="000000" w:space="0" w:sz="4" w:val="single"/>
            </w:tcBorders>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199"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problema o necesidad pública cuenta con:</w:t>
            </w:r>
          </w:p>
        </w:tc>
      </w:tr>
      <w:tr>
        <w:trPr>
          <w:cantSplit w:val="0"/>
          <w:trHeight w:val="277" w:hRule="atLeast"/>
          <w:tblHeader w:val="0"/>
        </w:trPr>
        <w:tc>
          <w:tcPr>
            <w:vMerge w:val="continue"/>
            <w:tcBorders>
              <w:left w:color="000000" w:space="0" w:sz="0" w:val="nil"/>
              <w:bottom w:color="000000" w:space="0" w:sz="0" w:val="nil"/>
              <w:right w:color="000000" w:space="0" w:sz="4" w:val="single"/>
            </w:tcBorders>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02" w:lineRule="auto"/>
              <w:ind w:left="16"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02"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Dos de los criterios de valoración.</w:t>
            </w:r>
          </w:p>
        </w:tc>
      </w:tr>
    </w:tbl>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12" w:right="20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respuesta se sustenta en 4 elementos del mandato institucional y la naturaleza del problema planteado: 1. El problema planteado en el Diagnóstico del Pp P016, tiene su sustento en un estudio del contexto en el cual se dio la reforma constitucional de los artículos 3º, 31 y 73 de la CPEUM del 15 de mayo de 2019, que plantea la situación de la población estudiantil de México en sus niveles de educación básica, media superior ysuperior, así como de los demás actores que conforman el SEN, incluidos los docentes. 2. El Diagnóstico establece que respecto a la situación del SEN durante los gobiernos anteriores: “Si bien los logros obtenidos respecto a cobertura y acceso a los servicios de educación obligatoria son indiscutibles, no se puede decir lo mismo respecto de su calidad, lo que incluye la equidad. La información disponible muestra diferencias importantes entre los distintos niveles educativos, regiones y grupos sociales, lo que tiene serias repercusiones sobre el desarrollo personal de los educandos, así como sobre el desarrollo económico, social y cultural de cada región o entidad federativa y del país en su conjunto”. También se menciona la existencia de enormes brechas en que distintas poblaciones ejercen su derecho a la educación, lo cual supone los retos que el SEN debe enfrentar. 3. El documento “La mejora continua de la educación. Principios, marco de referencia y ejes de actuación” se señala que MEJOREDU “… nace en el marco de una importante transición política en nuestro país…”, donde “… se sitúa a la mejora continua de la educación en un lugar prioritario…”, lo cual da pie a la creación del SNMCE”</w:t>
      </w: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Ello perfila a MEJOREDU como como una instancia que acompaña y apoya a los distintos actores educativos en la valoración de sus procesos, en el diagnóstico de sus alcances y limitaciones, para desarrollar estrategias y acciones de mejora, considerando la diversidad de contextos escolares que existen en nuestro país</w:t>
      </w: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 Las autoridades educativas como población objetivo constituyen una figura que debe revisarse ya que no se puede contabilizar como una población ni como beneficiaria del Pp. En el Diagnóstico se establecen 99 autoridades educativas federales y locales, cuya contabilización no se explica, ni se aclara por qué no se incluyen otros actores educativos definidos en el documento “La mejora continua de la educación</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cual retoma el término“actores educativos”</w:t>
      </w: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Según se señala en la respuesta al reactivo 2, estos elementos dan otra dimensión al establecimiento de una problemática acorde a las encomiendas institucionales que no corresponde con los cambios esperados en la magnitud, naturaleza, comportamiento uotrascaracterísticas de la problemática, y tampoco arroja elementos concretos para caracterizar el contexto territorial, poblacional e incluso institucional. En otras palabras, se explica la evolución de la problemática del SEN hasta las reformas constitucionales de 2019. En conclusión, se considera que el problema planteado cumple con los incisos a) y b)</w:t>
      </w: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propuesta de problema público se detalla en la pregunta 2.</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165100</wp:posOffset>
                </wp:positionV>
                <wp:extent cx="7620" cy="12700"/>
                <wp:effectExtent b="0" l="0" r="0" t="0"/>
                <wp:wrapTopAndBottom distB="0" distT="0"/>
                <wp:docPr id="167" name=""/>
                <a:graphic>
                  <a:graphicData uri="http://schemas.microsoft.com/office/word/2010/wordprocessingShape">
                    <wps:wsp>
                      <wps:cNvSpPr/>
                      <wps:cNvPr id="185" name="Shape 185"/>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165100</wp:posOffset>
                </wp:positionV>
                <wp:extent cx="7620" cy="12700"/>
                <wp:effectExtent b="0" l="0" r="0" t="0"/>
                <wp:wrapTopAndBottom distB="0" distT="0"/>
                <wp:docPr id="167" name="image108.png"/>
                <a:graphic>
                  <a:graphicData uri="http://schemas.openxmlformats.org/drawingml/2006/picture">
                    <pic:pic>
                      <pic:nvPicPr>
                        <pic:cNvPr id="0" name="image108.png"/>
                        <pic:cNvPicPr preferRelativeResize="0"/>
                      </pic:nvPicPr>
                      <pic:blipFill>
                        <a:blip r:embed="rId13"/>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14E">
      <w:pPr>
        <w:spacing w:before="102" w:lineRule="auto"/>
        <w:ind w:left="212" w:right="0" w:firstLine="0"/>
        <w:jc w:val="left"/>
        <w:rPr>
          <w:sz w:val="16"/>
          <w:szCs w:val="16"/>
        </w:rPr>
      </w:pPr>
      <w:bookmarkStart w:colFirst="0" w:colLast="0" w:name="_heading=h.3fwokq0" w:id="40"/>
      <w:bookmarkEnd w:id="40"/>
      <w:r w:rsidDel="00000000" w:rsidR="00000000" w:rsidRPr="00000000">
        <w:rPr>
          <w:sz w:val="16"/>
          <w:szCs w:val="16"/>
          <w:vertAlign w:val="superscript"/>
          <w:rtl w:val="0"/>
        </w:rPr>
        <w:t xml:space="preserve">12</w:t>
      </w:r>
      <w:r w:rsidDel="00000000" w:rsidR="00000000" w:rsidRPr="00000000">
        <w:rPr>
          <w:sz w:val="16"/>
          <w:szCs w:val="16"/>
          <w:vertAlign w:val="baseline"/>
          <w:rtl w:val="0"/>
        </w:rPr>
        <w:t xml:space="preserve"> MEJOREDU (2020) “La mejora continua de la educación. Principios, marco de referencia y ejes de actuación. Pág. 43. Se retoma el término “actores educativos”. Pág. 9.</w:t>
      </w:r>
      <w:r w:rsidDel="00000000" w:rsidR="00000000" w:rsidRPr="00000000">
        <w:rPr>
          <w:rtl w:val="0"/>
        </w:rPr>
      </w:r>
    </w:p>
    <w:p w:rsidR="00000000" w:rsidDel="00000000" w:rsidP="00000000" w:rsidRDefault="00000000" w:rsidRPr="00000000" w14:paraId="0000014F">
      <w:pPr>
        <w:spacing w:before="0" w:lineRule="auto"/>
        <w:ind w:left="212" w:right="0" w:firstLine="0"/>
        <w:jc w:val="left"/>
        <w:rPr>
          <w:sz w:val="16"/>
          <w:szCs w:val="16"/>
        </w:rPr>
      </w:pPr>
      <w:bookmarkStart w:colFirst="0" w:colLast="0" w:name="_heading=h.1v1yuxt" w:id="41"/>
      <w:bookmarkEnd w:id="41"/>
      <w:r w:rsidDel="00000000" w:rsidR="00000000" w:rsidRPr="00000000">
        <w:rPr>
          <w:sz w:val="16"/>
          <w:szCs w:val="16"/>
          <w:vertAlign w:val="superscript"/>
          <w:rtl w:val="0"/>
        </w:rPr>
        <w:t xml:space="preserve">13</w:t>
      </w:r>
      <w:r w:rsidDel="00000000" w:rsidR="00000000" w:rsidRPr="00000000">
        <w:rPr>
          <w:sz w:val="16"/>
          <w:szCs w:val="16"/>
          <w:vertAlign w:val="baseline"/>
          <w:rtl w:val="0"/>
        </w:rPr>
        <w:t xml:space="preserve"> Gobierno de México. Programa Institucional 2020 - 2024 de la Comisión Nacional para la Mejora Continua de la Educación. Numeral 2. Fundamento normativo de elaboración del programa.</w:t>
      </w:r>
      <w:r w:rsidDel="00000000" w:rsidR="00000000" w:rsidRPr="00000000">
        <w:rPr>
          <w:rtl w:val="0"/>
        </w:rPr>
      </w:r>
    </w:p>
    <w:p w:rsidR="00000000" w:rsidDel="00000000" w:rsidP="00000000" w:rsidRDefault="00000000" w:rsidRPr="00000000" w14:paraId="00000150">
      <w:pPr>
        <w:spacing w:before="1" w:lineRule="auto"/>
        <w:ind w:left="212" w:right="0" w:firstLine="0"/>
        <w:jc w:val="left"/>
        <w:rPr>
          <w:sz w:val="16"/>
          <w:szCs w:val="16"/>
        </w:rPr>
      </w:pPr>
      <w:bookmarkStart w:colFirst="0" w:colLast="0" w:name="_heading=h.4f1mdlm" w:id="42"/>
      <w:bookmarkEnd w:id="42"/>
      <w:r w:rsidDel="00000000" w:rsidR="00000000" w:rsidRPr="00000000">
        <w:rPr>
          <w:sz w:val="16"/>
          <w:szCs w:val="16"/>
          <w:vertAlign w:val="superscript"/>
          <w:rtl w:val="0"/>
        </w:rPr>
        <w:t xml:space="preserve">14</w:t>
      </w:r>
      <w:r w:rsidDel="00000000" w:rsidR="00000000" w:rsidRPr="00000000">
        <w:rPr>
          <w:sz w:val="16"/>
          <w:szCs w:val="16"/>
          <w:vertAlign w:val="baseline"/>
          <w:rtl w:val="0"/>
        </w:rPr>
        <w:t xml:space="preserve"> MEJOREDU (2020) “La mejora continua de la educación. Principios, marco de referencia y ejes de actuación. Pág. 43. Se retoma el término “actores educativos”.</w:t>
      </w:r>
      <w:r w:rsidDel="00000000" w:rsidR="00000000" w:rsidRPr="00000000">
        <w:rPr>
          <w:rtl w:val="0"/>
        </w:rPr>
      </w:r>
    </w:p>
    <w:p w:rsidR="00000000" w:rsidDel="00000000" w:rsidP="00000000" w:rsidRDefault="00000000" w:rsidRPr="00000000" w14:paraId="00000151">
      <w:pPr>
        <w:spacing w:before="0" w:lineRule="auto"/>
        <w:ind w:left="212" w:right="220" w:firstLine="0"/>
        <w:jc w:val="left"/>
        <w:rPr>
          <w:sz w:val="16"/>
          <w:szCs w:val="16"/>
        </w:rPr>
        <w:sectPr>
          <w:type w:val="nextPage"/>
          <w:pgSz w:h="15840" w:w="12240" w:orient="portrait"/>
          <w:pgMar w:bottom="960" w:top="1540" w:left="920" w:right="920" w:header="608" w:footer="770"/>
        </w:sectPr>
      </w:pPr>
      <w:bookmarkStart w:colFirst="0" w:colLast="0" w:name="_heading=h.2u6wntf" w:id="43"/>
      <w:bookmarkEnd w:id="43"/>
      <w:r w:rsidDel="00000000" w:rsidR="00000000" w:rsidRPr="00000000">
        <w:rPr>
          <w:sz w:val="16"/>
          <w:szCs w:val="16"/>
          <w:vertAlign w:val="superscript"/>
          <w:rtl w:val="0"/>
        </w:rPr>
        <w:t xml:space="preserve">15</w:t>
      </w:r>
      <w:r w:rsidDel="00000000" w:rsidR="00000000" w:rsidRPr="00000000">
        <w:rPr>
          <w:sz w:val="16"/>
          <w:szCs w:val="16"/>
          <w:vertAlign w:val="baseline"/>
          <w:rtl w:val="0"/>
        </w:rPr>
        <w:t xml:space="preserve"> MEJOREDU (2020). Diagnóstico del Programa Presupuestario p016 “Planeación, Diseño, Ejecución y Evaluación del Sistema Nacional de Mejora Continua de la Educación”. Págs. 6, 8, 40.</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80"/>
          <w:tab w:val="left" w:leader="none" w:pos="681"/>
        </w:tabs>
        <w:spacing w:after="0" w:before="81" w:line="240" w:lineRule="auto"/>
        <w:ind w:left="680" w:right="318"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problema o necesidad pública identifica efectos diferenciados en grupos poblacionales, territorios del país o medio ambiente?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Sin evidencia, valoración nivel 0.</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5"/>
        <w:tblW w:w="8926.0" w:type="dxa"/>
        <w:jc w:val="left"/>
        <w:tblInd w:w="5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2"/>
        <w:gridCol w:w="7654"/>
        <w:tblGridChange w:id="0">
          <w:tblGrid>
            <w:gridCol w:w="1272"/>
            <w:gridCol w:w="7654"/>
          </w:tblGrid>
        </w:tblGridChange>
      </w:tblGrid>
      <w:tr>
        <w:trPr>
          <w:cantSplit w:val="0"/>
          <w:trHeight w:val="357" w:hRule="atLeast"/>
          <w:tblHeader w:val="0"/>
        </w:trPr>
        <w:tc>
          <w:tcPr>
            <w:vMerge w:val="restart"/>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3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18" w:hRule="atLeast"/>
          <w:tblHeader w:val="0"/>
        </w:trPr>
        <w:tc>
          <w:tcPr>
            <w:vMerge w:val="continue"/>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3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problema o necesidad pública:</w:t>
            </w:r>
          </w:p>
        </w:tc>
      </w:tr>
      <w:tr>
        <w:trPr>
          <w:cantSplit w:val="0"/>
          <w:trHeight w:val="254" w:hRule="atLeast"/>
          <w:tblHeader w:val="0"/>
        </w:trPr>
        <w:tc>
          <w:tcPr>
            <w:shd w:fill="a6a6a6" w:val="cle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16" w:lineRule="auto"/>
              <w:ind w:left="8"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16" w:lineRule="auto"/>
              <w:ind w:left="13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 identifica efectos diferenciados en grupos poblacionales, territorios del país o medio ambiente</w:t>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1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Diagnóstico del Pp, fechado 21 de agosto de 2020, se establece el Árbol de Problemas con sus tres elementos principales: (1) el Problema Central “Las autoridades educativas (federal y locales) promueven de manera limitada la mejora continua de la educación”; (2) sus principales Causas; y, (3) sus principales efectos. De dicho árbol se deriva lo siguiente: a) El Problema Central expone los principales efectos identificados en el análisis de la problemática. b) La lógica causal muestra cómo el problema determinado tiene un efecto directo en diferentes ámbitos del SEN en su conjunto, y por ende, tiene un efecto diferenciado en grupos poblacionales, territorios del país, o medio ambiente</w:t>
      </w: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1" w:right="209" w:firstLine="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Acorde con lo analizado en el reactivo 2, existen elementos que podrían aportar otra dimensión al establecimiento de una problemática acorde a las encomiendas institucionales. Esta situación se refuerza con el documento “La Mejora Continua de la Educación. Principios, marco de referencia y ejes de actuación” donde se afirma que “… los campos de acción que tienen el potencial de incidir en las dimensiones del horizonte de mejora son áreas inertes sin acciones de personas concretas que actúan en ámbitos específicos”</w:t>
      </w: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 respecto, la naturaleza de la acción y encomienda institucional de MEJOREDU apunta a la atención hacia una población objetivo “multi-actor” y con campos de acción y ámbitos de participación “multi-dimensional”, considerándose asimismo que, en la población objetivo propuesta (Ver Apéndice I. Definición de la Población Objetivo), los actores educativos e instituciones interactúan en campos de acción y ámbitos de participación y responsabilidad para constituir procesos de mejora continua</w:t>
      </w: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Cabe señalar que en esta definición de población objetivo, MEJOREDU actúa como un actor externo con influencia en los actores educativos de acuerdo a como se define en el documento “La mejora continua de la educación”</w:t>
      </w: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 w:right="31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base en lo antes señalado y retomando la recomendación expresada en la respuesta 2, se recomienda que el problema quede expresado de la siguiente forma: Los actores conciben sus acciones y programas o políticas</w:t>
      </w: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mejora a partir de la evaluación de los resultados obtenidos, sin orientarlas hacia un proceso de mejora continua de la educación.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139700</wp:posOffset>
                </wp:positionV>
                <wp:extent cx="7620" cy="12700"/>
                <wp:effectExtent b="0" l="0" r="0" t="0"/>
                <wp:wrapTopAndBottom distB="0" distT="0"/>
                <wp:docPr id="90" name=""/>
                <a:graphic>
                  <a:graphicData uri="http://schemas.microsoft.com/office/word/2010/wordprocessingShape">
                    <wps:wsp>
                      <wps:cNvSpPr/>
                      <wps:cNvPr id="49" name="Shape 49"/>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139700</wp:posOffset>
                </wp:positionV>
                <wp:extent cx="7620" cy="12700"/>
                <wp:effectExtent b="0" l="0" r="0" t="0"/>
                <wp:wrapTopAndBottom distB="0" distT="0"/>
                <wp:docPr id="90"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16B">
      <w:pPr>
        <w:spacing w:before="102" w:lineRule="auto"/>
        <w:ind w:left="212" w:right="220" w:hanging="1.0000000000000142"/>
        <w:jc w:val="left"/>
        <w:rPr>
          <w:sz w:val="16"/>
          <w:szCs w:val="16"/>
        </w:rPr>
      </w:pPr>
      <w:bookmarkStart w:colFirst="0" w:colLast="0" w:name="_heading=h.19c6y18" w:id="44"/>
      <w:bookmarkEnd w:id="44"/>
      <w:r w:rsidDel="00000000" w:rsidR="00000000" w:rsidRPr="00000000">
        <w:rPr>
          <w:sz w:val="16"/>
          <w:szCs w:val="16"/>
          <w:vertAlign w:val="superscript"/>
          <w:rtl w:val="0"/>
        </w:rPr>
        <w:t xml:space="preserve">16</w:t>
      </w:r>
      <w:r w:rsidDel="00000000" w:rsidR="00000000" w:rsidRPr="00000000">
        <w:rPr>
          <w:sz w:val="16"/>
          <w:szCs w:val="16"/>
          <w:vertAlign w:val="baseline"/>
          <w:rtl w:val="0"/>
        </w:rPr>
        <w:t xml:space="preserve"> MEJOREDU (2020). Diagnóstico del Programa Presupuestario p016 “Planeación, Diseño, Ejecución y Evaluación del Sistema Nacional de Mejora Continua de la Educación”.</w:t>
      </w:r>
      <w:r w:rsidDel="00000000" w:rsidR="00000000" w:rsidRPr="00000000">
        <w:rPr>
          <w:rtl w:val="0"/>
        </w:rPr>
      </w:r>
    </w:p>
    <w:p w:rsidR="00000000" w:rsidDel="00000000" w:rsidP="00000000" w:rsidRDefault="00000000" w:rsidRPr="00000000" w14:paraId="0000016C">
      <w:pPr>
        <w:spacing w:before="60" w:lineRule="auto"/>
        <w:ind w:left="212" w:right="0" w:hanging="1.0000000000000142"/>
        <w:jc w:val="left"/>
        <w:rPr>
          <w:sz w:val="16"/>
          <w:szCs w:val="16"/>
        </w:rPr>
      </w:pPr>
      <w:bookmarkStart w:colFirst="0" w:colLast="0" w:name="_heading=h.3tbugp1" w:id="45"/>
      <w:bookmarkEnd w:id="45"/>
      <w:r w:rsidDel="00000000" w:rsidR="00000000" w:rsidRPr="00000000">
        <w:rPr>
          <w:sz w:val="16"/>
          <w:szCs w:val="16"/>
          <w:vertAlign w:val="superscript"/>
          <w:rtl w:val="0"/>
        </w:rPr>
        <w:t xml:space="preserve">17</w:t>
      </w:r>
      <w:r w:rsidDel="00000000" w:rsidR="00000000" w:rsidRPr="00000000">
        <w:rPr>
          <w:sz w:val="16"/>
          <w:szCs w:val="16"/>
          <w:vertAlign w:val="baseline"/>
          <w:rtl w:val="0"/>
        </w:rPr>
        <w:t xml:space="preserve"> MEJOREDU (2020) “La mejora continua de la educación. Principios, marco de referencia y ejes de actuación”. Pág. 43. Se retoma el término “actores educativos”.</w:t>
      </w:r>
      <w:r w:rsidDel="00000000" w:rsidR="00000000" w:rsidRPr="00000000">
        <w:rPr>
          <w:rtl w:val="0"/>
        </w:rPr>
      </w:r>
    </w:p>
    <w:p w:rsidR="00000000" w:rsidDel="00000000" w:rsidP="00000000" w:rsidRDefault="00000000" w:rsidRPr="00000000" w14:paraId="0000016D">
      <w:pPr>
        <w:spacing w:before="59" w:lineRule="auto"/>
        <w:ind w:left="212" w:right="0" w:firstLine="0"/>
        <w:jc w:val="left"/>
        <w:rPr>
          <w:sz w:val="16"/>
          <w:szCs w:val="16"/>
        </w:rPr>
      </w:pPr>
      <w:bookmarkStart w:colFirst="0" w:colLast="0" w:name="_heading=h.28h4qwu" w:id="46"/>
      <w:bookmarkEnd w:id="46"/>
      <w:r w:rsidDel="00000000" w:rsidR="00000000" w:rsidRPr="00000000">
        <w:rPr>
          <w:sz w:val="16"/>
          <w:szCs w:val="16"/>
          <w:vertAlign w:val="superscript"/>
          <w:rtl w:val="0"/>
        </w:rPr>
        <w:t xml:space="preserve">18</w:t>
      </w:r>
      <w:r w:rsidDel="00000000" w:rsidR="00000000" w:rsidRPr="00000000">
        <w:rPr>
          <w:sz w:val="16"/>
          <w:szCs w:val="16"/>
          <w:vertAlign w:val="baseline"/>
          <w:rtl w:val="0"/>
        </w:rPr>
        <w:t xml:space="preserve"> Op. Cit., Págs. 43 – 46.</w:t>
      </w:r>
      <w:r w:rsidDel="00000000" w:rsidR="00000000" w:rsidRPr="00000000">
        <w:rPr>
          <w:rtl w:val="0"/>
        </w:rPr>
      </w:r>
    </w:p>
    <w:p w:rsidR="00000000" w:rsidDel="00000000" w:rsidP="00000000" w:rsidRDefault="00000000" w:rsidRPr="00000000" w14:paraId="0000016E">
      <w:pPr>
        <w:spacing w:before="61" w:line="195" w:lineRule="auto"/>
        <w:ind w:left="212" w:right="0" w:firstLine="0"/>
        <w:jc w:val="left"/>
        <w:rPr>
          <w:sz w:val="16"/>
          <w:szCs w:val="16"/>
        </w:rPr>
      </w:pPr>
      <w:bookmarkStart w:colFirst="0" w:colLast="0" w:name="_heading=h.nmf14n" w:id="47"/>
      <w:bookmarkEnd w:id="47"/>
      <w:r w:rsidDel="00000000" w:rsidR="00000000" w:rsidRPr="00000000">
        <w:rPr>
          <w:sz w:val="16"/>
          <w:szCs w:val="16"/>
          <w:vertAlign w:val="superscript"/>
          <w:rtl w:val="0"/>
        </w:rPr>
        <w:t xml:space="preserve">19</w:t>
      </w:r>
      <w:r w:rsidDel="00000000" w:rsidR="00000000" w:rsidRPr="00000000">
        <w:rPr>
          <w:sz w:val="16"/>
          <w:szCs w:val="16"/>
          <w:vertAlign w:val="baseline"/>
          <w:rtl w:val="0"/>
        </w:rPr>
        <w:t xml:space="preserve"> Op. Cit., Págs. 43.</w:t>
      </w:r>
      <w:r w:rsidDel="00000000" w:rsidR="00000000" w:rsidRPr="00000000">
        <w:rPr>
          <w:rtl w:val="0"/>
        </w:rPr>
      </w:r>
    </w:p>
    <w:p w:rsidR="00000000" w:rsidDel="00000000" w:rsidP="00000000" w:rsidRDefault="00000000" w:rsidRPr="00000000" w14:paraId="0000016F">
      <w:pPr>
        <w:spacing w:before="0" w:line="195"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37m2jsg" w:id="48"/>
      <w:bookmarkEnd w:id="48"/>
      <w:r w:rsidDel="00000000" w:rsidR="00000000" w:rsidRPr="00000000">
        <w:rPr>
          <w:sz w:val="16"/>
          <w:szCs w:val="16"/>
          <w:vertAlign w:val="superscript"/>
          <w:rtl w:val="0"/>
        </w:rPr>
        <w:t xml:space="preserve">20</w:t>
      </w:r>
      <w:r w:rsidDel="00000000" w:rsidR="00000000" w:rsidRPr="00000000">
        <w:rPr>
          <w:sz w:val="16"/>
          <w:szCs w:val="16"/>
          <w:vertAlign w:val="baseline"/>
          <w:rtl w:val="0"/>
        </w:rPr>
        <w:t xml:space="preserve"> Políticas solo corresponden a las autoridades educativas.</w:t>
      </w: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0"/>
        </w:tabs>
        <w:spacing w:after="0" w:before="81" w:line="240" w:lineRule="auto"/>
        <w:ind w:left="409" w:right="0" w:hanging="1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problema o necesidad pública identifica sus causas y efectos considerando las siguientes características?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spacing w:before="1"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resultado directo de las principales causas identificadas en el análisis de la problemática.</w:t>
      </w:r>
    </w:p>
    <w:p w:rsidR="00000000" w:rsidDel="00000000" w:rsidP="00000000" w:rsidRDefault="00000000" w:rsidRPr="00000000" w14:paraId="0000017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vincula directamente con los principales efectos identificados en el análisis de la problemática.</w:t>
      </w:r>
    </w:p>
    <w:p w:rsidR="00000000" w:rsidDel="00000000" w:rsidP="00000000" w:rsidRDefault="00000000" w:rsidRPr="00000000" w14:paraId="0000017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1" w:line="240" w:lineRule="auto"/>
        <w:ind w:left="779" w:right="212"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Existe lógica causal entre sus causas y efectos, incluyendo aquellas causas que no son atribución directa del Pp, pero inciden directamente en el problema público.</w:t>
      </w:r>
    </w:p>
    <w:p w:rsidR="00000000" w:rsidDel="00000000" w:rsidP="00000000" w:rsidRDefault="00000000" w:rsidRPr="00000000" w14:paraId="0000017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0"/>
        </w:tabs>
        <w:spacing w:after="0" w:before="1" w:line="240" w:lineRule="auto"/>
        <w:ind w:left="779" w:right="212"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un análisis diferenciado de las causas y efectos de la problemática por grupos de población, territorios o medio ambiente o, en su caso, la justificación de por qué no aplica en la pregunta 4.</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Si, valoración nivel 1.</w:t>
      </w:r>
    </w:p>
    <w:tbl>
      <w:tblPr>
        <w:tblStyle w:val="Table6"/>
        <w:tblW w:w="5437.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3315"/>
        <w:tblGridChange w:id="0">
          <w:tblGrid>
            <w:gridCol w:w="2122"/>
            <w:gridCol w:w="3315"/>
          </w:tblGrid>
        </w:tblGridChange>
      </w:tblGrid>
      <w:tr>
        <w:trPr>
          <w:cantSplit w:val="0"/>
          <w:trHeight w:val="202" w:hRule="atLeast"/>
          <w:tblHeader w:val="0"/>
        </w:trPr>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1340" w:right="133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17" w:hRule="atLeast"/>
          <w:tblHeader w:val="0"/>
        </w:trPr>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problema o necesidad pública cuenta con:</w:t>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shd w:fill="c0504d"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02"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Uno de los criterios de valoración.</w:t>
            </w:r>
          </w:p>
        </w:tc>
      </w:tr>
    </w:tbl>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6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Diagnóstico del Pp P016 se establece el Árbol de Problemas con sus tres elementos principales: (1) el Problema Central; (2) sus Causas principales; y, (3) sus Efectos principales. De dicho árbol se deriva lo siguiente:</w:t>
      </w:r>
    </w:p>
    <w:p w:rsidR="00000000" w:rsidDel="00000000" w:rsidP="00000000" w:rsidRDefault="00000000" w:rsidRPr="00000000" w14:paraId="000001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3"/>
        </w:tabs>
        <w:spacing w:after="0" w:before="121" w:line="240" w:lineRule="auto"/>
        <w:ind w:left="572" w:right="368"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Problema Central es resultado directo de las cuatro principales causas identificadas en el análisis de la problemática.</w:t>
      </w:r>
    </w:p>
    <w:p w:rsidR="00000000" w:rsidDel="00000000" w:rsidP="00000000" w:rsidRDefault="00000000" w:rsidRPr="00000000" w14:paraId="000001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3"/>
        </w:tabs>
        <w:spacing w:after="0" w:before="120" w:line="240" w:lineRule="auto"/>
        <w:ind w:left="572" w:right="367"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Problema Central se vincula directamente con algunos de los principales efectos identificados en el análisis de la problemática, pero no con todos ellos. Esto se debe a que en el Árbol de Problemas algunos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efectos principales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repiten o se confunden con algunas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causas principales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ejemplo: la causa “Deficiente marco normativo para la mejora continua de la educación” conceptualmente es igual al efecto “Incipiente normatividad para el desarrollo y la mejora continua de la educación”.</w:t>
      </w:r>
    </w:p>
    <w:p w:rsidR="00000000" w:rsidDel="00000000" w:rsidP="00000000" w:rsidRDefault="00000000" w:rsidRPr="00000000" w14:paraId="000001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3"/>
        </w:tabs>
        <w:spacing w:after="0" w:before="119" w:line="240" w:lineRule="auto"/>
        <w:ind w:left="573" w:right="370"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lógica causal entre causas y efectos no es clara, como se ha mencionado en el inciso (b) anterior, ya que algunas causas del Problema Central se repiten conceptualmente como efectos de dicho problema.</w:t>
      </w:r>
    </w:p>
    <w:p w:rsidR="00000000" w:rsidDel="00000000" w:rsidP="00000000" w:rsidRDefault="00000000" w:rsidRPr="00000000" w14:paraId="000001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3"/>
        </w:tabs>
        <w:spacing w:after="0" w:before="120" w:line="240" w:lineRule="auto"/>
        <w:ind w:left="572" w:right="367"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Problema Central no se acompaña de un análisis diferenciado de sus causas y efectos por grupos de población, territorios o medio ambiente, a pesar de que, por ejemplo, en el Diagnóstico del Pp se mencionan diversos grupos como adultos, jornaleros, indígenas, etc.</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15"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partir del análisis y valoración de las preguntas anteriores, se presenta una propuesta de mejora del Árbol del Problema del Pp P016 (Anexo 2), así como una propuesta más precisa del Problema Central, misma que puede consultarse en la respuesta 2.</w:t>
      </w:r>
    </w:p>
    <w:p w:rsidR="00000000" w:rsidDel="00000000" w:rsidP="00000000" w:rsidRDefault="00000000" w:rsidRPr="00000000" w14:paraId="00000187">
      <w:pPr>
        <w:pStyle w:val="Heading1"/>
        <w:ind w:firstLine="212"/>
        <w:rPr/>
      </w:pPr>
      <w:bookmarkStart w:colFirst="0" w:colLast="0" w:name="_heading=h.1mrcu09" w:id="49"/>
      <w:bookmarkEnd w:id="49"/>
      <w:r w:rsidDel="00000000" w:rsidR="00000000" w:rsidRPr="00000000">
        <w:rPr>
          <w:rtl w:val="0"/>
        </w:rPr>
        <w:t xml:space="preserve">SECCIÓN III. DISEÑO DE LA PROPUESTA DE ATENCIÓN</w:t>
      </w:r>
    </w:p>
    <w:bookmarkStart w:colFirst="0" w:colLast="0" w:name="bookmark=id.46r0co2" w:id="50"/>
    <w:bookmarkEnd w:id="50"/>
    <w:p w:rsidR="00000000" w:rsidDel="00000000" w:rsidP="00000000" w:rsidRDefault="00000000" w:rsidRPr="00000000" w14:paraId="00000188">
      <w:pPr>
        <w:pStyle w:val="Heading2"/>
        <w:numPr>
          <w:ilvl w:val="0"/>
          <w:numId w:val="25"/>
        </w:numPr>
        <w:tabs>
          <w:tab w:val="left" w:leader="none" w:pos="516"/>
        </w:tabs>
        <w:spacing w:after="0" w:before="238" w:line="240" w:lineRule="auto"/>
        <w:ind w:left="515" w:right="0" w:hanging="304"/>
        <w:jc w:val="both"/>
        <w:rPr/>
      </w:pPr>
      <w:bookmarkStart w:colFirst="0" w:colLast="0" w:name="_heading=h.2lwamvv" w:id="51"/>
      <w:bookmarkEnd w:id="51"/>
      <w:r w:rsidDel="00000000" w:rsidR="00000000" w:rsidRPr="00000000">
        <w:rPr>
          <w:color w:val="2e5395"/>
          <w:rtl w:val="0"/>
        </w:rPr>
        <w:t xml:space="preserve">Objetivos</w:t>
      </w: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0"/>
        </w:tabs>
        <w:spacing w:after="0" w:before="2" w:line="240" w:lineRule="auto"/>
        <w:ind w:left="409" w:right="0" w:hanging="1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objetivo central del Pp cuenta con las características señaladas a continuación?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spacing w:before="0" w:line="242.99999999999997"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0" w:lineRule="auto"/>
        <w:ind w:left="779" w:right="214"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 a la población objetivo del Pp, es decir, aquella que presenta el problema o necesidad pública que el Pp tiene planeado atender y que cumple con los criterios de elegibilidad.</w:t>
      </w:r>
    </w:p>
    <w:p w:rsidR="00000000" w:rsidDel="00000000" w:rsidP="00000000" w:rsidRDefault="00000000" w:rsidRPr="00000000" w14:paraId="0000018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0"/>
        </w:tabs>
        <w:spacing w:after="0" w:before="1"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 el cambio que el Pp busca generar en la población objetivo.</w:t>
      </w:r>
    </w:p>
    <w:p w:rsidR="00000000" w:rsidDel="00000000" w:rsidP="00000000" w:rsidRDefault="00000000" w:rsidRPr="00000000" w14:paraId="0000018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único, es decir, no se definen múltiples objetivos.</w:t>
      </w:r>
    </w:p>
    <w:p w:rsidR="00000000" w:rsidDel="00000000" w:rsidP="00000000" w:rsidRDefault="00000000" w:rsidRPr="00000000" w14:paraId="0000018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Corresponde a la solución del problema o necesidad pública que origina la acción gubernamental.</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Si, valoración nivel 4.</w:t>
      </w:r>
    </w:p>
    <w:tbl>
      <w:tblPr>
        <w:tblStyle w:val="Table7"/>
        <w:tblW w:w="4894.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2772"/>
        <w:tblGridChange w:id="0">
          <w:tblGrid>
            <w:gridCol w:w="2122"/>
            <w:gridCol w:w="2772"/>
          </w:tblGrid>
        </w:tblGridChange>
      </w:tblGrid>
      <w:tr>
        <w:trPr>
          <w:cantSplit w:val="0"/>
          <w:trHeight w:val="279" w:hRule="atLeast"/>
          <w:tblHeader w:val="0"/>
        </w:trPr>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069" w:right="105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20" w:hRule="atLeast"/>
          <w:tblHeader w:val="0"/>
        </w:trPr>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objetivo central del Pp cuenta con:</w:t>
            </w:r>
          </w:p>
        </w:tc>
      </w:tr>
      <w:tr>
        <w:trPr>
          <w:cantSplit w:val="0"/>
          <w:trHeight w:val="277" w:hRule="atLeast"/>
          <w:tblHeader w:val="0"/>
        </w:trPr>
        <w:tc>
          <w:tcPr>
            <w:tcBorders>
              <w:top w:color="000000" w:space="0" w:sz="4" w:val="single"/>
              <w:left w:color="000000" w:space="0" w:sz="4" w:val="single"/>
              <w:bottom w:color="000000" w:space="0" w:sz="4" w:val="single"/>
              <w:right w:color="000000" w:space="0" w:sz="4" w:val="single"/>
            </w:tcBorders>
            <w:shd w:fill="00ae50" w:val="cle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199"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Cuatro de los criterios de valoración.</w:t>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Diagnóstico del Pp P016 se establece el Árbol de Objetivos con sus tres elementos principales: (1) el Objetivo Central “Las autoridades educativas (federal y locales) promueven de manera eficaz la mejora continua de la educación”; (2) sus Medios principales; y, (3) sus Fines principales. De dicho árbol se deriva lo siguiente:</w:t>
      </w:r>
    </w:p>
    <w:p w:rsidR="00000000" w:rsidDel="00000000" w:rsidP="00000000" w:rsidRDefault="00000000" w:rsidRPr="00000000" w14:paraId="0000019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73"/>
        </w:tabs>
        <w:spacing w:after="0" w:before="121" w:line="240" w:lineRule="auto"/>
        <w:ind w:left="572" w:right="0"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Objetivo Central identifica a la Población Objetivo como las autoridades educativas (federal y locales).</w:t>
      </w:r>
    </w:p>
    <w:p w:rsidR="00000000" w:rsidDel="00000000" w:rsidP="00000000" w:rsidRDefault="00000000" w:rsidRPr="00000000" w14:paraId="0000019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73"/>
        </w:tabs>
        <w:spacing w:after="0" w:before="118" w:line="240" w:lineRule="auto"/>
        <w:ind w:left="572" w:right="208"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Objetivo Central identifica el cambio que el Pp busca generar en las autoridades educativas (federal y locales), al pasar de ser promotoras de manera limitada de la mejora continua de la educación a ser promotoras de manera eficaz de la mejora continua de la educación.</w:t>
      </w:r>
    </w:p>
    <w:p w:rsidR="00000000" w:rsidDel="00000000" w:rsidP="00000000" w:rsidRDefault="00000000" w:rsidRPr="00000000" w14:paraId="0000019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73"/>
        </w:tabs>
        <w:spacing w:after="0" w:before="121" w:line="240" w:lineRule="auto"/>
        <w:ind w:left="572" w:right="0"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Objetivo Central es único, es decir, no se definen múltiples objetivos.</w:t>
      </w:r>
    </w:p>
    <w:p w:rsidR="00000000" w:rsidDel="00000000" w:rsidP="00000000" w:rsidRDefault="00000000" w:rsidRPr="00000000" w14:paraId="0000019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73"/>
        </w:tabs>
        <w:spacing w:after="0" w:before="120" w:line="240" w:lineRule="auto"/>
        <w:ind w:left="572" w:right="0"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Objetivo Central corresponde a la solución del Problema Central del Pp.</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pesar de cumplir con todas las características señaladas en la pregunta, es importante destacar lo siguiente:</w:t>
      </w:r>
    </w:p>
    <w:p w:rsidR="00000000" w:rsidDel="00000000" w:rsidP="00000000" w:rsidRDefault="00000000" w:rsidRPr="00000000" w14:paraId="000001A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934"/>
        </w:tabs>
        <w:spacing w:after="0" w:before="121" w:line="240" w:lineRule="auto"/>
        <w:ind w:left="933" w:right="209"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 que el foco de atención del Pp P016 recae en una población heterogénea de naturaleza diferente entre sí, como lo son actores educativos, instituciones y procesos, se sugiere la siguiente definición de la población objetivo del Pp P016:</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485255" cy="723265"/>
                <wp:effectExtent b="0" l="0" r="0" t="0"/>
                <wp:wrapTopAndBottom distB="0" distT="0"/>
                <wp:docPr id="94" name=""/>
                <a:graphic>
                  <a:graphicData uri="http://schemas.microsoft.com/office/word/2010/wordprocessingShape">
                    <wps:wsp>
                      <wps:cNvSpPr/>
                      <wps:cNvPr id="53" name="Shape 53"/>
                      <wps:spPr>
                        <a:xfrm>
                          <a:off x="2692335" y="3423130"/>
                          <a:ext cx="6475730" cy="713740"/>
                        </a:xfrm>
                        <a:custGeom>
                          <a:rect b="b" l="l" r="r" t="t"/>
                          <a:pathLst>
                            <a:path extrusionOk="0" h="713740" w="6475730">
                              <a:moveTo>
                                <a:pt x="0" y="0"/>
                              </a:moveTo>
                              <a:lnTo>
                                <a:pt x="0" y="713740"/>
                              </a:lnTo>
                              <a:lnTo>
                                <a:pt x="6475730" y="713740"/>
                              </a:lnTo>
                              <a:lnTo>
                                <a:pt x="64757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7.999999523162842" w:line="240"/>
                              <w:ind w:left="143.00000190734863" w:right="141.99999809265137"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Conjunto de actores (estudiantes, padres de familia y tutores, maestros y docentes, académicos, investigadores, autoridades escolares, personal de acompañamiento y apoyo pedagógico, profesores formadores de docentes, autoridades educativas estatales y federales, y grupos ciudadanos), escuelas, instituciones, procesos y políticas educativas, todos ellos relacionados con la mejora continua de la educación.</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485255" cy="723265"/>
                <wp:effectExtent b="0" l="0" r="0" t="0"/>
                <wp:wrapTopAndBottom distB="0" distT="0"/>
                <wp:docPr id="94"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6485255" cy="723265"/>
                        </a:xfrm>
                        <a:prstGeom prst="rect"/>
                        <a:ln/>
                      </pic:spPr>
                    </pic:pic>
                  </a:graphicData>
                </a:graphic>
              </wp:anchor>
            </w:drawing>
          </mc:Fallback>
        </mc:AlternateConten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933"/>
        </w:tabs>
        <w:spacing w:after="0" w:before="101" w:line="240" w:lineRule="auto"/>
        <w:ind w:left="932" w:right="209" w:hanging="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Asimismo, con base en lo anterior y en el análisis de los cuatro incisos anteriores, se presenta una propuesta de mejora del Objetivo Central, elaborado, además, en función de lo que se encuentra establecido en los Anexos 2 y 3, a saber: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7"/>
          <w:szCs w:val="7"/>
          <w:u w:val="none"/>
          <w:shd w:fill="auto" w:val="clear"/>
          <w:vertAlign w:val="baseline"/>
        </w:rPr>
        <w:sectPr>
          <w:type w:val="nextPage"/>
          <w:pgSz w:h="15840" w:w="12240" w:orient="portrait"/>
          <w:pgMar w:bottom="960" w:top="1540" w:left="920" w:right="920" w:header="608" w:footer="77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485255" cy="552450"/>
                <wp:effectExtent b="0" l="0" r="0" t="0"/>
                <wp:wrapTopAndBottom distB="0" distT="0"/>
                <wp:docPr id="116" name=""/>
                <a:graphic>
                  <a:graphicData uri="http://schemas.microsoft.com/office/word/2010/wordprocessingShape">
                    <wps:wsp>
                      <wps:cNvSpPr/>
                      <wps:cNvPr id="81" name="Shape 81"/>
                      <wps:spPr>
                        <a:xfrm>
                          <a:off x="2692335" y="3508538"/>
                          <a:ext cx="6475730" cy="542925"/>
                        </a:xfrm>
                        <a:custGeom>
                          <a:rect b="b" l="l" r="r" t="t"/>
                          <a:pathLst>
                            <a:path extrusionOk="0" h="542925" w="6475730">
                              <a:moveTo>
                                <a:pt x="0" y="0"/>
                              </a:moveTo>
                              <a:lnTo>
                                <a:pt x="0" y="542925"/>
                              </a:lnTo>
                              <a:lnTo>
                                <a:pt x="6475730" y="542925"/>
                              </a:lnTo>
                              <a:lnTo>
                                <a:pt x="64757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7.999999523162842" w:line="240"/>
                              <w:ind w:left="126.00000381469727" w:right="123.99999618530273"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Los actores e instituciones educativos emprenden acciones, programas y políticas a partir de la mejora educativa vista como un proceso coordinado, progresivo, gradual, sistemático, diferenciado, contextualizado y participativo donde, desde sus ámbitos y responsabilidades contribuyen al horizonte de mejora.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485255" cy="552450"/>
                <wp:effectExtent b="0" l="0" r="0" t="0"/>
                <wp:wrapTopAndBottom distB="0" distT="0"/>
                <wp:docPr id="116" name="image49.png"/>
                <a:graphic>
                  <a:graphicData uri="http://schemas.openxmlformats.org/drawingml/2006/picture">
                    <pic:pic>
                      <pic:nvPicPr>
                        <pic:cNvPr id="0" name="image49.png"/>
                        <pic:cNvPicPr preferRelativeResize="0"/>
                      </pic:nvPicPr>
                      <pic:blipFill>
                        <a:blip r:embed="rId16"/>
                        <a:srcRect/>
                        <a:stretch>
                          <a:fillRect/>
                        </a:stretch>
                      </pic:blipFill>
                      <pic:spPr>
                        <a:xfrm>
                          <a:off x="0" y="0"/>
                          <a:ext cx="6485255" cy="552450"/>
                        </a:xfrm>
                        <a:prstGeom prst="rect"/>
                        <a:ln/>
                      </pic:spPr>
                    </pic:pic>
                  </a:graphicData>
                </a:graphic>
              </wp:anchor>
            </w:drawing>
          </mc:Fallback>
        </mc:AlternateContent>
      </w:r>
    </w:p>
    <w:bookmarkStart w:colFirst="0" w:colLast="0" w:name="bookmark=id.111kx3o" w:id="52"/>
    <w:bookmarkEnd w:id="52"/>
    <w:p w:rsidR="00000000" w:rsidDel="00000000" w:rsidP="00000000" w:rsidRDefault="00000000" w:rsidRPr="00000000" w14:paraId="000001A5">
      <w:pPr>
        <w:pStyle w:val="Heading2"/>
        <w:numPr>
          <w:ilvl w:val="0"/>
          <w:numId w:val="25"/>
        </w:numPr>
        <w:tabs>
          <w:tab w:val="left" w:leader="none" w:pos="530"/>
        </w:tabs>
        <w:spacing w:after="0" w:before="80" w:line="240" w:lineRule="auto"/>
        <w:ind w:left="529" w:right="0" w:hanging="318"/>
        <w:jc w:val="left"/>
        <w:rPr/>
      </w:pPr>
      <w:bookmarkStart w:colFirst="0" w:colLast="0" w:name="_heading=h.3l18frh" w:id="53"/>
      <w:bookmarkEnd w:id="53"/>
      <w:r w:rsidDel="00000000" w:rsidR="00000000" w:rsidRPr="00000000">
        <w:rPr>
          <w:color w:val="2e5395"/>
          <w:rtl w:val="0"/>
        </w:rPr>
        <w:t xml:space="preserve">Bienes y servicios</w:t>
      </w: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9"/>
        </w:tabs>
        <w:spacing w:after="0" w:before="2" w:line="240" w:lineRule="auto"/>
        <w:ind w:left="212" w:right="31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diseño del Pp contiene los bienes y/o servicios suficientes y necesarios para alcanzar el objetivo central del Pp, considerando su factibilidad normativa, técnica y presupuestaria?</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Sí, valoración nivel 3.</w:t>
      </w:r>
    </w:p>
    <w:tbl>
      <w:tblPr>
        <w:tblStyle w:val="Table8"/>
        <w:tblW w:w="9919.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2"/>
        <w:gridCol w:w="8647"/>
        <w:tblGridChange w:id="0">
          <w:tblGrid>
            <w:gridCol w:w="1272"/>
            <w:gridCol w:w="8647"/>
          </w:tblGrid>
        </w:tblGridChange>
      </w:tblGrid>
      <w:tr>
        <w:trPr>
          <w:cantSplit w:val="0"/>
          <w:trHeight w:val="315" w:hRule="atLeast"/>
          <w:tblHeader w:val="0"/>
        </w:trPr>
        <w:tc>
          <w:tcPr>
            <w:tcBorders>
              <w:left w:color="000000" w:space="0" w:sz="4" w:val="single"/>
              <w:bottom w:color="ffff00" w:space="0" w:sz="4" w:val="single"/>
              <w:right w:color="000000" w:space="0" w:sz="4" w:val="single"/>
            </w:tcBorders>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38" w:right="43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007" w:right="399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5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Además de los dos criterios anteriores, al menos un bien o servicio es factible de entregar considerando sus características técnicas, el marco normativo y de operación del Pp, así como su presupuesto.</w:t>
            </w:r>
          </w:p>
        </w:tc>
      </w:tr>
    </w:tbl>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1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El diseño del Pp se sustenta en el “Diagnóstico del Programa Presupuestario” elaborado el 21 de agosto de 2020 y, como se menciona en el apartado 3.1. Determinación de los objetivos del programa, los bienes y servicios que el programa proporciona son: 1. Estudios, investigaciones especializadas, instrumentos y evaluaciones diagnósticas, formativas e integrales para la mejora del aprendizaje escolar, el desempeño de docentes y directivos, la organización y gestión escolar, y las políticas y programas educativos realizados; 2. Indicadores para monitorear los resultados de la mejora continua actualizados; 3. Lineamientos, criterios, sugerencias, programas y materiales para la mejora continua de la educación elaborados, y 4. Acuerdos de los órganos de gobierno y consulta de la MEJOREDU cumplidos.</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1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Se considera que el Pp, cumple de forma acumulada, con los primeros tres criterios y, la valoración se sustenta en lo siguiente: a) Dos de los tres productos o servicios ofertados por el Pp P016 (Componentes 1 y 2) son solución de las principales causas, los otros dos (Componentes 3 y 4) son solución de causas de segundo orden del problema central identificado en el Árbol del Problema del documento de diagnóstico; b) Tres de los cuatro productos o servicios ofrecidos por el Pp P016 son necesarios para el logro del objetivo central (Componentes 1, 2 y 3), ya que el Componente 4 corresponde a una acción y no a un producto o servicio propiamente, pues corresponde a “una acción que debe realizar para producir o entregar los componentes”</w:t>
      </w:r>
      <w:hyperlink w:anchor="_heading=h.206ipza">
        <w:r w:rsidDel="00000000" w:rsidR="00000000" w:rsidRPr="00000000">
          <w:rPr>
            <w:rFonts w:ascii="Calibri" w:cs="Calibri" w:eastAsia="Calibri" w:hAnsi="Calibri"/>
            <w:b w:val="0"/>
            <w:i w:val="0"/>
            <w:smallCaps w:val="0"/>
            <w:strike w:val="0"/>
            <w:color w:val="212121"/>
            <w:sz w:val="22"/>
            <w:szCs w:val="22"/>
            <w:u w:val="none"/>
            <w:shd w:fill="auto" w:val="clear"/>
            <w:vertAlign w:val="superscript"/>
            <w:rtl w:val="0"/>
          </w:rPr>
          <w:t xml:space="preserve">21</w:t>
        </w:r>
      </w:hyperlink>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 (se trata de una acción de acercamiento con la población objetivo para enseguida producir los componentes) y c) Los servicios son factibles de entregar considerando sus características técnicas y marco normativo dado que son atribución directa de MEJOREDU, y dicha institución cuenta con presupuesto disponible para la operación del Pp.</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En conclusión, los productos o servicios son suficientes y necesarios para generar las condiciones que permitan a las autoridades (federal y locales) promover de manera eficaz la mejora continua de la educación. Sin embargo, cabe acotar que no se observa congruencia, ni causalidad relacionada, entre la generación de estudios (Componente 1), Indicadores (Componente 2), lineamientos, criterios, sugerencias, etc. (Componente 3) y Acuerdos en los órganos de gobierno y consulta (Componente 4) y el hecho de que las autoridades educativas promuevan de manera eficaz la mejora continua de la educación (ejerciendo su función en su ámbito de responsabilidad).</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12" w:right="2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Con base en el Diagnóstico y el documento “La mejora continua de la educación. Principios, marco de referencia y ejes de actuación”, esta evaluación considera que la situación deseada hacia donde apuntan los esfuerzos de este Pp, es a que “Los actores e instituciones educativos emprenden acciones, programas o políticas en diferentes campos de acción, en el marco de sus ámbitos de participación y responsabilidad para el establecimiento de un sistema nacional de mejora continua de la educación”, y por lo por lo tanto, se proponen los siguientes Componentes (productos o servicios): 1. Emisión de lineamientos, criterios, sugerencias y programas para la mejora continua de la educación; y, 2. Generación de conocimiento e información para la mejora continua de la educación: investigaciones, evaluaciones e indicadores</w:t>
      </w:r>
      <w:hyperlink w:anchor="_heading=h.4k668n3">
        <w:r w:rsidDel="00000000" w:rsidR="00000000" w:rsidRPr="00000000">
          <w:rPr>
            <w:rFonts w:ascii="Calibri" w:cs="Calibri" w:eastAsia="Calibri" w:hAnsi="Calibri"/>
            <w:b w:val="0"/>
            <w:i w:val="0"/>
            <w:smallCaps w:val="0"/>
            <w:strike w:val="0"/>
            <w:color w:val="212121"/>
            <w:sz w:val="22"/>
            <w:szCs w:val="22"/>
            <w:u w:val="none"/>
            <w:shd w:fill="auto" w:val="clear"/>
            <w:vertAlign w:val="superscript"/>
            <w:rtl w:val="0"/>
          </w:rPr>
          <w:t xml:space="preserve">22</w:t>
        </w:r>
      </w:hyperlink>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7607" cy="12700"/>
                <wp:effectExtent b="0" l="0" r="0" t="0"/>
                <wp:wrapTopAndBottom distB="0" distT="0"/>
                <wp:docPr id="163" name=""/>
                <a:graphic>
                  <a:graphicData uri="http://schemas.microsoft.com/office/word/2010/wordprocessingShape">
                    <wps:wsp>
                      <wps:cNvSpPr/>
                      <wps:cNvPr id="181" name="Shape 181"/>
                      <wps:spPr>
                        <a:xfrm>
                          <a:off x="5015800" y="3776197"/>
                          <a:ext cx="1828800" cy="760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7607" cy="12700"/>
                <wp:effectExtent b="0" l="0" r="0" t="0"/>
                <wp:wrapTopAndBottom distB="0" distT="0"/>
                <wp:docPr id="163" name="image104.png"/>
                <a:graphic>
                  <a:graphicData uri="http://schemas.openxmlformats.org/drawingml/2006/picture">
                    <pic:pic>
                      <pic:nvPicPr>
                        <pic:cNvPr id="0" name="image104.png"/>
                        <pic:cNvPicPr preferRelativeResize="0"/>
                      </pic:nvPicPr>
                      <pic:blipFill>
                        <a:blip r:embed="rId17"/>
                        <a:srcRect/>
                        <a:stretch>
                          <a:fillRect/>
                        </a:stretch>
                      </pic:blipFill>
                      <pic:spPr>
                        <a:xfrm>
                          <a:off x="0" y="0"/>
                          <a:ext cx="7607" cy="12700"/>
                        </a:xfrm>
                        <a:prstGeom prst="rect"/>
                        <a:ln/>
                      </pic:spPr>
                    </pic:pic>
                  </a:graphicData>
                </a:graphic>
              </wp:anchor>
            </w:drawing>
          </mc:Fallback>
        </mc:AlternateContent>
      </w:r>
    </w:p>
    <w:p w:rsidR="00000000" w:rsidDel="00000000" w:rsidP="00000000" w:rsidRDefault="00000000" w:rsidRPr="00000000" w14:paraId="000001B5">
      <w:pPr>
        <w:spacing w:before="102" w:lineRule="auto"/>
        <w:ind w:left="212" w:right="0" w:firstLine="0"/>
        <w:jc w:val="left"/>
        <w:rPr>
          <w:sz w:val="16"/>
          <w:szCs w:val="16"/>
        </w:rPr>
      </w:pPr>
      <w:bookmarkStart w:colFirst="0" w:colLast="0" w:name="_heading=h.206ipza" w:id="54"/>
      <w:bookmarkEnd w:id="54"/>
      <w:r w:rsidDel="00000000" w:rsidR="00000000" w:rsidRPr="00000000">
        <w:rPr>
          <w:sz w:val="16"/>
          <w:szCs w:val="16"/>
          <w:vertAlign w:val="superscript"/>
          <w:rtl w:val="0"/>
        </w:rPr>
        <w:t xml:space="preserve">21</w:t>
      </w:r>
      <w:r w:rsidDel="00000000" w:rsidR="00000000" w:rsidRPr="00000000">
        <w:rPr>
          <w:sz w:val="16"/>
          <w:szCs w:val="16"/>
          <w:vertAlign w:val="baseline"/>
          <w:rtl w:val="0"/>
        </w:rPr>
        <w:t xml:space="preserve"> Definición de actividad. CONEVAL (2013) “Guía para la Elaboración de la Matriz de Indicadores para Resultados”, pág 38.</w:t>
      </w:r>
      <w:r w:rsidDel="00000000" w:rsidR="00000000" w:rsidRPr="00000000">
        <w:rPr>
          <w:rtl w:val="0"/>
        </w:rPr>
      </w:r>
    </w:p>
    <w:p w:rsidR="00000000" w:rsidDel="00000000" w:rsidP="00000000" w:rsidRDefault="00000000" w:rsidRPr="00000000" w14:paraId="000001B6">
      <w:pPr>
        <w:spacing w:before="1" w:lineRule="auto"/>
        <w:ind w:left="212" w:right="0" w:hanging="1.0000000000000142"/>
        <w:jc w:val="left"/>
        <w:rPr>
          <w:sz w:val="16"/>
          <w:szCs w:val="16"/>
        </w:rPr>
        <w:sectPr>
          <w:type w:val="nextPage"/>
          <w:pgSz w:h="15840" w:w="12240" w:orient="portrait"/>
          <w:pgMar w:bottom="960" w:top="1540" w:left="920" w:right="920" w:header="608" w:footer="770"/>
        </w:sectPr>
      </w:pPr>
      <w:bookmarkStart w:colFirst="0" w:colLast="0" w:name="_heading=h.4k668n3" w:id="55"/>
      <w:bookmarkEnd w:id="55"/>
      <w:r w:rsidDel="00000000" w:rsidR="00000000" w:rsidRPr="00000000">
        <w:rPr>
          <w:sz w:val="16"/>
          <w:szCs w:val="16"/>
          <w:vertAlign w:val="superscript"/>
          <w:rtl w:val="0"/>
        </w:rPr>
        <w:t xml:space="preserve">22</w:t>
      </w:r>
      <w:r w:rsidDel="00000000" w:rsidR="00000000" w:rsidRPr="00000000">
        <w:rPr>
          <w:sz w:val="16"/>
          <w:szCs w:val="16"/>
          <w:vertAlign w:val="baseline"/>
          <w:rtl w:val="0"/>
        </w:rPr>
        <w:t xml:space="preserve"> Cabe mencionar que, durante reuniones de trabajo sostenidas con el área de planeación, se discutió la posibilidad de contemplar “la coordinación del SNMCE” como un tercer componente. Al respecto, la coordinación y firma de convenios son actividades y, en todo caso, el componente debería referirse a</w:t>
      </w:r>
      <w:r w:rsidDel="00000000" w:rsidR="00000000" w:rsidRPr="00000000">
        <w:rPr>
          <w:rtl w:val="0"/>
        </w:rPr>
      </w:r>
    </w:p>
    <w:bookmarkStart w:colFirst="0" w:colLast="0" w:name="bookmark=id.2zbgiuw" w:id="56"/>
    <w:bookmarkEnd w:id="56"/>
    <w:p w:rsidR="00000000" w:rsidDel="00000000" w:rsidP="00000000" w:rsidRDefault="00000000" w:rsidRPr="00000000" w14:paraId="000001B7">
      <w:pPr>
        <w:pStyle w:val="Heading2"/>
        <w:numPr>
          <w:ilvl w:val="0"/>
          <w:numId w:val="25"/>
        </w:numPr>
        <w:tabs>
          <w:tab w:val="left" w:leader="none" w:pos="501"/>
        </w:tabs>
        <w:spacing w:after="0" w:before="80" w:line="240" w:lineRule="auto"/>
        <w:ind w:left="500" w:right="0" w:hanging="289"/>
        <w:jc w:val="left"/>
        <w:rPr/>
      </w:pPr>
      <w:bookmarkStart w:colFirst="0" w:colLast="0" w:name="_heading=h.1egqt2p" w:id="57"/>
      <w:bookmarkEnd w:id="57"/>
      <w:r w:rsidDel="00000000" w:rsidR="00000000" w:rsidRPr="00000000">
        <w:rPr>
          <w:color w:val="2e5395"/>
          <w:rtl w:val="0"/>
        </w:rPr>
        <w:t xml:space="preserve">Poblaciones</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0"/>
        </w:tabs>
        <w:spacing w:after="0" w:before="2" w:line="266" w:lineRule="auto"/>
        <w:ind w:left="212" w:right="206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¿Las poblaciones potencial, objetivo y atendida del Pp se encuentran correctamente identificadas?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Criterios de valoración:</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5"/>
        </w:tabs>
        <w:spacing w:after="0" w:before="0" w:line="218" w:lineRule="auto"/>
        <w:ind w:left="1064" w:right="0" w:hanging="285.9999999999999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identifica a la población total que presenta el problema público o necesidad que justifica su existencia</w:t>
      </w:r>
    </w:p>
    <w:p w:rsidR="00000000" w:rsidDel="00000000" w:rsidP="00000000" w:rsidRDefault="00000000" w:rsidRPr="00000000" w14:paraId="000001BA">
      <w:pPr>
        <w:spacing w:before="1" w:lineRule="auto"/>
        <w:ind w:left="1064" w:right="0" w:firstLine="0"/>
        <w:jc w:val="left"/>
        <w:rPr>
          <w:sz w:val="20"/>
          <w:szCs w:val="20"/>
        </w:rPr>
      </w:pPr>
      <w:r w:rsidDel="00000000" w:rsidR="00000000" w:rsidRPr="00000000">
        <w:rPr>
          <w:sz w:val="20"/>
          <w:szCs w:val="20"/>
          <w:rtl w:val="0"/>
        </w:rPr>
        <w:t xml:space="preserve">(población potencial).</w:t>
      </w:r>
    </w:p>
    <w:p w:rsidR="00000000" w:rsidDel="00000000" w:rsidP="00000000" w:rsidRDefault="00000000" w:rsidRPr="00000000" w14:paraId="000001B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4" w:right="211" w:hanging="285.9999999999999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identifica a la población que tiene planeado atender para cubrir la población potencial y que es elegible para su atención (población objetivo).</w:t>
      </w:r>
    </w:p>
    <w:p w:rsidR="00000000" w:rsidDel="00000000" w:rsidP="00000000" w:rsidRDefault="00000000" w:rsidRPr="00000000" w14:paraId="000001B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69"/>
        </w:tabs>
        <w:spacing w:after="0" w:before="2" w:line="240" w:lineRule="auto"/>
        <w:ind w:left="1064" w:right="319" w:hanging="285.9999999999999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identifica a la población atendida en un ejercicio fiscal y ésta corresponde a un subconjunto o totalidad de la población objetivo (población atendida).</w:t>
      </w:r>
    </w:p>
    <w:p w:rsidR="00000000" w:rsidDel="00000000" w:rsidP="00000000" w:rsidRDefault="00000000" w:rsidRPr="00000000" w14:paraId="000001B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03"/>
        </w:tabs>
        <w:spacing w:after="0" w:before="1" w:line="240" w:lineRule="auto"/>
        <w:ind w:left="1064" w:right="318" w:hanging="285.99999999999994"/>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Las poblaciones potencial, objetivo y atendida son consistentes entre los diversos documentos estratégicos del programa, por ejemplo: diagnóstico, documento normativo, lineamientos operativos, Instrumento de Seguimiento del Desempeño, entre otros.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Sí, valoración nivel 3.</w:t>
      </w:r>
    </w:p>
    <w:tbl>
      <w:tblPr>
        <w:tblStyle w:val="Table9"/>
        <w:tblW w:w="9215.0" w:type="dxa"/>
        <w:jc w:val="left"/>
        <w:tblInd w:w="2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8"/>
        <w:gridCol w:w="2122"/>
        <w:gridCol w:w="6795"/>
        <w:tblGridChange w:id="0">
          <w:tblGrid>
            <w:gridCol w:w="298"/>
            <w:gridCol w:w="2122"/>
            <w:gridCol w:w="6795"/>
          </w:tblGrid>
        </w:tblGridChange>
      </w:tblGrid>
      <w:tr>
        <w:trPr>
          <w:cantSplit w:val="0"/>
          <w:trHeight w:val="260" w:hRule="atLeast"/>
          <w:tblHeader w:val="0"/>
        </w:trPr>
        <w:tc>
          <w:tcPr>
            <w:vMerge w:val="restart"/>
            <w:tcBorders>
              <w:left w:color="000000" w:space="0" w:sz="0" w:val="nil"/>
              <w:bottom w:color="000000" w:space="0" w:sz="0" w:val="nil"/>
              <w:right w:color="000000" w:space="0" w:sz="8" w:val="single"/>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 w:right="84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99" w:lineRule="auto"/>
              <w:ind w:left="3085" w:right="306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78" w:hRule="atLeast"/>
          <w:tblHeader w:val="0"/>
        </w:trPr>
        <w:tc>
          <w:tcPr>
            <w:vMerge w:val="continue"/>
            <w:tcBorders>
              <w:left w:color="000000" w:space="0" w:sz="0" w:val="nil"/>
              <w:bottom w:color="000000" w:space="0" w:sz="0" w:val="nil"/>
              <w:right w:color="000000" w:space="0" w:sz="8" w:val="single"/>
            </w:tcBorders>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199"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Las poblaciones cuentan con:</w:t>
            </w:r>
          </w:p>
        </w:tc>
      </w:tr>
      <w:tr>
        <w:trPr>
          <w:cantSplit w:val="0"/>
          <w:trHeight w:val="277" w:hRule="atLeast"/>
          <w:tblHeader w:val="0"/>
        </w:trPr>
        <w:tc>
          <w:tcPr>
            <w:vMerge w:val="continue"/>
            <w:tcBorders>
              <w:left w:color="000000" w:space="0" w:sz="0" w:val="nil"/>
              <w:bottom w:color="000000" w:space="0" w:sz="0" w:val="nil"/>
              <w:right w:color="000000" w:space="0" w:sz="8" w:val="single"/>
            </w:tcBorders>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02"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02" w:lineRule="auto"/>
              <w:ind w:left="4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Tres de los criterios de valoración.</w:t>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3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cumple con los criterios a, b y c de la pregunta conforme los siguientes argumentos: a) En los apartados del Diagnóstico donde se aborda el problema (apartados 2.1, 2.2 y 2.3 sobre definición, evolución y estado actual del problema), no se hace referencia explícita a la población que es afectada, aunque en el apartado 4 de cobertura sí se identifica a la población objetivo</w:t>
      </w: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como “autoridades educativas (federal y locales)”, b) Se identifica a la población objetivo que se atenderá, siendo la misma que la población potencial, a saber “las autoridades educativas (federal y locales)”, c) En el Diagnóstico no se menciona la población atendida, aunque pareciera ser la misma: 33 autoridades educativas (una federal y 32 locales), 33 CONALEP y 33 Colegios de Bachilleres, d) Se identificaron algunas inconsistencias en relación con la identificación de la población objetivo. Mientras que, en el apartado 4.1. Identificación y caracterización de la población potencial se identifica a las autoridades educativas (federal y locales). En el siguiente apartado 4.2 Identificación y caracterización de la población objetivo, se menciona que “se considerará como población objetivo a la autoridad educativa” que atiende los sectores: educación básica y media superior</w:t>
      </w: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apartado 4.4 Frecuencia de actualización de la población potencial potencial y objetivo, se refiere que potencial y objetivo (son) las autoridades educativas federal y locales”, quedando fuera la referencia por niveles educativos como se delimitó a la población objetivo en un apartado previo del mismo Diagnóstico. Además de lo anterior, hay inconsistencias entre la identificación de las poblaciones en el Diagnóstico y en otros documentos estratégico-institucionales. Por ejemplo, en el documento “La mejora continua de la educación. Principios, marco de referencia y ejes de actuación…” se tipifica a los actores educativos los cuales incluyen a la población objetivo y a otras figuras, a diferencia de las referidas en el Diagnóstico. Por lo anterior y para lograr el cumplimiento del cuarto criterio de la pregunta, se recomienda revisar y cambiar la referencia a población objetivo</w:t>
      </w: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Asimismo y para involucrar a todos los actores educativos y a instituciones que, como el CONALEP, reciben servicios de la MEJOREDU (Ver Cuarto Informe Trimestral de Gestión del Programa Anual de Actividades 2020), se recomienda ampliar la identificación de la población objetivo como se indica en la respuesta a la pregunta 6, cuya coordinación es la razón de ser de la institución como se indica en Artículo 1 del Decreto por el que se expide la Ley Reglamentaria del Artículo 3º. De la CPEUM, en Materia de Mejora Continua de la Educación.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7607" cy="12700"/>
                <wp:effectExtent b="0" l="0" r="0" t="0"/>
                <wp:wrapTopAndBottom distB="0" distT="0"/>
                <wp:docPr id="99" name=""/>
                <a:graphic>
                  <a:graphicData uri="http://schemas.microsoft.com/office/word/2010/wordprocessingShape">
                    <wps:wsp>
                      <wps:cNvSpPr/>
                      <wps:cNvPr id="58" name="Shape 58"/>
                      <wps:spPr>
                        <a:xfrm>
                          <a:off x="5015800" y="3776197"/>
                          <a:ext cx="1828800" cy="760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7607" cy="12700"/>
                <wp:effectExtent b="0" l="0" r="0" t="0"/>
                <wp:wrapTopAndBottom distB="0" distT="0"/>
                <wp:docPr id="99"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7607" cy="12700"/>
                        </a:xfrm>
                        <a:prstGeom prst="rect"/>
                        <a:ln/>
                      </pic:spPr>
                    </pic:pic>
                  </a:graphicData>
                </a:graphic>
              </wp:anchor>
            </w:drawing>
          </mc:Fallback>
        </mc:AlternateContent>
      </w:r>
    </w:p>
    <w:p w:rsidR="00000000" w:rsidDel="00000000" w:rsidP="00000000" w:rsidRDefault="00000000" w:rsidRPr="00000000" w14:paraId="000001CB">
      <w:pPr>
        <w:spacing w:before="102" w:lineRule="auto"/>
        <w:ind w:left="212" w:right="220" w:firstLine="0"/>
        <w:jc w:val="left"/>
        <w:rPr>
          <w:sz w:val="16"/>
          <w:szCs w:val="16"/>
        </w:rPr>
      </w:pPr>
      <w:r w:rsidDel="00000000" w:rsidR="00000000" w:rsidRPr="00000000">
        <w:rPr>
          <w:sz w:val="16"/>
          <w:szCs w:val="16"/>
          <w:rtl w:val="0"/>
        </w:rPr>
        <w:t xml:space="preserve">los mecanismos de coordinación una vez que se consolide el SNMCE y se conozcan los compromisos de cada actor para la mejora continua, estableciendo con ello mecanismos para que dichos compromisos se realicen.</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spacing w:before="0" w:lineRule="auto"/>
        <w:ind w:left="212" w:right="0" w:firstLine="0"/>
        <w:jc w:val="left"/>
        <w:rPr>
          <w:sz w:val="16"/>
          <w:szCs w:val="16"/>
        </w:rPr>
      </w:pPr>
      <w:bookmarkStart w:colFirst="0" w:colLast="0" w:name="_heading=h.3ygebqi" w:id="58"/>
      <w:bookmarkEnd w:id="58"/>
      <w:r w:rsidDel="00000000" w:rsidR="00000000" w:rsidRPr="00000000">
        <w:rPr>
          <w:sz w:val="16"/>
          <w:szCs w:val="16"/>
          <w:vertAlign w:val="superscript"/>
          <w:rtl w:val="0"/>
        </w:rPr>
        <w:t xml:space="preserve">23</w:t>
      </w:r>
      <w:r w:rsidDel="00000000" w:rsidR="00000000" w:rsidRPr="00000000">
        <w:rPr>
          <w:sz w:val="16"/>
          <w:szCs w:val="16"/>
          <w:vertAlign w:val="baseline"/>
          <w:rtl w:val="0"/>
        </w:rPr>
        <w:t xml:space="preserve"> Se hace la aclaración de que en adelante, a pesar de que las fuentes de la Evaluación hagan referencia al término “área de enfoque”, en el presente documento se aborda como “población objetivo”. Lo anterior, en concordancia con la Nota aclaratoria de la SHCP, pie de página 2.</w:t>
      </w:r>
      <w:r w:rsidDel="00000000" w:rsidR="00000000" w:rsidRPr="00000000">
        <w:rPr>
          <w:rtl w:val="0"/>
        </w:rPr>
      </w:r>
    </w:p>
    <w:p w:rsidR="00000000" w:rsidDel="00000000" w:rsidP="00000000" w:rsidRDefault="00000000" w:rsidRPr="00000000" w14:paraId="000001CE">
      <w:pPr>
        <w:spacing w:before="0" w:lineRule="auto"/>
        <w:ind w:left="212" w:right="220" w:firstLine="0"/>
        <w:jc w:val="left"/>
        <w:rPr>
          <w:sz w:val="16"/>
          <w:szCs w:val="16"/>
        </w:rPr>
      </w:pPr>
      <w:bookmarkStart w:colFirst="0" w:colLast="0" w:name="_heading=h.2dlolyb" w:id="59"/>
      <w:bookmarkEnd w:id="59"/>
      <w:r w:rsidDel="00000000" w:rsidR="00000000" w:rsidRPr="00000000">
        <w:rPr>
          <w:sz w:val="16"/>
          <w:szCs w:val="16"/>
          <w:vertAlign w:val="superscript"/>
          <w:rtl w:val="0"/>
        </w:rPr>
        <w:t xml:space="preserve">24</w:t>
      </w:r>
      <w:r w:rsidDel="00000000" w:rsidR="00000000" w:rsidRPr="00000000">
        <w:rPr>
          <w:sz w:val="16"/>
          <w:szCs w:val="16"/>
          <w:vertAlign w:val="baseline"/>
          <w:rtl w:val="0"/>
        </w:rPr>
        <w:t xml:space="preserve"> MEJOREDU (2020). Diagnóstico del Programa Presupuestario p016 “Planeación, Diseño, Ejecución y Evaluación del Sistema Nacional de Mejora Continua de la Educación”. Pág. 39.</w:t>
      </w:r>
      <w:r w:rsidDel="00000000" w:rsidR="00000000" w:rsidRPr="00000000">
        <w:rPr>
          <w:rtl w:val="0"/>
        </w:rPr>
      </w:r>
    </w:p>
    <w:p w:rsidR="00000000" w:rsidDel="00000000" w:rsidP="00000000" w:rsidRDefault="00000000" w:rsidRPr="00000000" w14:paraId="000001CF">
      <w:pPr>
        <w:spacing w:before="0"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sqyw64" w:id="60"/>
      <w:bookmarkEnd w:id="60"/>
      <w:r w:rsidDel="00000000" w:rsidR="00000000" w:rsidRPr="00000000">
        <w:rPr>
          <w:sz w:val="16"/>
          <w:szCs w:val="16"/>
          <w:vertAlign w:val="superscript"/>
          <w:rtl w:val="0"/>
        </w:rPr>
        <w:t xml:space="preserve">25</w:t>
      </w:r>
      <w:r w:rsidDel="00000000" w:rsidR="00000000" w:rsidRPr="00000000">
        <w:rPr>
          <w:sz w:val="16"/>
          <w:szCs w:val="16"/>
          <w:vertAlign w:val="baseline"/>
          <w:rtl w:val="0"/>
        </w:rPr>
        <w:t xml:space="preserve"> Ver nota aclaratoria de la SHCP, pie página no. 2.</w:t>
      </w:r>
      <w:r w:rsidDel="00000000" w:rsidR="00000000" w:rsidRPr="00000000">
        <w:rPr>
          <w:rtl w:val="0"/>
        </w:rPr>
      </w:r>
    </w:p>
    <w:bookmarkStart w:colFirst="0" w:colLast="0" w:name="bookmark=id.3cqmetx" w:id="61"/>
    <w:bookmarkEnd w:id="61"/>
    <w:p w:rsidR="00000000" w:rsidDel="00000000" w:rsidP="00000000" w:rsidRDefault="00000000" w:rsidRPr="00000000" w14:paraId="000001D0">
      <w:pPr>
        <w:pStyle w:val="Heading2"/>
        <w:numPr>
          <w:ilvl w:val="0"/>
          <w:numId w:val="25"/>
        </w:numPr>
        <w:tabs>
          <w:tab w:val="left" w:leader="none" w:pos="530"/>
        </w:tabs>
        <w:spacing w:after="0" w:before="80" w:line="240" w:lineRule="auto"/>
        <w:ind w:left="529" w:right="0" w:hanging="318"/>
        <w:jc w:val="left"/>
        <w:rPr/>
      </w:pPr>
      <w:bookmarkStart w:colFirst="0" w:colLast="0" w:name="_heading=h.1rvwp1q" w:id="62"/>
      <w:bookmarkEnd w:id="62"/>
      <w:r w:rsidDel="00000000" w:rsidR="00000000" w:rsidRPr="00000000">
        <w:rPr>
          <w:color w:val="2e5395"/>
          <w:rtl w:val="0"/>
        </w:rPr>
        <w:t xml:space="preserve">Experiencias de atención</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0"/>
        </w:tabs>
        <w:spacing w:after="0" w:before="2" w:line="240" w:lineRule="auto"/>
        <w:ind w:left="409" w:right="0" w:hanging="1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¿Existe justificación teórica o empírica documentada que sustente el tipo de intervención que el Pp lleva a cabo?</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 valoración nivel 2.</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8929.0" w:type="dxa"/>
        <w:jc w:val="left"/>
        <w:tblInd w:w="5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6807"/>
        <w:tblGridChange w:id="0">
          <w:tblGrid>
            <w:gridCol w:w="2122"/>
            <w:gridCol w:w="6807"/>
          </w:tblGrid>
        </w:tblGridChange>
      </w:tblGrid>
      <w:tr>
        <w:trPr>
          <w:cantSplit w:val="0"/>
          <w:trHeight w:val="277" w:hRule="atLeast"/>
          <w:tblHeader w:val="0"/>
        </w:trPr>
        <w:tc>
          <w:tcPr>
            <w:vMerge w:val="restart"/>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199" w:lineRule="auto"/>
              <w:ind w:left="3027" w:right="300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359" w:hRule="atLeast"/>
          <w:tblHeader w:val="0"/>
        </w:trPr>
        <w:tc>
          <w:tcPr>
            <w:vMerge w:val="continue"/>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justificación teórica o empírica que sustenta el tipo de intervención:</w:t>
            </w:r>
          </w:p>
        </w:tc>
      </w:tr>
      <w:tr>
        <w:trPr>
          <w:cantSplit w:val="0"/>
          <w:trHeight w:val="575" w:hRule="atLeast"/>
          <w:tblHeader w:val="0"/>
        </w:trPr>
        <w:tc>
          <w:tcPr>
            <w:shd w:fill="ffc000" w:val="cle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Además del criterio anterior, presenta el análisis de resultados, obstáculos o retos que han encontrado los programas o experiencias de atención identificados.</w:t>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1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 una justificación teórica sobre el tipo de intervención dado que se encuentra fundamentada en estudios, investigaciones y estadísticas oficiales. En el Diagnóstico se analiza al SNEE como la experiencia de atención y ésta corresponde al ámbito nacional de acuerdo con los criterios de valoración de los TdR. Sin embargo, la experiencia de atención corresponde a un enfoque distinto, es decir, es una experiencia de atención centrada en la evaluación y no en la “mejora continua”.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31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 el análisis de resultados, obstáculos o retos. En el Diagnóstico, en el análisis de alternativas en los apartados relacionados con el problema, particularmente en el apartado 2.2. Estado actual del problema, se analizan los resultados obtenidos por el INEE a través de su experiencia de atención, por lo que queda ausente la evidencia que valida el mecanismo causal que sustenta el diseño, es decir, la relación entre causas y el problema central identificado en el Árbol del problema. No se cuenta con evidencia del análisis de los efectos positivos atribuibles a los componentes que brinda el Pp para una eficaz mejora continua, tampoco se mencionan las características que la “mejora continua” tendrá, aunque se define en un documento institucional de MEJOREDU y no se cuenta con evidencia que permita expresar una consideración en relación a cómo los componentes tendrían un efecto en la promoción de la mejora continua para cumplir con el Propósito del Programa Presupuestario.</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 w:right="31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mencionar que hay una justificación normativa basada en el marco legal</w:t>
      </w: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sustenta el tipo de intervención que el Pp lleva a cabo y está intrínsecamente relacionada con sus funciones y atribuciones. Por tanto y con base en la respuesta a la pregunta 2, se recomienda justificar el Programa Presupuestario con base en el fundamento legal que da origen al MEJOREDU. Los elementos descritos, aunado al análisis que se hace en los reactivos 2 y 3, respecto a la conceptualización de la población objetivo, dan otra dimensión al establecimiento de una problemática acorde a las encomiendas institucionales que no corresponde con los cambios esperados en la magnitud, naturaleza, comportamiento u otras características de la problemática, y tampoco arroja elementos concretos para caracterizar el contexto territorial, poblacional e incluso institucional. Por lo anterior, la Evaluación recomienda trabajar en la re- definición del problema concibiendo su acción hacia una población objetivo “multi-actor” y con campos de acción y ámbitos de participación “multi-dimensional”, considerándose que, en la población objetivo propuesta (Ver Apéndice I. Definición de la Población Objetivo), los actores e instituciones educativos interactúan en campos de acción y ámbitos de participación y responsabilidad para constituir procesos de mejora continua</w:t>
      </w: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27</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7620" cy="12700"/>
                <wp:effectExtent b="0" l="0" r="0" t="0"/>
                <wp:wrapTopAndBottom distB="0" distT="0"/>
                <wp:docPr id="106" name=""/>
                <a:graphic>
                  <a:graphicData uri="http://schemas.microsoft.com/office/word/2010/wordprocessingShape">
                    <wps:wsp>
                      <wps:cNvSpPr/>
                      <wps:cNvPr id="68" name="Shape 68"/>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7620" cy="12700"/>
                <wp:effectExtent b="0" l="0" r="0" t="0"/>
                <wp:wrapTopAndBottom distB="0" distT="0"/>
                <wp:docPr id="106"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1E6">
      <w:pPr>
        <w:spacing w:before="102" w:lineRule="auto"/>
        <w:ind w:left="212" w:right="0" w:hanging="1.0000000000000142"/>
        <w:jc w:val="left"/>
        <w:rPr>
          <w:sz w:val="16"/>
          <w:szCs w:val="16"/>
        </w:rPr>
      </w:pPr>
      <w:bookmarkStart w:colFirst="0" w:colLast="0" w:name="_heading=h.4bvk7pj" w:id="63"/>
      <w:bookmarkEnd w:id="63"/>
      <w:r w:rsidDel="00000000" w:rsidR="00000000" w:rsidRPr="00000000">
        <w:rPr>
          <w:sz w:val="16"/>
          <w:szCs w:val="16"/>
          <w:vertAlign w:val="superscript"/>
          <w:rtl w:val="0"/>
        </w:rPr>
        <w:t xml:space="preserve">26</w:t>
      </w:r>
      <w:r w:rsidDel="00000000" w:rsidR="00000000" w:rsidRPr="00000000">
        <w:rPr>
          <w:sz w:val="16"/>
          <w:szCs w:val="16"/>
          <w:vertAlign w:val="baseline"/>
          <w:rtl w:val="0"/>
        </w:rPr>
        <w:t xml:space="preserve"> Decreto de Reforma constitucional de los artículos 3º., 31 y 73, la Ley Reglamentaria del artículo 3º. de la CPEUM en Materia de Mejora Continua de la Educación y el Programa Institucional 2020 – 2024.</w:t>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8">
      <w:pPr>
        <w:spacing w:before="0"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2r0uhxc" w:id="64"/>
      <w:bookmarkEnd w:id="64"/>
      <w:r w:rsidDel="00000000" w:rsidR="00000000" w:rsidRPr="00000000">
        <w:rPr>
          <w:sz w:val="16"/>
          <w:szCs w:val="16"/>
          <w:vertAlign w:val="superscript"/>
          <w:rtl w:val="0"/>
        </w:rPr>
        <w:t xml:space="preserve">27</w:t>
      </w:r>
      <w:r w:rsidDel="00000000" w:rsidR="00000000" w:rsidRPr="00000000">
        <w:rPr>
          <w:sz w:val="16"/>
          <w:szCs w:val="16"/>
          <w:vertAlign w:val="baseline"/>
          <w:rtl w:val="0"/>
        </w:rPr>
        <w:t xml:space="preserve"> MEJOREDU (2020) “La mejora continua de la educación. Principios, marco de referencia y ejes de actuación”. Pág. 43 - 46.</w:t>
      </w:r>
      <w:r w:rsidDel="00000000" w:rsidR="00000000" w:rsidRPr="00000000">
        <w:rPr>
          <w:rtl w:val="0"/>
        </w:rPr>
      </w:r>
    </w:p>
    <w:bookmarkStart w:colFirst="0" w:colLast="0" w:name="bookmark=id.1664s55" w:id="65"/>
    <w:bookmarkEnd w:id="65"/>
    <w:p w:rsidR="00000000" w:rsidDel="00000000" w:rsidP="00000000" w:rsidRDefault="00000000" w:rsidRPr="00000000" w14:paraId="000001E9">
      <w:pPr>
        <w:pStyle w:val="Heading2"/>
        <w:numPr>
          <w:ilvl w:val="0"/>
          <w:numId w:val="25"/>
        </w:numPr>
        <w:tabs>
          <w:tab w:val="left" w:leader="none" w:pos="523"/>
        </w:tabs>
        <w:spacing w:after="0" w:before="80" w:line="240" w:lineRule="auto"/>
        <w:ind w:left="522" w:right="0" w:hanging="311"/>
        <w:jc w:val="left"/>
        <w:rPr/>
      </w:pPr>
      <w:bookmarkStart w:colFirst="0" w:colLast="0" w:name="_heading=h.3q5sasy" w:id="66"/>
      <w:bookmarkEnd w:id="66"/>
      <w:r w:rsidDel="00000000" w:rsidR="00000000" w:rsidRPr="00000000">
        <w:rPr>
          <w:color w:val="2e5395"/>
          <w:rtl w:val="0"/>
        </w:rPr>
        <w:t xml:space="preserve">Selección de alternativas</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6"/>
        </w:tabs>
        <w:spacing w:after="0" w:before="2" w:line="240" w:lineRule="auto"/>
        <w:ind w:left="212" w:right="31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diseño del Pp se considera una alternativa óptima de intervención para atender el problema o necesidad pública que justifica la existencia del Pp?</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valoración nivel 2.</w:t>
      </w:r>
    </w:p>
    <w:tbl>
      <w:tblPr>
        <w:tblStyle w:val="Table11"/>
        <w:tblW w:w="9976.0" w:type="dxa"/>
        <w:jc w:val="left"/>
        <w:tblInd w:w="2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1"/>
        <w:gridCol w:w="8925"/>
        <w:tblGridChange w:id="0">
          <w:tblGrid>
            <w:gridCol w:w="1051"/>
            <w:gridCol w:w="8925"/>
          </w:tblGrid>
        </w:tblGridChange>
      </w:tblGrid>
      <w:tr>
        <w:trPr>
          <w:cantSplit w:val="0"/>
          <w:trHeight w:val="220" w:hRule="atLeast"/>
          <w:tblHeader w:val="0"/>
        </w:trPr>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340" w:right="30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4086" w:right="406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Respuesta</w:t>
            </w:r>
          </w:p>
        </w:tc>
      </w:tr>
      <w:tr>
        <w:trPr>
          <w:cantSplit w:val="0"/>
          <w:trHeight w:val="438" w:hRule="atLeast"/>
          <w:tblHeader w:val="0"/>
        </w:trPr>
        <w:tc>
          <w:tcPr>
            <w:shd w:fill="ffc000" w:val="cle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8"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 w:right="-1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instancia evaluadora considera que el diseño del Pp si es una alternativa óptima de intervención, con áreas de oportunidad</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sus elementos clave: población, bienes y/o servicios, mecánica operativa.</w:t>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09"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Diagnóstico del Pp P016 se presenta el análisis de alternativas desarrollaro por MEJOREDU con base en el Árbol de Objetivos y en apego a la la Metodología de Marco Lógico, identificando: siete medios de nivel 3; ocho medios de nivel 2; cuatro medios de nivel 1; un objetivo; diez fines; y, un fin superior.</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 vez, a partir de dicho análisis, MEJOREDU generó un análisis preliminar de factibilidad que muestra que el diseño del Pp P016 se considera como una alternativa óptima de intervención para atender el Problema Central.</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obstante, dado que la presente evaluación ha detectado áreas de mejora en el Árbol de Problemas y en el Árbol de Objetivos, se considera necesario que MEJOREDU actualice el análisis de alternativas, tomando en consideración los siguientes elementos: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 w:line="240" w:lineRule="auto"/>
        <w:ind w:left="213"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Pasar del actual Problema Central “Las autoridades educativas (federal y locales) promueven de manera limitada la mejora continua de la educación” a la propuesta siguiente: “Los actores conciben sus acciones y programas o políticas de mejora a partir de la evaluación de los resultados obtenidos, sin orientarlas hacia un proceso de mejora continua de la educación”.</w:t>
      </w:r>
    </w:p>
    <w:p w:rsidR="00000000" w:rsidDel="00000000" w:rsidP="00000000" w:rsidRDefault="00000000" w:rsidRPr="00000000" w14:paraId="000001F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2" w:line="237" w:lineRule="auto"/>
        <w:ind w:left="213"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los efectos diferenciados en los grupos poblacionales y territorios del país donde el Problema Central tiene impacto.</w:t>
      </w:r>
    </w:p>
    <w:p w:rsidR="00000000" w:rsidDel="00000000" w:rsidP="00000000" w:rsidRDefault="00000000" w:rsidRPr="00000000" w14:paraId="000001F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2" w:line="240" w:lineRule="auto"/>
        <w:ind w:left="213"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Pasar del actual Objetivo Central “Las autoridades educativas (federal y locales) promueven de manera eficaz la mejora continua de la educación” a la propuesta siguiente: “Los actores e instituciones educativos emprenden acciones, programas y políticas a partir de la mejora educativa vista como un proceso coordinado, progresivo, gradual, sistemático, diferenciado, contextualizado y participativo donde, desde sus ámbitos y responsabilidades contribuyen al horizonte de mejora”.</w:t>
      </w:r>
    </w:p>
    <w:p w:rsidR="00000000" w:rsidDel="00000000" w:rsidP="00000000" w:rsidRDefault="00000000" w:rsidRPr="00000000" w14:paraId="000001F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0" w:line="240" w:lineRule="auto"/>
        <w:ind w:left="213"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Pasar de la actual Población Objetivo “Las autoridades educativas (federal y locales)” a la propuesta siguiente: “Conjunto de actores (estudiantes, padres de familia y tutores, maestros y docentes, académicos, investigadores, autoridades escolares, personal de acompañamiento y apoyo pedagógico, profesores formadores de docentes, autoridades educativas estatales y federales, y grupos ciudadanos), escuelas, instituciones, procesos y políticas educativas, todos ellos relacionados con la mejora continua de la educación”.</w:t>
      </w:r>
    </w:p>
    <w:p w:rsidR="00000000" w:rsidDel="00000000" w:rsidP="00000000" w:rsidRDefault="00000000" w:rsidRPr="00000000" w14:paraId="000001F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0" w:line="240" w:lineRule="auto"/>
        <w:ind w:left="213"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Tomar en cuenta los dos Medios o Componentes propuestos, a saber: (1) Lineamientos, criterios, sugerencias, programas, desarrollo de estrategias y acciones emitidos; y, (2) Conocimiento e información para la mejora continua de la educación (investigaciones, evaluaciones e indicadores) generados.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opinión de esta Evaluación, y de acuerdo con su experiencia y las mejores prácticas en la materia, se sugiere que MEJOREDU aborde el replanteamiento del análisis de alternativas del Pp de forma colegiada, en donde participen sus áreas sustantivas y no sólo las áreas administrativas y de planeación</w:t>
      </w: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7620" cy="12700"/>
                <wp:effectExtent b="0" l="0" r="0" t="0"/>
                <wp:wrapTopAndBottom distB="0" distT="0"/>
                <wp:docPr id="95" name=""/>
                <a:graphic>
                  <a:graphicData uri="http://schemas.microsoft.com/office/word/2010/wordprocessingShape">
                    <wps:wsp>
                      <wps:cNvSpPr/>
                      <wps:cNvPr id="54" name="Shape 54"/>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152400</wp:posOffset>
                </wp:positionV>
                <wp:extent cx="7620" cy="12700"/>
                <wp:effectExtent b="0" l="0" r="0" t="0"/>
                <wp:wrapTopAndBottom distB="0" distT="0"/>
                <wp:docPr id="95"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205">
      <w:pPr>
        <w:spacing w:before="102" w:lineRule="auto"/>
        <w:ind w:left="212" w:right="220" w:firstLine="0"/>
        <w:jc w:val="left"/>
        <w:rPr>
          <w:sz w:val="16"/>
          <w:szCs w:val="16"/>
        </w:rPr>
        <w:sectPr>
          <w:type w:val="nextPage"/>
          <w:pgSz w:h="15840" w:w="12240" w:orient="portrait"/>
          <w:pgMar w:bottom="960" w:top="1540" w:left="920" w:right="920" w:header="608" w:footer="770"/>
        </w:sectPr>
      </w:pPr>
      <w:bookmarkStart w:colFirst="0" w:colLast="0" w:name="_heading=h.25b2l0r" w:id="67"/>
      <w:bookmarkEnd w:id="67"/>
      <w:r w:rsidDel="00000000" w:rsidR="00000000" w:rsidRPr="00000000">
        <w:rPr>
          <w:sz w:val="16"/>
          <w:szCs w:val="16"/>
          <w:vertAlign w:val="superscript"/>
          <w:rtl w:val="0"/>
        </w:rPr>
        <w:t xml:space="preserve">28</w:t>
      </w:r>
      <w:r w:rsidDel="00000000" w:rsidR="00000000" w:rsidRPr="00000000">
        <w:rPr>
          <w:sz w:val="16"/>
          <w:szCs w:val="16"/>
          <w:vertAlign w:val="baseline"/>
          <w:rtl w:val="0"/>
        </w:rPr>
        <w:t xml:space="preserve"> En su momento, la Evaluación solicitó a MEJOREDU la realización de un taller virtual con la participación de sus áreas sustantivas para abordar este tema y otros relevantes que fueron surgiendo durante la Evaluación. Sin embargo, a MEJOREDU no le fue posible llevar a cabo dicha dinámica.</w:t>
      </w:r>
      <w:r w:rsidDel="00000000" w:rsidR="00000000" w:rsidRPr="00000000">
        <w:rPr>
          <w:rtl w:val="0"/>
        </w:rPr>
      </w:r>
    </w:p>
    <w:p w:rsidR="00000000" w:rsidDel="00000000" w:rsidP="00000000" w:rsidRDefault="00000000" w:rsidRPr="00000000" w14:paraId="00000206">
      <w:pPr>
        <w:pStyle w:val="Heading1"/>
        <w:ind w:firstLine="212"/>
        <w:rPr/>
      </w:pPr>
      <w:bookmarkStart w:colFirst="0" w:colLast="0" w:name="_heading=h.kgcv8k" w:id="68"/>
      <w:bookmarkEnd w:id="68"/>
      <w:r w:rsidDel="00000000" w:rsidR="00000000" w:rsidRPr="00000000">
        <w:rPr>
          <w:rtl w:val="0"/>
        </w:rPr>
        <w:t xml:space="preserve">SECCIÓN IV. DISEÑO OPERATIVO</w:t>
      </w:r>
    </w:p>
    <w:bookmarkStart w:colFirst="0" w:colLast="0" w:name="bookmark=id.34g0dwd" w:id="69"/>
    <w:bookmarkEnd w:id="69"/>
    <w:p w:rsidR="00000000" w:rsidDel="00000000" w:rsidP="00000000" w:rsidRDefault="00000000" w:rsidRPr="00000000" w14:paraId="00000207">
      <w:pPr>
        <w:pStyle w:val="Heading2"/>
        <w:numPr>
          <w:ilvl w:val="0"/>
          <w:numId w:val="22"/>
        </w:numPr>
        <w:tabs>
          <w:tab w:val="left" w:leader="none" w:pos="516"/>
        </w:tabs>
        <w:spacing w:after="0" w:before="238" w:line="240" w:lineRule="auto"/>
        <w:ind w:left="515" w:right="0" w:hanging="304"/>
        <w:jc w:val="left"/>
        <w:rPr/>
      </w:pPr>
      <w:bookmarkStart w:colFirst="0" w:colLast="0" w:name="_heading=h.1jlao46" w:id="70"/>
      <w:bookmarkEnd w:id="70"/>
      <w:r w:rsidDel="00000000" w:rsidR="00000000" w:rsidRPr="00000000">
        <w:rPr>
          <w:color w:val="2e5395"/>
          <w:rtl w:val="0"/>
        </w:rPr>
        <w:t xml:space="preserve">Cobertura</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13"/>
        </w:tabs>
        <w:spacing w:after="0" w:before="2" w:line="240" w:lineRule="auto"/>
        <w:ind w:left="512" w:right="0" w:hanging="30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cuenta con una estrategia de cobertura documentada para la atención de su población potencial y objetivo?</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spacing w:before="0"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5"/>
        </w:tabs>
        <w:spacing w:after="0" w:before="1" w:line="240" w:lineRule="auto"/>
        <w:ind w:left="1064" w:right="0" w:hanging="285.9999999999999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Cuantifica la evolución de la población potencial y objetivo para al menos los próximos tres años.</w:t>
      </w:r>
    </w:p>
    <w:p w:rsidR="00000000" w:rsidDel="00000000" w:rsidP="00000000" w:rsidRDefault="00000000" w:rsidRPr="00000000" w14:paraId="0000020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4" w:right="262" w:hanging="285.9999999999999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Considera el presupuesto que requiere el Pp para atender a su población objetivo para al menos los tres próximos años.</w:t>
      </w:r>
    </w:p>
    <w:p w:rsidR="00000000" w:rsidDel="00000000" w:rsidP="00000000" w:rsidRDefault="00000000" w:rsidRPr="00000000" w14:paraId="0000020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4" w:right="261" w:hanging="285.9999999999999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Especifica metas de cobertura anuales para el plazo que se haya definido y los criterios con los que se establecen las metas son claros.</w:t>
      </w:r>
    </w:p>
    <w:p w:rsidR="00000000" w:rsidDel="00000000" w:rsidP="00000000" w:rsidRDefault="00000000" w:rsidRPr="00000000" w14:paraId="0000020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5"/>
        </w:tabs>
        <w:spacing w:after="0" w:before="1" w:line="240" w:lineRule="auto"/>
        <w:ind w:left="1064" w:right="0" w:hanging="285.9999999999999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 el diseño actual del Pp es posible alcanzar las metas de cobertura definidas (metas factibles).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Sin evidencia, valoración nivel 0.</w:t>
      </w:r>
    </w:p>
    <w:tbl>
      <w:tblPr>
        <w:tblStyle w:val="Table12"/>
        <w:tblW w:w="9227.0" w:type="dxa"/>
        <w:jc w:val="left"/>
        <w:tblInd w:w="2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8"/>
        <w:gridCol w:w="2122"/>
        <w:gridCol w:w="6807"/>
        <w:tblGridChange w:id="0">
          <w:tblGrid>
            <w:gridCol w:w="298"/>
            <w:gridCol w:w="2122"/>
            <w:gridCol w:w="6807"/>
          </w:tblGrid>
        </w:tblGridChange>
      </w:tblGrid>
      <w:tr>
        <w:trPr>
          <w:cantSplit w:val="0"/>
          <w:trHeight w:val="334" w:hRule="atLeast"/>
          <w:tblHeader w:val="0"/>
        </w:trPr>
        <w:tc>
          <w:tcPr>
            <w:vMerge w:val="restart"/>
            <w:tcBorders>
              <w:left w:color="000000" w:space="0" w:sz="0" w:val="nil"/>
              <w:bottom w:color="000000" w:space="0" w:sz="0" w:val="nil"/>
              <w:right w:color="000000" w:space="0" w:sz="8" w:val="single"/>
            </w:tcBorders>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10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87" w:hRule="atLeast"/>
          <w:tblHeader w:val="0"/>
        </w:trPr>
        <w:tc>
          <w:tcPr>
            <w:vMerge w:val="continue"/>
            <w:tcBorders>
              <w:left w:color="000000" w:space="0" w:sz="0" w:val="nil"/>
              <w:bottom w:color="000000" w:space="0" w:sz="0" w:val="nil"/>
              <w:right w:color="000000" w:space="0" w:sz="8" w:val="single"/>
            </w:tcBorders>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0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problema o necesidad pública cuenta con:</w:t>
            </w:r>
          </w:p>
        </w:tc>
      </w:tr>
      <w:tr>
        <w:trPr>
          <w:cantSplit w:val="0"/>
          <w:trHeight w:val="356" w:hRule="atLeast"/>
          <w:tblHeader w:val="0"/>
        </w:trPr>
        <w:tc>
          <w:tcPr>
            <w:vMerge w:val="continue"/>
            <w:tcBorders>
              <w:left w:color="000000" w:space="0" w:sz="0" w:val="nil"/>
              <w:bottom w:color="000000" w:space="0" w:sz="0" w:val="nil"/>
              <w:right w:color="000000" w:space="0" w:sz="8" w:val="single"/>
            </w:tcBorders>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a6a6a6" w:val="clea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w:t>
            </w:r>
          </w:p>
        </w:tc>
        <w:tc>
          <w:tcPr>
            <w:tcBorders>
              <w:top w:color="000000" w:space="0" w:sz="8" w:val="single"/>
              <w:left w:color="000000" w:space="0" w:sz="0" w:val="nil"/>
              <w:bottom w:color="000000" w:space="0" w:sz="4" w:val="single"/>
              <w:right w:color="000000" w:space="0" w:sz="4" w:val="single"/>
            </w:tcBorders>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4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Ninguno de los criterios de valoración.</w:t>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Programa Presupuestario no cuenta con una estrategia de cobertura y pareciera no aplicar, dado que se atiende a las 33 autoridades educativas federales y locales, 33 Colegios de Bachilleres y 33 Colegio Nacional de Educación Profesional Técnica (CONALEP) que son la totalidad (99 autoridades educativas) de su población objetivo. Por otra parte, en el Diagnóstico no se cuantifica la evolución de la población potencial y objetivo para, al menos, los próximos tres años y pareciera que la población potencial y objetivo son la misma por lo que constituyen una cantidad constante.</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cuenta con un presupuesto de operación de $382,787,025.00 para el año fiscal 2020 y, no se cuenta con proyección alguna del presupuesto requerido para atender a la población objetivo en, al menos, los tres próximos años. Tampoco se cuenta con una meta de cobertura y criterios para establecerla. Por tanto, no es posible establecer si con el diseño actual del Pp será posible alcanzar las metas de cobertura definidas. (Ver Anexo 4).</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Derivado de la respuesta a la pregunta 8, se recomienda diseñar una estrategia de cobertura, consistente con el Programa Institucional y con el Programa Anual del MEJOREDU. Asimismo, se recomienda caracterizar y describir la evolución de la población objetivo propuesta en los próximos tres años. De igual forma, es recomendable que la estrategia se acompañe de una proyección presupuestal que asegure el cumplimiento de metas de cobertura, establecidas con base en criterios de focalización coincidentes con las prioridades institucionales derivadas de sus documentos estratégicos: Programas Institucional y Anual.</w:t>
      </w:r>
    </w:p>
    <w:bookmarkStart w:colFirst="0" w:colLast="0" w:name="bookmark=id.43ky6rz" w:id="71"/>
    <w:bookmarkEnd w:id="71"/>
    <w:p w:rsidR="00000000" w:rsidDel="00000000" w:rsidP="00000000" w:rsidRDefault="00000000" w:rsidRPr="00000000" w14:paraId="0000021F">
      <w:pPr>
        <w:pStyle w:val="Heading2"/>
        <w:numPr>
          <w:ilvl w:val="0"/>
          <w:numId w:val="22"/>
        </w:numPr>
        <w:tabs>
          <w:tab w:val="left" w:leader="none" w:pos="530"/>
        </w:tabs>
        <w:spacing w:after="0" w:before="80" w:line="240" w:lineRule="auto"/>
        <w:ind w:left="529" w:right="0" w:hanging="318"/>
        <w:jc w:val="left"/>
        <w:rPr/>
      </w:pPr>
      <w:bookmarkStart w:colFirst="0" w:colLast="0" w:name="_heading=h.2iq8gzs" w:id="72"/>
      <w:bookmarkEnd w:id="72"/>
      <w:r w:rsidDel="00000000" w:rsidR="00000000" w:rsidRPr="00000000">
        <w:rPr>
          <w:color w:val="2e5395"/>
          <w:rtl w:val="0"/>
        </w:rPr>
        <w:t xml:space="preserve">Criterios de elegibilidad</w:t>
      </w: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13"/>
        </w:tabs>
        <w:spacing w:after="0" w:before="2" w:line="240" w:lineRule="auto"/>
        <w:ind w:left="212" w:right="21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cuenta con criterios de elegibilidad documentados para la selección de su población objetivo y estos cumplen con las siguientes características?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2">
      <w:pPr>
        <w:spacing w:before="1"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06"/>
          <w:tab w:val="left" w:leader="none" w:pos="1207"/>
        </w:tabs>
        <w:spacing w:after="0" w:before="0" w:line="240" w:lineRule="auto"/>
        <w:ind w:left="1206" w:right="0" w:hanging="42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Son congruentes con la identificación, definición y delimitación de la población objetivo.</w:t>
      </w:r>
    </w:p>
    <w:p w:rsidR="00000000" w:rsidDel="00000000" w:rsidP="00000000" w:rsidRDefault="00000000" w:rsidRPr="00000000" w14:paraId="0000022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06"/>
          <w:tab w:val="left" w:leader="none" w:pos="1207"/>
        </w:tabs>
        <w:spacing w:after="0" w:before="1" w:line="240" w:lineRule="auto"/>
        <w:ind w:left="1206" w:right="0" w:hanging="42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encuentran claramente especificados, es decir, no existe ambigüedad en su redacción.</w:t>
      </w:r>
    </w:p>
    <w:p w:rsidR="00000000" w:rsidDel="00000000" w:rsidP="00000000" w:rsidRDefault="00000000" w:rsidRPr="00000000" w14:paraId="0000022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06"/>
          <w:tab w:val="left" w:leader="none" w:pos="1207"/>
        </w:tabs>
        <w:spacing w:after="0" w:before="1" w:line="242.99999999999997" w:lineRule="auto"/>
        <w:ind w:left="1206" w:right="0" w:hanging="42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encuentran estandarizados y sistematizados.</w:t>
      </w:r>
    </w:p>
    <w:p w:rsidR="00000000" w:rsidDel="00000000" w:rsidP="00000000" w:rsidRDefault="00000000" w:rsidRPr="00000000" w14:paraId="0000022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06"/>
          <w:tab w:val="left" w:leader="none" w:pos="1207"/>
        </w:tabs>
        <w:spacing w:after="0" w:before="0" w:line="242.99999999999997" w:lineRule="auto"/>
        <w:ind w:left="1206" w:right="0" w:hanging="42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Son públicos y accesibles a la población objetivo en un lenguaje claro, sencillo y conciso.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Sin evidencia, valoración nivel 0.</w:t>
      </w:r>
    </w:p>
    <w:tbl>
      <w:tblPr>
        <w:tblStyle w:val="Table13"/>
        <w:tblW w:w="9222.0" w:type="dxa"/>
        <w:jc w:val="left"/>
        <w:tblInd w:w="2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3"/>
        <w:gridCol w:w="2127"/>
        <w:gridCol w:w="6802"/>
        <w:tblGridChange w:id="0">
          <w:tblGrid>
            <w:gridCol w:w="293"/>
            <w:gridCol w:w="2127"/>
            <w:gridCol w:w="6802"/>
          </w:tblGrid>
        </w:tblGridChange>
      </w:tblGrid>
      <w:tr>
        <w:trPr>
          <w:cantSplit w:val="0"/>
          <w:trHeight w:val="219" w:hRule="atLeast"/>
          <w:tblHeader w:val="0"/>
        </w:trPr>
        <w:tc>
          <w:tcPr>
            <w:vMerge w:val="restart"/>
            <w:tcBorders>
              <w:left w:color="000000" w:space="0" w:sz="0" w:val="nil"/>
              <w:bottom w:color="000000" w:space="0" w:sz="0" w:val="nil"/>
              <w:right w:color="000000" w:space="0" w:sz="8" w:val="single"/>
            </w:tcBorders>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10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15" w:hRule="atLeast"/>
          <w:tblHeader w:val="0"/>
        </w:trPr>
        <w:tc>
          <w:tcPr>
            <w:vMerge w:val="continue"/>
            <w:tcBorders>
              <w:left w:color="000000" w:space="0" w:sz="0" w:val="nil"/>
              <w:bottom w:color="000000" w:space="0" w:sz="0" w:val="nil"/>
              <w:right w:color="000000" w:space="0" w:sz="8" w:val="single"/>
            </w:tcBorders>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0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problema o necesidad pública cuenta con:</w:t>
            </w:r>
          </w:p>
        </w:tc>
      </w:tr>
      <w:tr>
        <w:trPr>
          <w:cantSplit w:val="0"/>
          <w:trHeight w:val="357" w:hRule="atLeast"/>
          <w:tblHeader w:val="0"/>
        </w:trPr>
        <w:tc>
          <w:tcPr>
            <w:vMerge w:val="continue"/>
            <w:tcBorders>
              <w:left w:color="000000" w:space="0" w:sz="0" w:val="nil"/>
              <w:bottom w:color="000000" w:space="0" w:sz="0" w:val="nil"/>
              <w:right w:color="000000" w:space="0" w:sz="8" w:val="single"/>
            </w:tcBorders>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a6a6a6" w:val="cle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tcBorders>
              <w:top w:color="000000" w:space="0" w:sz="8" w:val="single"/>
              <w:left w:color="000000" w:space="0" w:sz="0" w:val="nil"/>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4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Ninguno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los criterios de valoración.</w:t>
            </w:r>
          </w:p>
        </w:tc>
      </w:tr>
    </w:tb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población objetivo son 33 autoridades educativas federales y estatales 33 Colegios de Bachilleres y 33 Colegio Nacional de Educación Profesional Técnica (CONALEP), considerando un total agrupado de 99 autoridades educativas (federal y locales). El criterio de elegibilidad es de 1 autoridad educativa por entidad federativa (locales) y una federal, dando un total de 33 por tipo de autoridad (1 federal, 32 locales). El mismo criterio aplica para los colegios: de Bachilleres y el CONALEP.</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criterio de contabilización de la población objetivo no se encuentra explícito pero se intuye de las cifras aunque no se conoce la razón por la que se identificó sólo a los colegios mencionados como población objetivo, dejando fuera otras modalidades educativas para el nivel de educación media-superior. Se desconoce por qué no se identifica a las instancias educativas de nivel superior, inicial y educación primaria.</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documento Diagnóstico, si bien es posible encontrar las definiciones de quienes constituyen las autoridades educativas, y ello ser un criterio de elegibilidad implícito, éste no es congrunte con la identificación de la población objetivo, pues los Colegios tanto de Bachilleres como los CONALEP no podrían entrar en la definición de autoridades educativas federales</w:t>
      </w: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locales y, sin embargo, forman parte de su población objetivo, lo que tendría que ampliarse su definición.</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criterios de elegibilidad no se encuentran sistematizados y estandarizados y tampoco son públicos y accesibles pues no se mencionan en el Diagnóstico o en algún documento de acceso público con lenguaje sencillo y conciso. Con base en la respuesta a la pregunta 8 y la sección IV. Diseño operativo, se recomienda el establecimiento de criterios mínimos de elegibilidad o priorización para la atención de la población objetivo sugerida por esta Evaluación (Ver Apéndice I), y que es elemento central del proceso de mejora continua de la educación para lograr el horizonte de mejora</w:t>
      </w:r>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su relación con el horizonte de mejora, donde destacan aspectos tales como: campos de acción, ámbitos de pa. Los mencionados criterios, desde un enfoque de planeación estratégica, serían aplicables a las instituciones o al SNMCE en su conjunto (actores educativos) en sus marcos de acción y de acuerdo con sus ámbitos de participación y responsabilidad</w:t>
      </w: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ámbito de participación radica la responsabilidad de los actores, y en este sentido, constituye un criterio de elegibilidad estándar sobre el que puede sistematizarse la entrega de servicios. (La respuesta a este reactivo continua en el Apéndice II).</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127000</wp:posOffset>
                </wp:positionV>
                <wp:extent cx="7620" cy="12700"/>
                <wp:effectExtent b="0" l="0" r="0" t="0"/>
                <wp:wrapTopAndBottom distB="0" distT="0"/>
                <wp:docPr id="142" name=""/>
                <a:graphic>
                  <a:graphicData uri="http://schemas.microsoft.com/office/word/2010/wordprocessingShape">
                    <wps:wsp>
                      <wps:cNvSpPr/>
                      <wps:cNvPr id="124" name="Shape 124"/>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127000</wp:posOffset>
                </wp:positionV>
                <wp:extent cx="7620" cy="12700"/>
                <wp:effectExtent b="0" l="0" r="0" t="0"/>
                <wp:wrapTopAndBottom distB="0" distT="0"/>
                <wp:docPr id="142" name="image83.png"/>
                <a:graphic>
                  <a:graphicData uri="http://schemas.openxmlformats.org/drawingml/2006/picture">
                    <pic:pic>
                      <pic:nvPicPr>
                        <pic:cNvPr id="0" name="image83.png"/>
                        <pic:cNvPicPr preferRelativeResize="0"/>
                      </pic:nvPicPr>
                      <pic:blipFill>
                        <a:blip r:embed="rId21"/>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23A">
      <w:pPr>
        <w:spacing w:before="102" w:lineRule="auto"/>
        <w:ind w:left="212" w:right="209" w:hanging="1.0000000000000142"/>
        <w:jc w:val="both"/>
        <w:rPr>
          <w:sz w:val="16"/>
          <w:szCs w:val="16"/>
        </w:rPr>
      </w:pPr>
      <w:bookmarkStart w:colFirst="0" w:colLast="0" w:name="_heading=h.xvir7l" w:id="73"/>
      <w:bookmarkEnd w:id="73"/>
      <w:r w:rsidDel="00000000" w:rsidR="00000000" w:rsidRPr="00000000">
        <w:rPr>
          <w:sz w:val="16"/>
          <w:szCs w:val="16"/>
          <w:vertAlign w:val="superscript"/>
          <w:rtl w:val="0"/>
        </w:rPr>
        <w:t xml:space="preserve">29</w:t>
      </w:r>
      <w:r w:rsidDel="00000000" w:rsidR="00000000" w:rsidRPr="00000000">
        <w:rPr>
          <w:sz w:val="16"/>
          <w:szCs w:val="16"/>
          <w:vertAlign w:val="baseline"/>
          <w:rtl w:val="0"/>
        </w:rPr>
        <w:t xml:space="preserve"> De acuerdo con la Ley Reglamentaria del artículo 3º de la Constitución Política de los Estados Unidos Mexicanos, en materia de mejora continua de la educación, en el artículo 3 se entiende por “Autoridad Educativa Federal a la Secretaría de Educación Pública de la Administración Pública Federal” y, como “Autoridad educativa de los Estados y de la Ciudad de México al ejecutivo de cada una de estas entidades federativas”.</w:t>
      </w:r>
      <w:r w:rsidDel="00000000" w:rsidR="00000000" w:rsidRPr="00000000">
        <w:rPr>
          <w:rtl w:val="0"/>
        </w:rPr>
      </w:r>
    </w:p>
    <w:p w:rsidR="00000000" w:rsidDel="00000000" w:rsidP="00000000" w:rsidRDefault="00000000" w:rsidRPr="00000000" w14:paraId="0000023B">
      <w:pPr>
        <w:spacing w:before="0" w:lineRule="auto"/>
        <w:ind w:left="212" w:right="212" w:hanging="1.0000000000000142"/>
        <w:jc w:val="both"/>
        <w:rPr>
          <w:sz w:val="16"/>
          <w:szCs w:val="16"/>
        </w:rPr>
      </w:pPr>
      <w:bookmarkStart w:colFirst="0" w:colLast="0" w:name="_heading=h.3hv69ve" w:id="74"/>
      <w:bookmarkEnd w:id="74"/>
      <w:r w:rsidDel="00000000" w:rsidR="00000000" w:rsidRPr="00000000">
        <w:rPr>
          <w:sz w:val="16"/>
          <w:szCs w:val="16"/>
          <w:vertAlign w:val="superscript"/>
          <w:rtl w:val="0"/>
        </w:rPr>
        <w:t xml:space="preserve">30</w:t>
      </w:r>
      <w:r w:rsidDel="00000000" w:rsidR="00000000" w:rsidRPr="00000000">
        <w:rPr>
          <w:sz w:val="16"/>
          <w:szCs w:val="16"/>
          <w:vertAlign w:val="baseline"/>
          <w:rtl w:val="0"/>
        </w:rPr>
        <w:t xml:space="preserve"> El horizonte de mejora en el Programa Anual de Actividades 2021 de MEJOREDU es: , que los habitantes de nuestro país, y particularmente, NNAJ ejerzan su derecho a la educación de forma plena. Es decir, garantizar: 1) una educación al alcance de todos los NNAJ, y 2) que todas y todos participen de una educación buena y con justicia social. MEJOREDU (2021). Programa Anual de actividades 2021. Disponible en: </w:t>
      </w:r>
      <w:hyperlink r:id="rId22">
        <w:r w:rsidDel="00000000" w:rsidR="00000000" w:rsidRPr="00000000">
          <w:rPr>
            <w:color w:val="0562c1"/>
            <w:sz w:val="16"/>
            <w:szCs w:val="16"/>
            <w:u w:val="single"/>
            <w:vertAlign w:val="baseline"/>
            <w:rtl w:val="0"/>
          </w:rPr>
          <w:t xml:space="preserve">https://www.gob.mx/mejoredu/documentos/programa-anual-de-actividades-2021</w:t>
        </w:r>
      </w:hyperlink>
      <w:hyperlink r:id="rId23">
        <w:r w:rsidDel="00000000" w:rsidR="00000000" w:rsidRPr="00000000">
          <w:rPr>
            <w:sz w:val="16"/>
            <w:szCs w:val="16"/>
            <w:vertAlign w:val="baseline"/>
            <w:rtl w:val="0"/>
          </w:rPr>
          <w:t xml:space="preserve">.</w:t>
        </w:r>
      </w:hyperlink>
      <w:r w:rsidDel="00000000" w:rsidR="00000000" w:rsidRPr="00000000">
        <w:rPr>
          <w:sz w:val="16"/>
          <w:szCs w:val="16"/>
          <w:vertAlign w:val="baseline"/>
          <w:rtl w:val="0"/>
        </w:rPr>
        <w:t xml:space="preserve"> Pág. 9.</w:t>
      </w:r>
      <w:r w:rsidDel="00000000" w:rsidR="00000000" w:rsidRPr="00000000">
        <w:rPr>
          <w:rtl w:val="0"/>
        </w:rPr>
      </w:r>
    </w:p>
    <w:p w:rsidR="00000000" w:rsidDel="00000000" w:rsidP="00000000" w:rsidRDefault="00000000" w:rsidRPr="00000000" w14:paraId="0000023C">
      <w:pPr>
        <w:spacing w:before="1" w:lineRule="auto"/>
        <w:ind w:left="212" w:right="252" w:hanging="1.0000000000000142"/>
        <w:jc w:val="both"/>
        <w:rPr>
          <w:sz w:val="16"/>
          <w:szCs w:val="16"/>
        </w:rPr>
        <w:sectPr>
          <w:type w:val="nextPage"/>
          <w:pgSz w:h="15840" w:w="12240" w:orient="portrait"/>
          <w:pgMar w:bottom="960" w:top="1540" w:left="920" w:right="920" w:header="608" w:footer="770"/>
        </w:sectPr>
      </w:pPr>
      <w:bookmarkStart w:colFirst="0" w:colLast="0" w:name="_heading=h.1x0gk37" w:id="75"/>
      <w:bookmarkEnd w:id="75"/>
      <w:r w:rsidDel="00000000" w:rsidR="00000000" w:rsidRPr="00000000">
        <w:rPr>
          <w:sz w:val="16"/>
          <w:szCs w:val="16"/>
          <w:vertAlign w:val="superscript"/>
          <w:rtl w:val="0"/>
        </w:rPr>
        <w:t xml:space="preserve">31</w:t>
      </w:r>
      <w:r w:rsidDel="00000000" w:rsidR="00000000" w:rsidRPr="00000000">
        <w:rPr>
          <w:sz w:val="16"/>
          <w:szCs w:val="16"/>
          <w:vertAlign w:val="baseline"/>
          <w:rtl w:val="0"/>
        </w:rPr>
        <w:t xml:space="preserve"> MEJOREDU (2020) “La mejora continua de la educación. Principios, marco de referencia y ejes de actuación”. Se retoma el término “actores educativos”. Págs. 43 – 46.</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21"/>
        </w:tabs>
        <w:spacing w:after="0" w:before="81" w:line="240" w:lineRule="auto"/>
        <w:ind w:left="212" w:right="212" w:firstLine="5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establece criterios de elegibilidad diferenciados o criterios de priorización para la selección de grupos poblacionales, territorios del país o medio ambiente sobre los que ha identificado afectaciones diferenciadas del problema que busca atender?</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Sin evidencia, no aplica.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se cuenta con evidencia para determinar los criterios de respuesta dado que el Pp no establece criterios de elegibilidad o priorización para la selección de grupos poblacionales. En el Programa Institucional, se hace referencia a la educación especial e indígena, pero no se establecen las características o particularidades que tendrá la atención a dicha población en materia de mejora continua y, en todo caso, dichos grupos no guardan relación con la población objetivo identificada en el Diagnóstico del Pp.</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acuerdo con la respuesta a la pregunta 4, a pesar de contar con información sobre grupos poblacionales: migrantes, indígenas, discapacitados y multigrado en el apartado sobre evolución del problema (2.3), en la definición del problema no se mencionan los efectos diferenciados que tiene el problema en grupos poblacionales o territorios del país. Por tanto, se recomienda que, en el análisis del problema, particularmente en la sección sobre la evolución y estado actual del problema, se aborde de forma diferenciada las dificultades asociadas a grupos poblacionales que reciben servicios educativos multigrado, indígena y educación especial, en todos los niveles y modalidades educativas. Asimismo, se recomienda establecer criterios de elegibilidad diferenciados o criterios de priorización para “las autoridades, actores e instituciones educativas” asociados con estos servicios.</w:t>
      </w:r>
    </w:p>
    <w:bookmarkStart w:colFirst="0" w:colLast="0" w:name="bookmark=id.4h042r0" w:id="76"/>
    <w:bookmarkEnd w:id="76"/>
    <w:p w:rsidR="00000000" w:rsidDel="00000000" w:rsidP="00000000" w:rsidRDefault="00000000" w:rsidRPr="00000000" w14:paraId="00000243">
      <w:pPr>
        <w:pStyle w:val="Heading2"/>
        <w:numPr>
          <w:ilvl w:val="0"/>
          <w:numId w:val="22"/>
        </w:numPr>
        <w:tabs>
          <w:tab w:val="left" w:leader="none" w:pos="501"/>
        </w:tabs>
        <w:spacing w:after="0" w:before="80" w:line="240" w:lineRule="auto"/>
        <w:ind w:left="500" w:right="0" w:hanging="289"/>
        <w:jc w:val="left"/>
        <w:rPr/>
      </w:pPr>
      <w:bookmarkStart w:colFirst="0" w:colLast="0" w:name="_heading=h.2w5ecyt" w:id="77"/>
      <w:bookmarkEnd w:id="77"/>
      <w:r w:rsidDel="00000000" w:rsidR="00000000" w:rsidRPr="00000000">
        <w:rPr>
          <w:color w:val="2e5395"/>
          <w:rtl w:val="0"/>
        </w:rPr>
        <w:t xml:space="preserve">Mecanismos de solicitud y entrega de bienes y/o servicios</w:t>
      </w: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23"/>
        </w:tabs>
        <w:spacing w:after="0" w:before="2" w:line="240" w:lineRule="auto"/>
        <w:ind w:left="212" w:right="31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cuenta con procedimientos para recibir, registrar y dar trámite a las solicitudes de los bienes y/o servicios que genera, están documentados y cumplen con las siguientes características?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spacing w:before="0"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Consideran y se adaptan a las características de la población objetivo.</w:t>
      </w:r>
    </w:p>
    <w:p w:rsidR="00000000" w:rsidDel="00000000" w:rsidP="00000000" w:rsidRDefault="00000000" w:rsidRPr="00000000" w14:paraId="0000024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Identifican y definen plazos para cada procedimiento, así como datos de contacto para atención.</w:t>
      </w:r>
    </w:p>
    <w:p w:rsidR="00000000" w:rsidDel="00000000" w:rsidP="00000000" w:rsidRDefault="00000000" w:rsidRPr="00000000" w14:paraId="0000024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Presentan y describen los requisitos y formatos necesarios para cada procedimiento.</w:t>
      </w:r>
    </w:p>
    <w:p w:rsidR="00000000" w:rsidDel="00000000" w:rsidP="00000000" w:rsidRDefault="00000000" w:rsidRPr="00000000" w14:paraId="0000024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s>
        <w:spacing w:after="0" w:before="1" w:line="240" w:lineRule="auto"/>
        <w:ind w:left="778"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Son públicos y accesibles a la población objetivo en un lenguaje claro, sencillo y conciso.</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el Pp no cuenta con procedimientos documentados para recibir, registrar ni dar trámite a las solicitudes de los bienes y/o servicios que genera.</w:t>
      </w:r>
    </w:p>
    <w:tbl>
      <w:tblPr>
        <w:tblStyle w:val="Table14"/>
        <w:tblW w:w="4981.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2859"/>
        <w:tblGridChange w:id="0">
          <w:tblGrid>
            <w:gridCol w:w="2122"/>
            <w:gridCol w:w="2859"/>
          </w:tblGrid>
        </w:tblGridChange>
      </w:tblGrid>
      <w:tr>
        <w:trPr>
          <w:cantSplit w:val="0"/>
          <w:trHeight w:val="220" w:hRule="atLeast"/>
          <w:tblHeader w:val="0"/>
        </w:trPr>
        <w:tc>
          <w:tcPr>
            <w:vMerge w:val="restart"/>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1115" w:right="1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20" w:hRule="atLeast"/>
          <w:tblHeader w:val="0"/>
        </w:trPr>
        <w:tc>
          <w:tcPr>
            <w:vMerge w:val="continue"/>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Los procedimientos cuentan con:</w:t>
            </w:r>
          </w:p>
        </w:tc>
      </w:tr>
      <w:tr>
        <w:trPr>
          <w:cantSplit w:val="0"/>
          <w:trHeight w:val="220" w:hRule="atLeast"/>
          <w:tblHeader w:val="0"/>
        </w:trPr>
        <w:tc>
          <w:tcPr>
            <w:shd w:fill="a6a6a6"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Ninguno de los criterios de valoración.</w:t>
            </w:r>
          </w:p>
        </w:tc>
      </w:tr>
    </w:tbl>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no cuenta con un documento en el que se enlisten y describan los procedimientos respectivos.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207" w:hanging="1.0000000000000142"/>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Actualmente, la estrategia de entrega de servicios del Pp 016 está orientada por la oferta que la M</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propone para la atención de su población objetivo. Al momento de la presente evaluación de diseño no está claro si eventualmente en el Pp P016 se construirán e instrumentarán procedimientos orientados por la demanda de servicios de su población objetivo que regulen la recepción, registro y trámite de solicitudes de servicios.</w:t>
      </w:r>
    </w:p>
    <w:p w:rsidR="00000000" w:rsidDel="00000000" w:rsidP="00000000" w:rsidRDefault="00000000" w:rsidRPr="00000000" w14:paraId="000002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40"/>
        </w:tabs>
        <w:spacing w:after="0" w:before="81" w:line="240" w:lineRule="auto"/>
        <w:ind w:left="212" w:right="316"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cuenta con procedimientos para la entrega de los bienes y/o servicios documentados que cumplen con las siguientes características?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spacing w:before="0" w:line="242.99999999999997"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Consideran y se adaptan a las características de la población objetivo.</w:t>
      </w:r>
    </w:p>
    <w:p w:rsidR="00000000" w:rsidDel="00000000" w:rsidP="00000000" w:rsidRDefault="00000000" w:rsidRPr="00000000" w14:paraId="0000025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Identifican y definen plazos para cada procedimiento, así como datos de contacto para la atención al público.</w:t>
      </w:r>
    </w:p>
    <w:p w:rsidR="00000000" w:rsidDel="00000000" w:rsidP="00000000" w:rsidRDefault="00000000" w:rsidRPr="00000000" w14:paraId="0000025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Presentan y describen los requisitos y formatos necesarios para el procedimiento.</w:t>
      </w:r>
    </w:p>
    <w:p w:rsidR="00000000" w:rsidDel="00000000" w:rsidP="00000000" w:rsidRDefault="00000000" w:rsidRPr="00000000" w14:paraId="0000025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0"/>
        </w:tabs>
        <w:spacing w:after="0" w:before="0"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Son públicos y accesibles a la población objetivo en un lenguaje claro, sencillo y conciso.</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No, el Pp no cuenta con procedimientos documentados para la entrega de los bienes y/o servicios.</w:t>
      </w:r>
    </w:p>
    <w:tbl>
      <w:tblPr>
        <w:tblStyle w:val="Table15"/>
        <w:tblW w:w="4998.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2876"/>
        <w:tblGridChange w:id="0">
          <w:tblGrid>
            <w:gridCol w:w="2122"/>
            <w:gridCol w:w="2876"/>
          </w:tblGrid>
        </w:tblGridChange>
      </w:tblGrid>
      <w:tr>
        <w:trPr>
          <w:cantSplit w:val="0"/>
          <w:trHeight w:val="202" w:hRule="atLeast"/>
          <w:tblHeader w:val="0"/>
        </w:trPr>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79" w:right="6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20" w:hRule="atLeast"/>
          <w:tblHeader w:val="0"/>
        </w:trPr>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1" w:right="6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Los criterios de selección cuentan con:</w:t>
            </w:r>
          </w:p>
        </w:tc>
      </w:tr>
      <w:tr>
        <w:trPr>
          <w:cantSplit w:val="0"/>
          <w:trHeight w:val="217" w:hRule="atLeast"/>
          <w:tblHeader w:val="0"/>
        </w:trPr>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 w:right="8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Ninguno de los criterios de valoración.</w:t>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368"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no cuenta con procedimientos documentados para la entrega de los servicios que genera. Sin embargo, el documento “Modelo de Gestión por Procesos de M</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EJOREDU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abril del 2021, sienta las bases para la elaboración de un eventual Manual de Procedimientos.</w:t>
      </w:r>
    </w:p>
    <w:p w:rsidR="00000000" w:rsidDel="00000000" w:rsidP="00000000" w:rsidRDefault="00000000" w:rsidRPr="00000000" w14:paraId="000002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25"/>
        </w:tabs>
        <w:spacing w:after="0" w:before="81" w:line="240" w:lineRule="auto"/>
        <w:ind w:left="212" w:right="31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establece procedimientos diferenciados o prioritarios para la atención de grupos poblacionales, territorios del país o medio ambiente sobre los que ha identificado afectaciones diferenciadas del problema que busca atender?</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aplica, el Pp no considera procedimientos diferenciadas para la atención de grupos poblacionales o territorios del país.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68" w:hanging="1.0000000000000142"/>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no tiene identificadas afectaciones diferenciadas del Problema Central relacionadas a la atención de grupos poblacionales, territorios del país o medio ambiente, por lo que tampoco cuenta con procedimientos diferenciados o prioritarios para la atención de dichos grupos poblacionales, territorios del país o medio ambiente.</w:t>
      </w:r>
    </w:p>
    <w:bookmarkStart w:colFirst="0" w:colLast="0" w:name="bookmark=id.1baon6m" w:id="78"/>
    <w:bookmarkEnd w:id="78"/>
    <w:p w:rsidR="00000000" w:rsidDel="00000000" w:rsidP="00000000" w:rsidRDefault="00000000" w:rsidRPr="00000000" w14:paraId="0000026D">
      <w:pPr>
        <w:pStyle w:val="Heading2"/>
        <w:numPr>
          <w:ilvl w:val="0"/>
          <w:numId w:val="22"/>
        </w:numPr>
        <w:tabs>
          <w:tab w:val="left" w:leader="none" w:pos="530"/>
        </w:tabs>
        <w:spacing w:after="0" w:before="80" w:line="391" w:lineRule="auto"/>
        <w:ind w:left="529" w:right="0" w:hanging="318"/>
        <w:jc w:val="left"/>
        <w:rPr/>
      </w:pPr>
      <w:bookmarkStart w:colFirst="0" w:colLast="0" w:name="_heading=h.3vac5uf" w:id="79"/>
      <w:bookmarkEnd w:id="79"/>
      <w:r w:rsidDel="00000000" w:rsidR="00000000" w:rsidRPr="00000000">
        <w:rPr>
          <w:color w:val="2e5395"/>
          <w:rtl w:val="0"/>
        </w:rPr>
        <w:t xml:space="preserve">Padrón</w:t>
      </w: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44"/>
        </w:tabs>
        <w:spacing w:after="0" w:before="0" w:line="242" w:lineRule="auto"/>
        <w:ind w:left="212" w:right="3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cuenta con información documentada que permite conocer a la población atendida, que cumpla con las siguientes características?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Criterios de valoración:</w:t>
      </w: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1" w:line="263.00000000000006"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Incluye características de la población atendida.</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57"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Incluye características del tipo de bien o servicio otorgado.</w:t>
      </w: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40" w:lineRule="auto"/>
        <w:ind w:left="1059" w:right="757"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encuentra sistematizada</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cuenta con mecanismos documentados para su depuración y actualización.</w:t>
      </w: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0" w:lineRule="auto"/>
        <w:ind w:left="1060" w:right="755"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Incluye una clave única por unidad o elemento de la población atendida que permite su identificación en el tiempo.</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aplica.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Pp016 es un programa modalidad P para actividades destinadas al desarrollo de programas y formulación, diseño, ejecución y evaluación de las políticas públicas y sus estrategias, así como para diseñar la implementación y operación de los programas y dar seguimiento a su cumplimiento. Por tanto, dada su naturaleza, este programa no cuenta con padrón de beneficiarios que caracterice a su población atendida, el tipo de bien o servicio que otorga, ni cuenta con sistematización de dicho padrón.</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embargo, las áreas cuentan con información de las instituciones, organizaciones o personas que atienden.</w:t>
      </w:r>
    </w:p>
    <w:bookmarkStart w:colFirst="0" w:colLast="0" w:name="bookmark=id.2afmg28" w:id="80"/>
    <w:bookmarkEnd w:id="80"/>
    <w:p w:rsidR="00000000" w:rsidDel="00000000" w:rsidP="00000000" w:rsidRDefault="00000000" w:rsidRPr="00000000" w14:paraId="0000027A">
      <w:pPr>
        <w:pStyle w:val="Heading2"/>
        <w:numPr>
          <w:ilvl w:val="0"/>
          <w:numId w:val="22"/>
        </w:numPr>
        <w:tabs>
          <w:tab w:val="left" w:leader="none" w:pos="523"/>
        </w:tabs>
        <w:spacing w:after="0" w:before="80" w:line="391" w:lineRule="auto"/>
        <w:ind w:left="522" w:right="0" w:hanging="311"/>
        <w:jc w:val="left"/>
        <w:rPr/>
      </w:pPr>
      <w:bookmarkStart w:colFirst="0" w:colLast="0" w:name="_heading=h.pkwqa1" w:id="81"/>
      <w:bookmarkEnd w:id="81"/>
      <w:r w:rsidDel="00000000" w:rsidR="00000000" w:rsidRPr="00000000">
        <w:rPr>
          <w:color w:val="2e5395"/>
          <w:rtl w:val="0"/>
        </w:rPr>
        <w:t xml:space="preserve">Transparencia y rendición de cuentas</w:t>
      </w:r>
      <w:r w:rsidDel="00000000" w:rsidR="00000000" w:rsidRPr="00000000">
        <w:rPr>
          <w:rtl w:val="0"/>
        </w:rPr>
      </w:r>
    </w:p>
    <w:p w:rsidR="00000000" w:rsidDel="00000000" w:rsidP="00000000" w:rsidRDefault="00000000" w:rsidRPr="00000000" w14:paraId="000002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86"/>
        </w:tabs>
        <w:spacing w:after="0" w:before="0" w:line="242" w:lineRule="auto"/>
        <w:ind w:left="680" w:right="209"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cuenta con mecanismos de transparencia y rendición de cuentas a través de los cuales pone a disposición del público la información de, por lo menos, los temas que a continuación se señalan?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Criterios de valoración:</w:t>
      </w:r>
      <w:r w:rsidDel="00000000" w:rsidR="00000000" w:rsidRPr="00000000">
        <w:rPr>
          <w:rtl w:val="0"/>
        </w:rPr>
      </w:r>
    </w:p>
    <w:p w:rsidR="00000000" w:rsidDel="00000000" w:rsidP="00000000" w:rsidRDefault="00000000" w:rsidRPr="00000000" w14:paraId="0000027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57"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documentos normativos y/u operativos del Pp.</w:t>
      </w: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0" w:lineRule="auto"/>
        <w:ind w:left="1059" w:right="758"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información financiera sobre el presupuesto asignado, así como los informes del ejercicio trimestral del gasto.</w:t>
      </w:r>
      <w:r w:rsidDel="00000000" w:rsidR="00000000" w:rsidRPr="00000000">
        <w:rPr>
          <w:rtl w:val="0"/>
        </w:rPr>
      </w:r>
    </w:p>
    <w:p w:rsidR="00000000" w:rsidDel="00000000" w:rsidP="00000000" w:rsidRDefault="00000000" w:rsidRPr="00000000" w14:paraId="0000028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40" w:lineRule="auto"/>
        <w:ind w:left="1060" w:right="751"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indicadores que permitan rendir cuentas de sus objetivos y resultados, así como las evaluaciones, estudios y encuestas financiados con recursos públicos;</w:t>
      </w:r>
      <w:r w:rsidDel="00000000" w:rsidR="00000000" w:rsidRPr="00000000">
        <w:rPr>
          <w:rtl w:val="0"/>
        </w:rPr>
      </w:r>
    </w:p>
    <w:p w:rsidR="00000000" w:rsidDel="00000000" w:rsidP="00000000" w:rsidRDefault="00000000" w:rsidRPr="00000000" w14:paraId="0000028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55"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Listado de personas físicas o morales a quienes se les asigne recursos públicos.</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 valoración nivel 3.</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8885.0" w:type="dxa"/>
        <w:jc w:val="left"/>
        <w:tblInd w:w="5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12"/>
        <w:gridCol w:w="6773"/>
        <w:tblGridChange w:id="0">
          <w:tblGrid>
            <w:gridCol w:w="2112"/>
            <w:gridCol w:w="6773"/>
          </w:tblGrid>
        </w:tblGridChange>
      </w:tblGrid>
      <w:tr>
        <w:trPr>
          <w:cantSplit w:val="0"/>
          <w:trHeight w:val="277" w:hRule="atLeast"/>
          <w:tblHeader w:val="0"/>
        </w:trPr>
        <w:tc>
          <w:tcPr>
            <w:vMerge w:val="restart"/>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1" w:right="84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199" w:lineRule="auto"/>
              <w:ind w:left="3073" w:right="305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75" w:hRule="atLeast"/>
          <w:tblHeader w:val="0"/>
        </w:trPr>
        <w:tc>
          <w:tcPr>
            <w:vMerge w:val="continue"/>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199" w:lineRule="auto"/>
              <w:ind w:left="6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información cuenta con:</w:t>
            </w:r>
          </w:p>
        </w:tc>
      </w:tr>
      <w:tr>
        <w:trPr>
          <w:cantSplit w:val="0"/>
          <w:trHeight w:val="280" w:hRule="atLeast"/>
          <w:tblHeader w:val="0"/>
        </w:trPr>
        <w:tc>
          <w:tcPr>
            <w:shd w:fill="ffff00" w:val="cle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02" w:lineRule="auto"/>
              <w:ind w:left="18"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02" w:lineRule="auto"/>
              <w:ind w:left="6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Tres de los criterios de valoración.</w:t>
            </w:r>
          </w:p>
        </w:tc>
      </w:tr>
    </w:tb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 la posibilidad de acceder a información de MEJOREDU mediante los portales de Publicaciones &gt; Documento Normativo de MEJOREDU en: https:</w:t>
      </w:r>
      <w:hyperlink r:id="rId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w:t>
      </w:r>
      <w:hyperlink r:id="rId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joredu.gob.mx/publicaciones/documentos-normativos?start=9,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por medio del portal </w:t>
      </w:r>
      <w:r w:rsidDel="00000000" w:rsidR="00000000" w:rsidRPr="00000000">
        <w:rPr>
          <w:rFonts w:ascii="Calibri" w:cs="Calibri" w:eastAsia="Calibri" w:hAnsi="Calibri"/>
          <w:b w:val="0"/>
          <w:i w:val="0"/>
          <w:smallCaps w:val="0"/>
          <w:strike w:val="0"/>
          <w:color w:val="2d74b5"/>
          <w:sz w:val="22"/>
          <w:szCs w:val="22"/>
          <w:u w:val="none"/>
          <w:shd w:fill="auto" w:val="clear"/>
          <w:vertAlign w:val="baseline"/>
          <w:rtl w:val="0"/>
        </w:rPr>
        <w:t xml:space="preserve">de la Plataforma Nacional de Transparencia en: https://consultapublicamx.inai.org.mx/vut- web/faces/view/consultaPublica.xhtml#obligaciones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sin embargo, se encontró lo siguiente: Respecto al inciso a) en el Portal de Transparencia del Instituto Nacional de Transparencia, Acceso a la Información y Protección de Datos Personales (INAI), en el rubro Funciones de Áreas se tienen acceso a 7 registros con “Denominación del área” distinta (Órgano Interno de Control, Unidad de Vinculación e Integralidad del Aprendizaje, Unidad de Apoyo y Seguimiento a la Mejora Continua, Asuntos Jurídicos, Secretaría Ejecutiva y Junta Directiva). Al acceder al archivo de Excel con hipervínculos, en todos los casos se ofrece acceso a la “Ley Reglamentaria del Artículo 3ro. de la CPEUM, en Materia de Mejora Continua” el cual no detalla las funciones de las áreas antes señaladas. Por su parte, en la página https:</w:t>
      </w:r>
      <w:hyperlink r:id="rId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w:t>
      </w:r>
      <w:hyperlink r:id="rId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joredu.gob.mx/publicaciones/documentos-normativos?start=9,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hay acceso a una Normateca (Documento normativo) que sin embargo, no contiene información ordenada y puntual sobre las normas, funciones y atribuciones de las diferentes áreas que componen la Comisión. En este sentido, cabe hacer mención que al mes de junio de 2021, el Reglamento de la Ley Reglamentaria del artículo 3ro. de la CPEUM se encontraba en proceso de aprobación y publicación.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otro lado, sobre el inciso b) fue posible constatar la existencia de “Información financiera” sobre el presupuesto asignado para el ejercicio 2020 y sus reportes de avance para los cierres de los meses de marzo, junio y septiembre de 2020. En la plataforma INAI, también se constató el acceso a información sobre estudios financiados con recursos públicos (14 de los cuales 10 tienen hipervínculo y 4, no), indicadores de resultados, e informes de gestión, transparencia y avances financieros (inciso c). Finalmente, en esta misma plataforma es posible acceder a información sobre Contratos de obras, bienes y servicios contratados por la Comisión (inciso d). Es importante señalar que en la revisión efectuada principalmente al Portal de Transparencia del INAI, también se encontró que la información que se presenta está incompleta o no ofrece la posibilidad de contar con el hipervínculo para consultarla como es el caso de la sección de Estadísticas.</w:t>
      </w:r>
    </w:p>
    <w:p w:rsidR="00000000" w:rsidDel="00000000" w:rsidP="00000000" w:rsidRDefault="00000000" w:rsidRPr="00000000" w14:paraId="000002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4"/>
        </w:tabs>
        <w:spacing w:after="0" w:before="74" w:line="237" w:lineRule="auto"/>
        <w:ind w:left="680" w:right="209"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cuenta con mecanismos para fomentar los principios de gobierno abierto, la participación ciudadana, la accesibilidad y la innovación tecnológica?</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spacing w:before="132" w:line="242.99999999999997" w:lineRule="auto"/>
        <w:ind w:left="495"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41"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cuenta con procedimientos para recibir y dar trámite a las solicitudes de información.</w:t>
      </w:r>
    </w:p>
    <w:p w:rsidR="00000000" w:rsidDel="00000000" w:rsidP="00000000" w:rsidRDefault="00000000" w:rsidRPr="00000000" w14:paraId="0000029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2"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establece mecanismos de participación ciudadana en procesos de toma de decisiones.</w:t>
      </w:r>
    </w:p>
    <w:p w:rsidR="00000000" w:rsidDel="00000000" w:rsidP="00000000" w:rsidRDefault="00000000" w:rsidRPr="00000000" w14:paraId="0000029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40" w:lineRule="auto"/>
        <w:ind w:left="1060" w:right="751"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promueve la generación, documentación y publicación de la información en formatos abiertos y accesibles.</w:t>
      </w:r>
    </w:p>
    <w:p w:rsidR="00000000" w:rsidDel="00000000" w:rsidP="00000000" w:rsidRDefault="00000000" w:rsidRPr="00000000" w14:paraId="0000029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2" w:line="240" w:lineRule="auto"/>
        <w:ind w:left="1060" w:right="751"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fomenta el uso de tecnologías de la información para garantizar la transparencia, el derecho de acceso a la información y su accesibilidad.</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4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 valoración nivel 2.</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17"/>
        <w:tblW w:w="8929.0" w:type="dxa"/>
        <w:jc w:val="left"/>
        <w:tblInd w:w="5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6807"/>
        <w:tblGridChange w:id="0">
          <w:tblGrid>
            <w:gridCol w:w="2122"/>
            <w:gridCol w:w="6807"/>
          </w:tblGrid>
        </w:tblGridChange>
      </w:tblGrid>
      <w:tr>
        <w:trPr>
          <w:cantSplit w:val="0"/>
          <w:trHeight w:val="277" w:hRule="atLeast"/>
          <w:tblHeader w:val="0"/>
        </w:trPr>
        <w:tc>
          <w:tcPr>
            <w:vMerge w:val="restart"/>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 w:right="84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199" w:lineRule="auto"/>
              <w:ind w:left="2961" w:right="307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80" w:hRule="atLeast"/>
          <w:tblHeader w:val="0"/>
        </w:trPr>
        <w:tc>
          <w:tcPr>
            <w:vMerge w:val="continue"/>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02"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información cuenta con:</w:t>
            </w:r>
          </w:p>
        </w:tc>
      </w:tr>
      <w:tr>
        <w:trPr>
          <w:cantSplit w:val="0"/>
          <w:trHeight w:val="275" w:hRule="atLeast"/>
          <w:tblHeader w:val="0"/>
        </w:trPr>
        <w:tc>
          <w:tcPr>
            <w:shd w:fill="ffc000" w:val="clea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199" w:lineRule="auto"/>
              <w:ind w:left="17"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199"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Dos de los criterios de valoración.</w:t>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Ley Reglamentaria del Artículo 3ro. de la CPEUM establece en su Título Sexto Previsiones generales, Capítulo primero De la información pública, Artículo 64, que “La transparencia y la rendición de cuentas, que toda la información generada, obtenida, transformada o en posesión de la Comisión es pública y accesible a cualquier persona…” en apego a lo establecido en la Ley General de Transparencia y Acceso a la Información Pública, la Ley Federal de Transparencia y Acceso a la Información Pública, y demás disposiciones aplicables. Además, en el Capítulo IV Del Consejo Ciudadano de la misma Ley Reglamentaria, se establece la constitución de dicho Consejo bajo el principio de máxima inclusión de tal manera que haya la participación de los actores del proceso educativo, y de los sectores social, público y privado en conocer, opinar y dar seguimiento a los resultados de los trabajos de la Comisión. Lo anterior en concordancia con lo establecido en el Decreto que reforma los artículos 3ro., 31 y 73 de la CPEUM, y el Programa Institucional 2020 – 2024, cuyo objetivo prioritario 1.5. Impulsar mecanismos de transparencia y rendición de cuentas para un gobierno abierto, lo retoma con acciones puntuales en la materia. Así pues, la Comisión cuenta con un marco legal que le obligan en materia de transparencia y rendición de cuentas, y un Programa Institucional que lo enmarca, sin embargo, no se cuenta aún con procedimientos escritos para recibir y dar trámite a solicitudes de información, ni los mecanismos de participación ciudadana en procesos de toma de decisiones.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3"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otro lado, se confirmó el cumplimiento de las obligaciones de transparencia comunes enmarcadas en el Artículo 70 (y sus fracciones) de la Ley General de Transparencia y Acceso a la Información Pública respecto a la generación, documentación y publicación de la información de formatos abiertos y accesibles, y el uso de tecnologías de la información para garantizar la trasparencia, el derecho al acceso a la información y su accesibilidad.</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embargo, pese a las disposiciones legales que dan marco de actuación a MEJOREDU, el Pp en específico no cuenta con procedimientos para recibir y dar trámite a las solicitudes de información, ni cuenta con mecanismos de participación ciudadana en su proceso de toma de decisiones. Por lo anterior, MEJOREDU cumple con los incisos c) y d). Cabe hacer mención que de acuerdo con lo que establece el Art. 50 de la Ley Reglamentaria del Artículo 3ro. de la CPEUM, el Consejo Ciudadano se constituye en un órgano colegiado honorífico de consulta de la Comisión, constituido bajo el principio de máxima inclusión, “cuyo propósito es facilitar la participación activa y armónica de los actores del proceso educativo y de los sectores social, público y privado en la mejora continua de la educación. Su función es conocer, opinar y dar seguimiento a los resultados de los trabajos que realice la Comisión, así como a las acciones para su difusión”. Así pues, a pesar de no contar con procedimientos documentados, sí se han atendido las solicitudes de información formuladas a la Comisión. Se sugiere que MEJOREDU apresure el desarrollo y puesta en marcha de mecanismos objeto de esta pregunta.</w:t>
      </w:r>
    </w:p>
    <w:bookmarkStart w:colFirst="0" w:colLast="0" w:name="bookmark=id.39kk8xu" w:id="82"/>
    <w:bookmarkEnd w:id="82"/>
    <w:p w:rsidR="00000000" w:rsidDel="00000000" w:rsidP="00000000" w:rsidRDefault="00000000" w:rsidRPr="00000000" w14:paraId="000002A3">
      <w:pPr>
        <w:pStyle w:val="Heading2"/>
        <w:numPr>
          <w:ilvl w:val="0"/>
          <w:numId w:val="22"/>
        </w:numPr>
        <w:tabs>
          <w:tab w:val="left" w:leader="none" w:pos="460"/>
        </w:tabs>
        <w:spacing w:after="0" w:before="80" w:line="240" w:lineRule="auto"/>
        <w:ind w:left="459" w:right="0" w:hanging="248"/>
        <w:jc w:val="left"/>
        <w:rPr/>
      </w:pPr>
      <w:bookmarkStart w:colFirst="0" w:colLast="0" w:name="_heading=h.1opuj5n" w:id="83"/>
      <w:bookmarkEnd w:id="83"/>
      <w:r w:rsidDel="00000000" w:rsidR="00000000" w:rsidRPr="00000000">
        <w:rPr>
          <w:color w:val="2e5395"/>
          <w:rtl w:val="0"/>
        </w:rPr>
        <w:t xml:space="preserve">Presupuesto</w:t>
      </w: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28"/>
        </w:tabs>
        <w:spacing w:after="0" w:before="67" w:line="240" w:lineRule="auto"/>
        <w:ind w:left="680" w:right="21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Pp identifica y cuantifica los gastos que se realizan para generar los bienes y/o los servicios que ofrece, y cumplen con los siguientes criterios?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6">
      <w:pPr>
        <w:spacing w:before="0" w:lineRule="auto"/>
        <w:ind w:left="495"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6" w:line="242.99999999999997"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Desglosa el presupuesto por capítulo de gasto y fuente de financiamiento.</w:t>
      </w:r>
    </w:p>
    <w:p w:rsidR="00000000" w:rsidDel="00000000" w:rsidP="00000000" w:rsidRDefault="00000000" w:rsidRPr="00000000" w14:paraId="000002A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1"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estimaciones presupuestarias en el corto plazo.</w:t>
      </w:r>
    </w:p>
    <w:p w:rsidR="00000000" w:rsidDel="00000000" w:rsidP="00000000" w:rsidRDefault="00000000" w:rsidRPr="00000000" w14:paraId="000002A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59"/>
          <w:tab w:val="left" w:leader="none" w:pos="1060"/>
        </w:tabs>
        <w:spacing w:after="0" w:before="0" w:line="242" w:lineRule="auto"/>
        <w:ind w:left="10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Estima el gasto unitario, como gastos totales/población atendida.</w:t>
      </w:r>
    </w:p>
    <w:p w:rsidR="00000000" w:rsidDel="00000000" w:rsidP="00000000" w:rsidRDefault="00000000" w:rsidRPr="00000000" w14:paraId="000002A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0"/>
        </w:tabs>
        <w:spacing w:after="0" w:before="0" w:line="240" w:lineRule="auto"/>
        <w:ind w:left="1060" w:right="756"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Existe coherencia entre los capítulos de gasto y las características de las actividades que realiza y los bienes y/o servicios que entrega.</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 valoración nivel 3.</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18"/>
        <w:tblW w:w="8929.0" w:type="dxa"/>
        <w:jc w:val="left"/>
        <w:tblInd w:w="5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6807"/>
        <w:tblGridChange w:id="0">
          <w:tblGrid>
            <w:gridCol w:w="2122"/>
            <w:gridCol w:w="6807"/>
          </w:tblGrid>
        </w:tblGridChange>
      </w:tblGrid>
      <w:tr>
        <w:trPr>
          <w:cantSplit w:val="0"/>
          <w:trHeight w:val="357" w:hRule="atLeast"/>
          <w:tblHeader w:val="0"/>
        </w:trPr>
        <w:tc>
          <w:tcPr>
            <w:vMerge w:val="restart"/>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 w:right="80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027" w:right="301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357" w:hRule="atLeast"/>
          <w:tblHeader w:val="0"/>
        </w:trPr>
        <w:tc>
          <w:tcPr>
            <w:vMerge w:val="continue"/>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Pp cuenta con:</w:t>
            </w:r>
          </w:p>
        </w:tc>
      </w:tr>
      <w:tr>
        <w:trPr>
          <w:cantSplit w:val="0"/>
          <w:trHeight w:val="357" w:hRule="atLeast"/>
          <w:tblHeader w:val="0"/>
        </w:trPr>
        <w:tc>
          <w:tcPr>
            <w:shd w:fill="ffff00" w:val="cle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7"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Tres de los criterios de valoración.</w:t>
            </w:r>
          </w:p>
        </w:tc>
      </w:tr>
    </w:tbl>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primer año de operación formal de MEJOREDU, se aprobó un presupuesto del orden de M.N. 382,787.025.0 pesos cuya fuente de financiamiento total provino de recursos fiscales. La Comisión hace sus estimaciones periódicas (mensuales, trimestrales y anuales) para la programación y el seguimiento de su ejercicio presupuestal. En concordancia con la pregunta número 17, dada su naturaleza, este Programa no cuenta con padrón de beneficiarios que caracterice a su población atendida, el tipo de bien o servicio que otorga, ni cuenta con sistematización de dicho padrón por lo que se considera que el inciso c) no aplica.</w:t>
      </w:r>
    </w:p>
    <w:p w:rsidR="00000000" w:rsidDel="00000000" w:rsidP="00000000" w:rsidRDefault="00000000" w:rsidRPr="00000000" w14:paraId="000002B7">
      <w:pPr>
        <w:pStyle w:val="Heading1"/>
        <w:ind w:firstLine="212"/>
        <w:rPr/>
      </w:pPr>
      <w:bookmarkStart w:colFirst="0" w:colLast="0" w:name="_heading=h.48pi1tg" w:id="84"/>
      <w:bookmarkEnd w:id="84"/>
      <w:r w:rsidDel="00000000" w:rsidR="00000000" w:rsidRPr="00000000">
        <w:rPr>
          <w:rtl w:val="0"/>
        </w:rPr>
        <w:t xml:space="preserve">SECCIÓN V. CONSISTENCIA PROGRAMÁTICA Y NORMATIVA</w:t>
      </w:r>
    </w:p>
    <w:p w:rsidR="00000000" w:rsidDel="00000000" w:rsidP="00000000" w:rsidRDefault="00000000" w:rsidRPr="00000000" w14:paraId="000002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23"/>
        </w:tabs>
        <w:spacing w:after="0" w:before="240" w:line="240" w:lineRule="auto"/>
        <w:ind w:left="212" w:right="21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 modalidad presupuestaria del Pp es consistente con el objetivo que éste persigue, con los bienes y/o servicios que genera, con sus actividades sustantivas y, en conjunto, con su mecanismo de intervención?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w:t>
      </w: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15 de mayo de 2019 fueron reformadas diversas disposiciones en materia educativa de los artículos 3º, 31 y 73 de la Constitución Política de los Estados Unidos Mexicanos (CPEUM). Con esta reforma se transitó de un Sistema Nacional de Evaluación Educativa (SNEE) a un Sistema Nacional de Mejora Continua de la Educación (SNMCE) cuya coordinación quedó a cargo de la Comisión Nacional para la Mejora Continua de la Educación (MEJOREDU), en su calidad de organismo público descentralizado, no sectorizado, con autonomía técnica, operativa, presupuestaria, de decisión y de gestión, personalidad jurídica y patrimonio propios. Además de la coordinación del SNMCE, MEJOREDU quedó a cargo de la formulación de lineamientos, criterios, recomendaciones y programas, sustentados en estudios, investigaciones especializadas y evaluaciones, que contribuyan a la mejora continua del Sistema Educativo Nacional.</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dar cumplimiento a lo anterior, se creó el Pp P016 “Planeación, diseño, ejecución y evaluación del Sistema Nacional de Mejora Continua”, modalidad P, que de acuerdo con el Anexo 2. Clasificación de Programas presupuestarios (Pp´s) del Manual de Programación y Presupuesto 2020, se clasifican así los Pp´s contemplados en el Gasto Programable dentro de los Programas Federales que tienen a cargo el desempeño de funciones de “planeación, seguimiento y evaluación de políticas públicas”, cuyas características generales constan en “actividades destinadas al desarrollo de programas y formulación, diseño, ejecución y evaluación de las políticas públicas y sus estrategias, así como para diseñar la implantación y operación de los programas y dar seguimiento a su cumplimiento”</w:t>
      </w:r>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7620" cy="12700"/>
                <wp:effectExtent b="0" l="0" r="0" t="0"/>
                <wp:wrapTopAndBottom distB="0" distT="0"/>
                <wp:docPr id="154" name=""/>
                <a:graphic>
                  <a:graphicData uri="http://schemas.microsoft.com/office/word/2010/wordprocessingShape">
                    <wps:wsp>
                      <wps:cNvSpPr/>
                      <wps:cNvPr id="138" name="Shape 138"/>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7620" cy="12700"/>
                <wp:effectExtent b="0" l="0" r="0" t="0"/>
                <wp:wrapTopAndBottom distB="0" distT="0"/>
                <wp:docPr id="154" name="image95.png"/>
                <a:graphic>
                  <a:graphicData uri="http://schemas.openxmlformats.org/drawingml/2006/picture">
                    <pic:pic>
                      <pic:nvPicPr>
                        <pic:cNvPr id="0" name="image95.png"/>
                        <pic:cNvPicPr preferRelativeResize="0"/>
                      </pic:nvPicPr>
                      <pic:blipFill>
                        <a:blip r:embed="rId28"/>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2D5">
      <w:pPr>
        <w:spacing w:before="102"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2nusc19" w:id="85"/>
      <w:bookmarkEnd w:id="85"/>
      <w:r w:rsidDel="00000000" w:rsidR="00000000" w:rsidRPr="00000000">
        <w:rPr>
          <w:sz w:val="16"/>
          <w:szCs w:val="16"/>
          <w:vertAlign w:val="superscript"/>
          <w:rtl w:val="0"/>
        </w:rPr>
        <w:t xml:space="preserve">32</w:t>
      </w:r>
      <w:r w:rsidDel="00000000" w:rsidR="00000000" w:rsidRPr="00000000">
        <w:rPr>
          <w:sz w:val="16"/>
          <w:szCs w:val="16"/>
          <w:vertAlign w:val="baseline"/>
          <w:rtl w:val="0"/>
        </w:rPr>
        <w:t xml:space="preserve"> SHCP (2020). Manual de Programación y Presupuesto 2020. Asimismo, al momento de la evaluación, se constató que esta clasificación está vigente de acuerdo con el Manual de Programación y Presupuesto 2021.</w:t>
      </w:r>
      <w:r w:rsidDel="00000000" w:rsidR="00000000" w:rsidRPr="00000000">
        <w:rPr>
          <w:rtl w:val="0"/>
        </w:rPr>
      </w:r>
    </w:p>
    <w:p w:rsidR="00000000" w:rsidDel="00000000" w:rsidP="00000000" w:rsidRDefault="00000000" w:rsidRPr="00000000" w14:paraId="000002D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18"/>
        </w:tabs>
        <w:spacing w:after="0" w:before="81" w:line="240" w:lineRule="auto"/>
        <w:ind w:left="212" w:right="21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¿Los elementos del diseño de la propuesta de atención del Pp (objetivos, bienes y/o servicios generados y poblaciones) se retoman y guardan congruencia entre sus documentos estratégicos, institucionales, normativos y operativos?</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 Sí, valoración nivel 2.</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8877.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1"/>
        <w:gridCol w:w="7826"/>
        <w:tblGridChange w:id="0">
          <w:tblGrid>
            <w:gridCol w:w="1051"/>
            <w:gridCol w:w="7826"/>
          </w:tblGrid>
        </w:tblGridChange>
      </w:tblGrid>
      <w:tr>
        <w:trPr>
          <w:cantSplit w:val="0"/>
          <w:trHeight w:val="333" w:hRule="atLeast"/>
          <w:tblHeader w:val="0"/>
        </w:trPr>
        <w:tc>
          <w:tcPr>
            <w:tcBorders>
              <w:bottom w:color="ffc000" w:space="0" w:sz="4" w:val="single"/>
            </w:tcBorders>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5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5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Respuesta</w:t>
            </w:r>
          </w:p>
        </w:tc>
      </w:tr>
      <w:tr>
        <w:trPr>
          <w:cantSplit w:val="0"/>
          <w:trHeight w:val="568" w:hRule="atLeast"/>
          <w:tblHeader w:val="0"/>
        </w:trPr>
        <w:tc>
          <w:tcPr>
            <w:shd w:fill="ffc000" w:val="clea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Algunos de los documentos estratégicos, institucionales, normativos y operativos del Pp son consistentes con el diseño de la propuesta de atención del Pp.</w:t>
            </w:r>
          </w:p>
        </w:tc>
      </w:tr>
    </w:tbl>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bien el Pp P016 encuentra alineación entre sus encomiendas institucionales de acuerdo con el Decreto de Reforma constitucional de los artículos 3º., 31 y 73, la Ley Reglamentaria del artículo 3º. de la CPEUM en Materia de Mejora Continua de la Educación y el Programa Institucional 2020 – 2024, no así sucede con los documentos institucionales que dan marco al Pp.</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evaluación ha presentado dos hallazgos que revelan la necesidad de acotar la congruencia de dos aspectos principales que explican la intervención y sus efectos: uno es la definición de la situación no deseada o problema público que da origen al Pp P016 y en consecuencia el propósito que de éste deriva (ver reactivo 2); y la población objetivo a atender por el Pp que en un primer momento ha sido definido en el Diagnóstico de MEJOREDU del 21 de agosto de 2020 como las autoridades educativas (federal y local) (ver reactivo 8). Esta situación prevalece por un lado en el documento de Diagnóstico, y por otro en el Documento “La mejora continua de la educación. Principios, marco de referencia y ejes de actuación” de 2020, documento que aporta mayores elementos para la determinación de la población objetivo del Pp, y el cual se considera deberá servir para acompañar una revisión del diagnóstico y sus conclusiones.</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responder este reactivo se analizaron los siguientes documentos normativos e institucionales: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10"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Normativos: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Gobierno de México (2020). DECRETO por el que se reforman, adicionan y derogan diversas disposiciones de los artículos 3o., 31 y 73 de la Constitución Política de los Estados Unidos Mexicanos, en materia educativa. Publicado en el DOF.</w:t>
      </w:r>
    </w:p>
    <w:p w:rsidR="00000000" w:rsidDel="00000000" w:rsidP="00000000" w:rsidRDefault="00000000" w:rsidRPr="00000000" w14:paraId="000002E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121" w:line="240" w:lineRule="auto"/>
        <w:ind w:left="932" w:right="209"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Gobierno de México (2019). Ley Reglamentaria del Artículo 3º. De la CPEUM, en Materia de Mejora Continua de la Educación. Artículo 1º. Publicado en el DOF.</w:t>
      </w:r>
    </w:p>
    <w:p w:rsidR="00000000" w:rsidDel="00000000" w:rsidP="00000000" w:rsidRDefault="00000000" w:rsidRPr="00000000" w14:paraId="000002E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0" w:line="240" w:lineRule="auto"/>
        <w:ind w:left="932" w:right="21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Gobierno de México (2020). Programa Institucional 2020 – 2024 de la Comisión Nacional para la Mejora Continua de la Educación. Publicado en el DOF.</w:t>
      </w:r>
    </w:p>
    <w:p w:rsidR="00000000" w:rsidDel="00000000" w:rsidP="00000000" w:rsidRDefault="00000000" w:rsidRPr="00000000" w14:paraId="000002E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1" w:line="267" w:lineRule="auto"/>
        <w:ind w:left="93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SHCP (2020). Manual de Programación y Presupuesto 2020.</w:t>
      </w:r>
    </w:p>
    <w:p w:rsidR="00000000" w:rsidDel="00000000" w:rsidP="00000000" w:rsidRDefault="00000000" w:rsidRPr="00000000" w14:paraId="000002E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0" w:line="240" w:lineRule="auto"/>
        <w:ind w:left="212" w:right="4191"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SHCP (2020). Manual de Programación y Presupuesto 2021.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Institucionales</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0" w:line="240" w:lineRule="auto"/>
        <w:ind w:left="932" w:right="211"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MEJOREDU (2020). Diagnóstico del Programa Presupuestario p016 “Planeación, Diseño, Ejecución y Evaluación del Sistema Nacional de Mejora Continua de la Educación”.</w:t>
      </w:r>
    </w:p>
    <w:p w:rsidR="00000000" w:rsidDel="00000000" w:rsidP="00000000" w:rsidRDefault="00000000" w:rsidRPr="00000000" w14:paraId="000002E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0" w:line="240" w:lineRule="auto"/>
        <w:ind w:left="932" w:right="211"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MEJOREDU (2020) “La mejora continua de la educación. Principios, marco de referencia y ejes de actuación.</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Derivado del análisis relativo al Problema o necesidad pública (verificación del diagnóstico, identificación del problema y análisis del problema), el Diseño de la propuesta de atención y la pregunta 26 Instrumento de seguimiento del desempeño, en el Apéndice III, se presentan de manera integral las principales recomendaciones de mejora sobre la propuesta de atención descritas en las diferentes secciones de la Evaluación.</w:t>
      </w:r>
    </w:p>
    <w:p w:rsidR="00000000" w:rsidDel="00000000" w:rsidP="00000000" w:rsidRDefault="00000000" w:rsidRPr="00000000" w14:paraId="000002EB">
      <w:pPr>
        <w:pStyle w:val="Heading1"/>
        <w:spacing w:before="80" w:lineRule="auto"/>
        <w:ind w:firstLine="212"/>
        <w:rPr/>
      </w:pPr>
      <w:bookmarkStart w:colFirst="0" w:colLast="0" w:name="_heading=h.1302m92" w:id="86"/>
      <w:bookmarkEnd w:id="86"/>
      <w:r w:rsidDel="00000000" w:rsidR="00000000" w:rsidRPr="00000000">
        <w:rPr>
          <w:rtl w:val="0"/>
        </w:rPr>
        <w:t xml:space="preserve">SECCIÓN VI. CONTRIBUCIÓN A OBJETIVOS DE LA PLANEACIÓN NACIONAL</w:t>
      </w:r>
    </w:p>
    <w:p w:rsidR="00000000" w:rsidDel="00000000" w:rsidP="00000000" w:rsidRDefault="00000000" w:rsidRPr="00000000" w14:paraId="000002EC">
      <w:pPr>
        <w:spacing w:before="242" w:lineRule="auto"/>
        <w:ind w:left="212" w:right="211" w:firstLine="0"/>
        <w:jc w:val="both"/>
        <w:rPr>
          <w:sz w:val="20"/>
          <w:szCs w:val="20"/>
        </w:rPr>
      </w:pPr>
      <w:r w:rsidDel="00000000" w:rsidR="00000000" w:rsidRPr="00000000">
        <w:rPr>
          <w:sz w:val="20"/>
          <w:szCs w:val="20"/>
          <w:rtl w:val="0"/>
        </w:rPr>
        <w:t xml:space="preserve">23 ¿El objetivo central del Pp contribuye al cumplimiento de alguno de los objetivos o estrategias que se definen en los programas que se derivan del Plan Nacional de Desarrollo (PND) vigente?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 valoración nivel 4.</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8910.0" w:type="dxa"/>
        <w:jc w:val="left"/>
        <w:tblInd w:w="5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4"/>
        <w:gridCol w:w="7856"/>
        <w:tblGridChange w:id="0">
          <w:tblGrid>
            <w:gridCol w:w="1054"/>
            <w:gridCol w:w="7856"/>
          </w:tblGrid>
        </w:tblGridChange>
      </w:tblGrid>
      <w:tr>
        <w:trPr>
          <w:cantSplit w:val="0"/>
          <w:trHeight w:val="357" w:hRule="atLeast"/>
          <w:tblHeader w:val="0"/>
        </w:trPr>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23" w:right="308"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533" w:right="352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Respuesta</w:t>
            </w:r>
          </w:p>
        </w:tc>
      </w:tr>
      <w:tr>
        <w:trPr>
          <w:cantSplit w:val="0"/>
          <w:trHeight w:val="414" w:hRule="atLeast"/>
          <w:tblHeader w:val="0"/>
        </w:trPr>
        <w:tc>
          <w:tcPr>
            <w:shd w:fill="00ae50" w:val="clea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5"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Sí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 identifica contribución.</w:t>
            </w:r>
          </w:p>
        </w:tc>
      </w:tr>
    </w:tbl>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acuerdo con el Diagnóstico, el Pp P016 se encuentra alineado Eje 2. Política Social y Estrategia 3. Derecho a la Educación del PND. Adicionalmente, el Pp P016 se alinea a los 6 objetivos prioritarios del Programa Institucional 2020 – 2024 de MEJOREDU. Esto en apego a lo establecido en el Anexo 1 de los Lineamientos para el proceso de programación y presupuesto para el ejercicio fiscal 2020 Vinculación de las estructuras programáticas con el Plan Nacional de Desarrollo 2019 – 2024. Lo anterior, incluso es congruente con lo señalado en el Anexo 1 antes mencionado pero para 2021, (el cual contiene “Los criterios de vinculación de los PP a cargo de las entidades no sectorizadas con los PPND”, a diferencia del Anexo 1 para 2020) pues se señala que: “En virtud de que las entidades no sectorizadas no rigen sus actividades por los objetivos y estrategias previstos en los programas sectoriales, los Pp de dichas entidades deberán vincularse de manera obligatoria en primera cadena al Programa Institucional respectivo, y en segunda cadena podrán vincularse de manera opcional a uno o varios programas especiales y/o regionales, conforme a los criterios específicos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embargo, es importante señalar que a nivel de Fin se establece el siguiente objetivo: “Contribuir a la garantía del derecho a una educación de excelencia con equidad mediante la promoción eficaz de la mejora continua de la educación”. Al respecto, ninguno de los objetivos estratégicos establecidos en el diagnóstico corresponde con el Programa Institucional 2020 – 2024 como se señala en los Lineamientos 2021 antes citados.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opinión de esta evaluación, MEJOREDU deberá llevar a cabo las acciones correspondientes para que la MIR de su Pp retome los elementos aportados en el Diagnóstico, atender los requerimientos explicitados en párrafos anteriores, y considerar lo señalado en la Guía para el Diseño de la Matriz de Indicadores para Resultados de la SHCP en el sentido de que el “Fin: Indica la forma en que el programa contribuye al logro de un objetivo estratégico de orden superior con el que está alineado (Objetivo de la Dependencia, del Sector o del PND)”</w:t>
      </w:r>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139700</wp:posOffset>
                </wp:positionV>
                <wp:extent cx="7620" cy="12700"/>
                <wp:effectExtent b="0" l="0" r="0" t="0"/>
                <wp:wrapTopAndBottom distB="0" distT="0"/>
                <wp:docPr id="130" name=""/>
                <a:graphic>
                  <a:graphicData uri="http://schemas.microsoft.com/office/word/2010/wordprocessingShape">
                    <wps:wsp>
                      <wps:cNvSpPr/>
                      <wps:cNvPr id="102" name="Shape 102"/>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139700</wp:posOffset>
                </wp:positionV>
                <wp:extent cx="7620" cy="12700"/>
                <wp:effectExtent b="0" l="0" r="0" t="0"/>
                <wp:wrapTopAndBottom distB="0" distT="0"/>
                <wp:docPr id="130" name="image64.png"/>
                <a:graphic>
                  <a:graphicData uri="http://schemas.openxmlformats.org/drawingml/2006/picture">
                    <pic:pic>
                      <pic:nvPicPr>
                        <pic:cNvPr id="0" name="image64.png"/>
                        <pic:cNvPicPr preferRelativeResize="0"/>
                      </pic:nvPicPr>
                      <pic:blipFill>
                        <a:blip r:embed="rId29"/>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306">
      <w:pPr>
        <w:spacing w:before="102"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3mzq4wv" w:id="87"/>
      <w:bookmarkEnd w:id="87"/>
      <w:r w:rsidDel="00000000" w:rsidR="00000000" w:rsidRPr="00000000">
        <w:rPr>
          <w:rFonts w:ascii="Calibri" w:cs="Calibri" w:eastAsia="Calibri" w:hAnsi="Calibri"/>
          <w:sz w:val="16"/>
          <w:szCs w:val="16"/>
          <w:vertAlign w:val="superscript"/>
          <w:rtl w:val="0"/>
        </w:rPr>
        <w:t xml:space="preserve">33</w:t>
      </w:r>
      <w:r w:rsidDel="00000000" w:rsidR="00000000" w:rsidRPr="00000000">
        <w:rPr>
          <w:rFonts w:ascii="Calibri" w:cs="Calibri" w:eastAsia="Calibri" w:hAnsi="Calibri"/>
          <w:sz w:val="16"/>
          <w:szCs w:val="16"/>
          <w:vertAlign w:val="baseline"/>
          <w:rtl w:val="0"/>
        </w:rPr>
        <w:t xml:space="preserve"> </w:t>
      </w:r>
      <w:r w:rsidDel="00000000" w:rsidR="00000000" w:rsidRPr="00000000">
        <w:rPr>
          <w:sz w:val="16"/>
          <w:szCs w:val="16"/>
          <w:vertAlign w:val="baseline"/>
          <w:rtl w:val="0"/>
        </w:rPr>
        <w:t xml:space="preserve">SHCP (2016). Guía para para el Diseño de la Matriz de Indicadores para Resultados. Pág. 26.</w:t>
      </w: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13"/>
        </w:tabs>
        <w:spacing w:after="0" w:before="81" w:line="240" w:lineRule="auto"/>
        <w:ind w:left="512" w:right="0" w:hanging="30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objetivo central del Pp se vincula con los Objetivos de Desarrollo Sostenible (ODS) de la Agenda 2030?</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Sí</w:t>
      </w: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conformidad con el Diagnóstico del Programa Presupuestario la alineación con los Objetivos de Desarrollo Sostenible (ODS) es la siguiente: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8358.0" w:type="dxa"/>
        <w:jc w:val="left"/>
        <w:tblInd w:w="10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4519"/>
        <w:gridCol w:w="1577"/>
        <w:tblGridChange w:id="0">
          <w:tblGrid>
            <w:gridCol w:w="2262"/>
            <w:gridCol w:w="4519"/>
            <w:gridCol w:w="1577"/>
          </w:tblGrid>
        </w:tblGridChange>
      </w:tblGrid>
      <w:tr>
        <w:trPr>
          <w:cantSplit w:val="0"/>
          <w:trHeight w:val="299" w:hRule="atLeast"/>
          <w:tblHeader w:val="0"/>
        </w:trPr>
        <w:tc>
          <w:tcPr>
            <w:tcBorders>
              <w:bottom w:color="000000" w:space="0" w:sz="8" w:val="single"/>
              <w:right w:color="b7965d" w:space="0" w:sz="6" w:val="single"/>
            </w:tcBorders>
            <w:shd w:fill="e7e6e6" w:val="cle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7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Objetivo ODS</w:t>
            </w:r>
          </w:p>
        </w:tc>
        <w:tc>
          <w:tcPr>
            <w:tcBorders>
              <w:left w:color="b7965d" w:space="0" w:sz="6" w:val="single"/>
              <w:bottom w:color="000000" w:space="0" w:sz="8" w:val="single"/>
              <w:right w:color="b7965d" w:space="0" w:sz="6" w:val="single"/>
            </w:tcBorders>
            <w:shd w:fill="e7e6e6" w:val="cle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975" w:right="212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Meta</w:t>
            </w:r>
          </w:p>
        </w:tc>
        <w:tc>
          <w:tcPr>
            <w:tcBorders>
              <w:left w:color="b7965d" w:space="0" w:sz="6" w:val="single"/>
              <w:bottom w:color="000000" w:space="0" w:sz="8" w:val="single"/>
            </w:tcBorders>
            <w:shd w:fill="e7e6e6" w:val="clea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23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Contribución</w:t>
            </w:r>
          </w:p>
        </w:tc>
      </w:tr>
      <w:tr>
        <w:trPr>
          <w:cantSplit w:val="0"/>
          <w:trHeight w:val="877" w:hRule="atLeast"/>
          <w:tblHeader w:val="0"/>
        </w:trPr>
        <w:tc>
          <w:tcPr>
            <w:vMerge w:val="restart"/>
            <w:tcBorders>
              <w:top w:color="000000" w:space="0" w:sz="8" w:val="single"/>
            </w:tcBorders>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73"/>
              </w:tabs>
              <w:spacing w:after="0" w:before="0" w:line="240" w:lineRule="auto"/>
              <w:ind w:left="109" w:right="91"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 Garantizar una educación inclusiva, equitativa y de calidad y promover oportunidades</w:t>
              <w:tab/>
              <w:t xml:space="preserve">de aprendizaje durante toda la vida para todos.</w:t>
            </w:r>
          </w:p>
        </w:tc>
        <w:tc>
          <w:tcPr>
            <w:tcBorders>
              <w:top w:color="000000" w:space="0" w:sz="8" w:val="single"/>
            </w:tcBorders>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93"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 Para 2030, velar por que todas las niñas y todos los niños terminen los ciclos de la enseñanza primaria y secundaria, que ha de ser gratuita, equitativa y de calidad y producir</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107"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resultados escolares pertinentes y eficaces</w:t>
            </w:r>
          </w:p>
        </w:tc>
        <w:tc>
          <w:tcPr>
            <w:tcBorders>
              <w:top w:color="000000" w:space="0" w:sz="8" w:val="single"/>
            </w:tcBorders>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6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Indirecta</w:t>
            </w:r>
          </w:p>
        </w:tc>
      </w:tr>
      <w:tr>
        <w:trPr>
          <w:cantSplit w:val="0"/>
          <w:trHeight w:val="1319" w:hRule="atLeast"/>
          <w:tblHeader w:val="0"/>
        </w:trPr>
        <w:tc>
          <w:tcPr>
            <w:vMerge w:val="continue"/>
            <w:tcBorders>
              <w:top w:color="000000" w:space="0" w:sz="8" w:val="single"/>
            </w:tcBorders>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93"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4.5 Para 2030, eliminar las disparidades de género en la educación y “garantizar el acceso” en condiciones de igualdad de las personas vulnerables, incluidas las personas con discapacidad, los pueblos indígenas y los niños en situaciones de vulnerabilidad, a todos los niveles de la</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107"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enseñanza y la formación profesional</w:t>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6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Indirecta</w:t>
            </w:r>
          </w:p>
        </w:tc>
      </w:tr>
    </w:tbl>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Propósito del Pp es: “Las autoridades educativas (federal y locales) promueven de manera eficaz la mejora continua de la educación”.</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Atendiendo a los criterios considerados en los TdR, enseguida se analiza y justifica la contribución entre el objetivo central del Pp y las metas y objetivos de los ODS al que fue alineado.</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Vinculación del objetivo del Pp con la meta 4.1. El objetivo del Pp contribuye de forma indirecta a la meta en cuanto propicia la generación de condiciones para el cumplimiento de ésta, a pesar de no ser su objetivo principal y, de conformidad con lo establecido en el Anexo 2 de los Lineamientos para el proceso de programación y presupuestación 2021 se corresponde con el siguiente supuesto: “3) Atiende necesidades de fortalecimiento de los agentes que actúan en favor del logro de la meta”</w:t>
      </w:r>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decir, atiende a las “autoridades educativas” en quienes recae la responsabilidad de brindar servicios educativos: gratuitos, equitativos y de calidad.</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12" w:right="209"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Vinculación del objetivo del Pp con la meta 4.5. No se considera que hayan coincidencias entre el objetivo del Pp y la meta, en cuanto a que la población objetivo expresa en el Propósito son las autoridades educativas y si bien el Pp atiende a las necesidades del fortalecimiento para que los agentes actúen en favor de la meta (supuesto 3 arriba citado), en los apartados relacionados con el problema en el documento Diagnóstico no se identifican, de forma diferenciada, los efectos que el problema tiene sobre las poblaciones mencionadas en la meta, ni se analizan las dificultades que el problema tiene para ellas en los apartados sobre evolución del problema y la situación actual del mismo (ver respuesta a la pregunta 13). Es decir, no se relaciona la acción a la mejora continua de la educación con las disparidades y el acceso en condiciones de igualdad a las “personas vulnerables”, a pesar de que algunos de los servicios que brinda MEJOREDU y que se encuentran expresados en sus Informes Anuales, están dirigidos a dichos grupos.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10"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Vinculación del objetivo del Pp con el ODS 4. Existe una vinculación entre el Propósito y el ODS en cuanto a que la relación indirecta para el logro de la meta 4.1 a su vez refuerza las condiciones para que el objetivo del ODS se cumpla.</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177800</wp:posOffset>
                </wp:positionV>
                <wp:extent cx="7620" cy="12700"/>
                <wp:effectExtent b="0" l="0" r="0" t="0"/>
                <wp:wrapTopAndBottom distB="0" distT="0"/>
                <wp:docPr id="83" name=""/>
                <a:graphic>
                  <a:graphicData uri="http://schemas.microsoft.com/office/word/2010/wordprocessingShape">
                    <wps:wsp>
                      <wps:cNvSpPr/>
                      <wps:cNvPr id="6" name="Shape 6"/>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177800</wp:posOffset>
                </wp:positionV>
                <wp:extent cx="7620" cy="12700"/>
                <wp:effectExtent b="0" l="0" r="0" t="0"/>
                <wp:wrapTopAndBottom distB="0" distT="0"/>
                <wp:docPr id="83"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328">
      <w:pPr>
        <w:spacing w:before="102" w:lineRule="auto"/>
        <w:ind w:left="212" w:right="0" w:firstLine="0"/>
        <w:jc w:val="left"/>
        <w:rPr>
          <w:sz w:val="16"/>
          <w:szCs w:val="16"/>
        </w:rPr>
        <w:sectPr>
          <w:headerReference r:id="rId31" w:type="default"/>
          <w:footerReference r:id="rId32" w:type="default"/>
          <w:type w:val="nextPage"/>
          <w:pgSz w:h="15840" w:w="12240" w:orient="portrait"/>
          <w:pgMar w:bottom="960" w:top="1540" w:left="920" w:right="920" w:header="608" w:footer="770"/>
        </w:sectPr>
      </w:pPr>
      <w:bookmarkStart w:colFirst="0" w:colLast="0" w:name="_heading=h.2250f4o" w:id="88"/>
      <w:bookmarkEnd w:id="88"/>
      <w:r w:rsidDel="00000000" w:rsidR="00000000" w:rsidRPr="00000000">
        <w:rPr>
          <w:sz w:val="16"/>
          <w:szCs w:val="16"/>
          <w:vertAlign w:val="superscript"/>
          <w:rtl w:val="0"/>
        </w:rPr>
        <w:t xml:space="preserve">34</w:t>
      </w:r>
      <w:r w:rsidDel="00000000" w:rsidR="00000000" w:rsidRPr="00000000">
        <w:rPr>
          <w:sz w:val="16"/>
          <w:szCs w:val="16"/>
          <w:vertAlign w:val="baseline"/>
          <w:rtl w:val="0"/>
        </w:rPr>
        <w:t xml:space="preserve"> MEJOREDU (2020). Anexo 2 de los Lineamientos para el proceso de programación y presupuesto 2021. Pág. 8.</w:t>
      </w:r>
      <w:r w:rsidDel="00000000" w:rsidR="00000000" w:rsidRPr="00000000">
        <w:rPr>
          <w:rtl w:val="0"/>
        </w:rPr>
      </w:r>
    </w:p>
    <w:p w:rsidR="00000000" w:rsidDel="00000000" w:rsidP="00000000" w:rsidRDefault="00000000" w:rsidRPr="00000000" w14:paraId="00000329">
      <w:pPr>
        <w:pStyle w:val="Heading1"/>
        <w:spacing w:before="80" w:lineRule="auto"/>
        <w:ind w:firstLine="212"/>
        <w:rPr/>
      </w:pPr>
      <w:bookmarkStart w:colFirst="0" w:colLast="0" w:name="_heading=h.haapch" w:id="89"/>
      <w:bookmarkEnd w:id="89"/>
      <w:r w:rsidDel="00000000" w:rsidR="00000000" w:rsidRPr="00000000">
        <w:rPr>
          <w:rtl w:val="0"/>
        </w:rPr>
        <w:t xml:space="preserve">SECCIÓN VII. COMPLEMENTARIEDADES, SIMILITUDES Y DUPLICIDADES</w:t>
      </w:r>
    </w:p>
    <w:p w:rsidR="00000000" w:rsidDel="00000000" w:rsidP="00000000" w:rsidRDefault="00000000" w:rsidRPr="00000000" w14:paraId="0000032A">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16"/>
        </w:tabs>
        <w:spacing w:after="0" w:before="242" w:line="240" w:lineRule="auto"/>
        <w:ind w:left="212" w:right="21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 la Estructura Programática de la APF vigente, se identifican Pp que sean similares, se complementen o se dupliquen con el Pp evaluado?</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 Sí</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Diagnóstico del Programa Presupuestario, en el apartado 7. “Análisis de similitudes o complementariedades” se analizaron 64 Pp de modalidad “P” y sólo se identificó un Pp P001 “Diseño de la Política Educativa” de la Secretaría de Educación Pública (SEP) por tener similitud en la cobertura geográfica y en dos productos o servicios brindados: procesos de concertación para la instrumentación de la política educativa realizados e Informes del Sector Educativo publicados. Sin embargo, se considera que uno de los dos servicios “la concertación” es distinto a “los acuerdos de los órganos de gobierno y consulta de la MEJOREDU cumplidos” por lo que, en todo caso, sólo habría similitud en el otorgamiento de un servicio “Informes del Sector Educativo publicados”.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Adicional al identificado por MEJOREDU en el Diagnóstico de su Pp, se identificó el Pp de modalidad “E” E003 “Evaluaciones de la calidad de la educación de la Secretaría de Educación Pública”. El propósito de la MIR es: “las autoridades educativas federales y locales utilizan los resultados de las evaluaciones del logro educativo para tomar decisiones en el ámbito de su competencia”. Este programa es similar pues ofrece servicios como “Materiales de evaluación y normativos para la aplicación de la prueba de logro educativo en centros escolares de la educación obligatoria conforme a los lineamientos emitidos por Organismo Público Descentralizado (Fracción IX-art.3° Constitucional), entregados a las autoridades educativas locales”, “Reportes de uso de resultados que integra la propuesta de contextualización y/o recomendaciones técnicas sobre las evaluaciones de logro educativo de centros escolares de la educación obligatoria, enviados” y “Reporte digital de los resultados de las evaluaciones de logro educativo en la educación obligatoria para las autoridades educativas federales y locales entregado”. Ambos Pp, el P016 de la MEJOREDU y el Pp E003 son similares pues atienden a la misma población objetivo y les brindan un servicio similar “evaluaciones”.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embargo, MEJOREDU brinda evaluaciones diagnósticas, formativas e integrales y la SEP materiales de evaluación del logro educativo y reportes sobre su uso por lo que podrían ser servicios complementarios a una misma población objetivo. Teniendo en consideración que la cobertura geográfica en ambos Pp es la misma, se recomienda buscar espacios de coordinación para la complementariedad de servicios de evaluaciones que deriven en recomendaciones que promuevan la mejora de la educación. Lo anterior teniendo en consideración que la SEP opera el Sistema Educativo Nacional y la Comisión genera, además, otras herramientas para que los actores e instituciones se incorporen a un proceso de mejora continua de la educación. Cabe mencionar que durante la revisión se encontró la encomienda institucional de establecer vínculos e interacciones con otros actores educativos entre los que destaca la Dirección General de Análisis y Diagnóstico del Aprovechamiento Educativo (DGADAE) de la SEP, que de acuerdo con el Artículo 42 del Reglamento Interno de la SEP, tendría que coordinarse con MEJOREDU cada una en sus ámbitos de competencia</w:t>
      </w: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7620" cy="12700"/>
                <wp:effectExtent b="0" l="0" r="0" t="0"/>
                <wp:wrapTopAndBottom distB="0" distT="0"/>
                <wp:docPr id="104" name=""/>
                <a:graphic>
                  <a:graphicData uri="http://schemas.microsoft.com/office/word/2010/wordprocessingShape">
                    <wps:wsp>
                      <wps:cNvSpPr/>
                      <wps:cNvPr id="66" name="Shape 66"/>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7620" cy="12700"/>
                <wp:effectExtent b="0" l="0" r="0" t="0"/>
                <wp:wrapTopAndBottom distB="0" distT="0"/>
                <wp:docPr id="104" name="image34.png"/>
                <a:graphic>
                  <a:graphicData uri="http://schemas.openxmlformats.org/drawingml/2006/picture">
                    <pic:pic>
                      <pic:nvPicPr>
                        <pic:cNvPr id="0" name="image34.png"/>
                        <pic:cNvPicPr preferRelativeResize="0"/>
                      </pic:nvPicPr>
                      <pic:blipFill>
                        <a:blip r:embed="rId33"/>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339">
      <w:pPr>
        <w:spacing w:before="102" w:lineRule="auto"/>
        <w:ind w:left="212" w:right="0" w:firstLine="0"/>
        <w:jc w:val="left"/>
        <w:rPr>
          <w:sz w:val="16"/>
          <w:szCs w:val="16"/>
        </w:rPr>
        <w:sectPr>
          <w:headerReference r:id="rId34" w:type="default"/>
          <w:footerReference r:id="rId35" w:type="default"/>
          <w:type w:val="nextPage"/>
          <w:pgSz w:h="15840" w:w="12240" w:orient="portrait"/>
          <w:pgMar w:bottom="960" w:top="1540" w:left="920" w:right="920" w:header="608" w:footer="770"/>
          <w:pgNumType w:start="37"/>
        </w:sectPr>
      </w:pPr>
      <w:bookmarkStart w:colFirst="0" w:colLast="0" w:name="_heading=h.319y80a" w:id="90"/>
      <w:bookmarkEnd w:id="90"/>
      <w:r w:rsidDel="00000000" w:rsidR="00000000" w:rsidRPr="00000000">
        <w:rPr>
          <w:sz w:val="16"/>
          <w:szCs w:val="16"/>
          <w:vertAlign w:val="superscript"/>
          <w:rtl w:val="0"/>
        </w:rPr>
        <w:t xml:space="preserve">35</w:t>
      </w:r>
      <w:r w:rsidDel="00000000" w:rsidR="00000000" w:rsidRPr="00000000">
        <w:rPr>
          <w:sz w:val="16"/>
          <w:szCs w:val="16"/>
          <w:vertAlign w:val="baseline"/>
          <w:rtl w:val="0"/>
        </w:rPr>
        <w:t xml:space="preserve"> Cabe mencionar que al revisar el Portal de Transparencia Presupuestaria de la SHCP, no se identificaron Pp a cargo de la DGADAE.</w:t>
      </w:r>
      <w:r w:rsidDel="00000000" w:rsidR="00000000" w:rsidRPr="00000000">
        <w:rPr>
          <w:rtl w:val="0"/>
        </w:rPr>
      </w:r>
    </w:p>
    <w:p w:rsidR="00000000" w:rsidDel="00000000" w:rsidP="00000000" w:rsidRDefault="00000000" w:rsidRPr="00000000" w14:paraId="0000033A">
      <w:pPr>
        <w:pStyle w:val="Heading1"/>
        <w:ind w:firstLine="212"/>
        <w:jc w:val="both"/>
        <w:rPr/>
      </w:pPr>
      <w:bookmarkStart w:colFirst="0" w:colLast="0" w:name="_heading=h.1gf8i83" w:id="91"/>
      <w:bookmarkEnd w:id="91"/>
      <w:r w:rsidDel="00000000" w:rsidR="00000000" w:rsidRPr="00000000">
        <w:rPr>
          <w:rtl w:val="0"/>
        </w:rPr>
        <w:t xml:space="preserve">SECCIÓN VIII. INSTRUMENTO DE SEGUIMIENTO DEL DESEMPEÑO</w:t>
      </w:r>
    </w:p>
    <w:p w:rsidR="00000000" w:rsidDel="00000000" w:rsidP="00000000" w:rsidRDefault="00000000" w:rsidRPr="00000000" w14:paraId="0000033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32"/>
        </w:tabs>
        <w:spacing w:after="0" w:before="240" w:line="240" w:lineRule="auto"/>
        <w:ind w:left="212" w:right="21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Instrumento de Seguimiento del Desempeño del Pp, MIR o FID, permite obtener información relevante sobre los siguientes elementos de diseño del Pp?</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Respuesta: Si, con evidencia. Valoración nivel 2.</w:t>
      </w:r>
      <w:r w:rsidDel="00000000" w:rsidR="00000000" w:rsidRPr="00000000">
        <w:rPr>
          <w:rtl w:val="0"/>
        </w:rPr>
      </w:r>
    </w:p>
    <w:tbl>
      <w:tblPr>
        <w:tblStyle w:val="Table22"/>
        <w:tblW w:w="8996.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6874"/>
        <w:tblGridChange w:id="0">
          <w:tblGrid>
            <w:gridCol w:w="2122"/>
            <w:gridCol w:w="6874"/>
          </w:tblGrid>
        </w:tblGridChange>
      </w:tblGrid>
      <w:tr>
        <w:trPr>
          <w:cantSplit w:val="0"/>
          <w:trHeight w:val="220" w:hRule="atLeast"/>
          <w:tblHeader w:val="0"/>
        </w:trPr>
        <w:tc>
          <w:tcPr>
            <w:vMerge w:val="restart"/>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3121" w:right="310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20" w:hRule="atLeast"/>
          <w:tblHeader w:val="0"/>
        </w:trPr>
        <w:tc>
          <w:tcPr>
            <w:vMerge w:val="continue"/>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Instrumento de Seguimiento del Desempeño permite obtener información relevante sobre:</w:t>
            </w:r>
          </w:p>
        </w:tc>
      </w:tr>
      <w:tr>
        <w:trPr>
          <w:cantSplit w:val="0"/>
          <w:trHeight w:val="220" w:hRule="atLeast"/>
          <w:tblHeader w:val="0"/>
        </w:trPr>
        <w:tc>
          <w:tcPr>
            <w:shd w:fill="ffc000" w:val="clea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generación y/o entrega de los bienes y/o servicios (componentes) del Pp.</w:t>
            </w:r>
          </w:p>
        </w:tc>
      </w:tr>
    </w:tbl>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Matríz de Indicadores para Resultados (MIR) del Pp P016, alojada en el Portal Aplicativo de la Secretaría de Hacienda, efectivamente permite obtener información sobre los siguientes elementos de diseño:</w:t>
      </w:r>
    </w:p>
    <w:p w:rsidR="00000000" w:rsidDel="00000000" w:rsidP="00000000" w:rsidRDefault="00000000" w:rsidRPr="00000000" w14:paraId="00000346">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121" w:line="240" w:lineRule="auto"/>
        <w:ind w:left="932" w:right="212"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gestión de los seis principales procesos (actividades) del Pp, a través de su Resumen Narrativo y los Indicadores correspondientes: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tbl>
      <w:tblPr>
        <w:tblStyle w:val="Table23"/>
        <w:tblW w:w="9895.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4476"/>
        <w:gridCol w:w="4591"/>
        <w:tblGridChange w:id="0">
          <w:tblGrid>
            <w:gridCol w:w="828"/>
            <w:gridCol w:w="4476"/>
            <w:gridCol w:w="4591"/>
          </w:tblGrid>
        </w:tblGridChange>
      </w:tblGrid>
      <w:tr>
        <w:trPr>
          <w:cantSplit w:val="0"/>
          <w:trHeight w:val="194" w:hRule="atLeast"/>
          <w:tblHeader w:val="0"/>
        </w:trPr>
        <w:tc>
          <w:tcPr>
            <w:shd w:fill="d9d9d9" w:val="clea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2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Procesos</w:t>
            </w:r>
          </w:p>
        </w:tc>
        <w:tc>
          <w:tcPr>
            <w:shd w:fill="d9d9d9" w:val="clea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610" w:right="159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Resumen Narrativo</w:t>
            </w:r>
          </w:p>
        </w:tc>
        <w:tc>
          <w:tcPr>
            <w:shd w:fill="d9d9d9" w:val="clea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982" w:right="197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w:t>
            </w:r>
          </w:p>
        </w:tc>
      </w:tr>
      <w:tr>
        <w:trPr>
          <w:cantSplit w:val="0"/>
          <w:trHeight w:val="390" w:hRule="atLeast"/>
          <w:tblHeader w:val="0"/>
        </w:trPr>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10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Elaboración de instrumentos de los estudios, investigaciones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especializadas, y evaluaciones para la mejora educativa.</w:t>
            </w:r>
          </w:p>
        </w:tc>
        <w:tc>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instrumentos de los estudios, investigaciones</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especializadas, y evaluaciones para la mejora educativa.</w:t>
            </w:r>
          </w:p>
        </w:tc>
      </w:tr>
      <w:tr>
        <w:trPr>
          <w:cantSplit w:val="0"/>
          <w:trHeight w:val="390" w:hRule="atLeast"/>
          <w:tblHeader w:val="0"/>
        </w:trPr>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10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Realización de sesiones de los órganos de gobierno y consulta de la</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Mejoredu.</w:t>
            </w:r>
            <w:r w:rsidDel="00000000" w:rsidR="00000000" w:rsidRPr="00000000">
              <w:rPr>
                <w:rtl w:val="0"/>
              </w:rPr>
            </w:r>
          </w:p>
        </w:tc>
        <w:tc>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sesiones de los Órganos de gobierno y consulta de la</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MEJOREDU realizadas.</w:t>
            </w:r>
          </w:p>
        </w:tc>
      </w:tr>
      <w:tr>
        <w:trPr>
          <w:cantSplit w:val="0"/>
          <w:trHeight w:val="390" w:hRule="atLeast"/>
          <w:tblHeader w:val="0"/>
        </w:trPr>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Tratamiento de la información y bases de datos estadísticos.</w:t>
            </w:r>
          </w:p>
        </w:tc>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avance en el tratamiento de información para la</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actualización de indicadores.</w:t>
            </w:r>
          </w:p>
        </w:tc>
      </w:tr>
      <w:tr>
        <w:trPr>
          <w:cantSplit w:val="0"/>
          <w:trHeight w:val="587" w:hRule="atLeast"/>
          <w:tblHeader w:val="0"/>
        </w:trPr>
        <w:tc>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74" w:right="74" w:hanging="257"/>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 4</w:t>
            </w:r>
          </w:p>
        </w:tc>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Elaboración de modelos para la formulación de lineamientos, criterios, sugerencias, programas y materiales para la mejora</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educativa.</w:t>
            </w:r>
          </w:p>
        </w:tc>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0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modelos para la formulación de lineamientos, criterios, sugerencias, programas y materiales para la mejora</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educativa elaborados.</w:t>
            </w:r>
          </w:p>
        </w:tc>
      </w:tr>
      <w:tr>
        <w:trPr>
          <w:cantSplit w:val="0"/>
          <w:trHeight w:val="585" w:hRule="atLeast"/>
          <w:tblHeader w:val="0"/>
        </w:trPr>
        <w:tc>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374" w:right="74" w:hanging="257"/>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 5</w:t>
            </w:r>
          </w:p>
        </w:tc>
        <w:tc>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Diseño del marco conceptual y metodológico de estudios, investigaciones especializadas, instrumentos y evaluaciones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diagnósticas, formativas e integrales.</w:t>
            </w:r>
          </w:p>
        </w:tc>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marcos conceptuales y metodológicos diseñados.</w:t>
            </w:r>
          </w:p>
        </w:tc>
      </w:tr>
      <w:tr>
        <w:trPr>
          <w:cantSplit w:val="0"/>
          <w:trHeight w:val="390" w:hRule="atLeast"/>
          <w:tblHeader w:val="0"/>
        </w:trPr>
        <w:tc>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w:t>
            </w:r>
          </w:p>
        </w:tc>
        <w:tc>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Implementación de la estrategia en la construcción de indicadores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educativos.</w:t>
            </w:r>
          </w:p>
        </w:tc>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etapas de la estrategia para la construcción de</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indicadores educativos implementadas.</w:t>
            </w:r>
          </w:p>
        </w:tc>
      </w:tr>
    </w:tbl>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32"/>
          <w:tab w:val="left" w:leader="none" w:pos="933"/>
        </w:tabs>
        <w:spacing w:after="0" w:before="1" w:line="240" w:lineRule="auto"/>
        <w:ind w:left="93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generación y entrega de los principales cuatro bienes y servicios (componentes) del Pp.</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4"/>
          <w:szCs w:val="4"/>
          <w:u w:val="none"/>
          <w:shd w:fill="auto" w:val="clear"/>
          <w:vertAlign w:val="baseline"/>
        </w:rPr>
      </w:pPr>
      <w:r w:rsidDel="00000000" w:rsidR="00000000" w:rsidRPr="00000000">
        <w:rPr>
          <w:rtl w:val="0"/>
        </w:rPr>
      </w:r>
    </w:p>
    <w:tbl>
      <w:tblPr>
        <w:tblStyle w:val="Table24"/>
        <w:tblW w:w="9896.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8"/>
        <w:gridCol w:w="4169"/>
        <w:gridCol w:w="4409"/>
        <w:tblGridChange w:id="0">
          <w:tblGrid>
            <w:gridCol w:w="1318"/>
            <w:gridCol w:w="4169"/>
            <w:gridCol w:w="4409"/>
          </w:tblGrid>
        </w:tblGridChange>
      </w:tblGrid>
      <w:tr>
        <w:trPr>
          <w:cantSplit w:val="0"/>
          <w:trHeight w:val="194" w:hRule="atLeast"/>
          <w:tblHeader w:val="0"/>
        </w:trPr>
        <w:tc>
          <w:tcPr>
            <w:shd w:fill="d9d9d9" w:val="cle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Bienes y servicios</w:t>
            </w:r>
          </w:p>
        </w:tc>
        <w:tc>
          <w:tcPr>
            <w:shd w:fill="d9d9d9" w:val="clea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456" w:right="144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Resumen Narrativo</w:t>
            </w:r>
          </w:p>
        </w:tc>
        <w:tc>
          <w:tcPr>
            <w:shd w:fill="d9d9d9" w:val="cle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890" w:right="188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w:t>
            </w:r>
          </w:p>
        </w:tc>
      </w:tr>
      <w:tr>
        <w:trPr>
          <w:cantSplit w:val="0"/>
          <w:trHeight w:val="390" w:hRule="atLeast"/>
          <w:tblHeader w:val="0"/>
        </w:trPr>
        <w:tc>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231" w:right="21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Oferta de estudios, investigaciones especializadas y</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evaluaciones para la mejora de la educación fortalecida.</w:t>
            </w:r>
          </w:p>
        </w:tc>
        <w:tc>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la oferta de estudios, investigaciones especializadas</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 evaluaciones para la mejora de la educación fortalecida.</w:t>
            </w:r>
          </w:p>
        </w:tc>
      </w:tr>
      <w:tr>
        <w:trPr>
          <w:cantSplit w:val="0"/>
          <w:trHeight w:val="390" w:hRule="atLeast"/>
          <w:tblHeader w:val="0"/>
        </w:trPr>
        <w:tc>
          <w:tcPr>
            <w:shd w:fill="f1f1f1" w:val="clea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231" w:right="21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shd w:fill="f1f1f1" w:val="clea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Indicadores para monitorear los resultados de la mejora</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continua actualizados.</w:t>
            </w:r>
          </w:p>
        </w:tc>
        <w:tc>
          <w:tcPr>
            <w:shd w:fill="f1f1f1" w:val="clea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indicadores para monitorear los resultados de la</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educativa actualizados.</w:t>
            </w:r>
          </w:p>
        </w:tc>
      </w:tr>
      <w:tr>
        <w:trPr>
          <w:cantSplit w:val="0"/>
          <w:trHeight w:val="390" w:hRule="atLeast"/>
          <w:tblHeader w:val="0"/>
        </w:trPr>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231" w:right="21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Lineamientos, criterios, sugerencias, programas y materiales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la mejora continua de la educación emitidos.</w:t>
            </w:r>
          </w:p>
        </w:tc>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lineamientos, criterios, sugerencias, programas y</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materiales para la mejora continua de la educación emitidos.</w:t>
            </w:r>
          </w:p>
        </w:tc>
      </w:tr>
      <w:tr>
        <w:trPr>
          <w:cantSplit w:val="0"/>
          <w:trHeight w:val="585" w:hRule="atLeast"/>
          <w:tblHeader w:val="0"/>
        </w:trPr>
        <w:tc>
          <w:tcPr>
            <w:shd w:fill="f1f1f1" w:val="clea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19" w:right="198" w:hanging="38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 4</w:t>
            </w:r>
          </w:p>
        </w:tc>
        <w:tc>
          <w:tcPr>
            <w:shd w:fill="f1f1f1" w:val="clea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Acuerdos de los órganos de gobierno y consulta dirigidos a la coordinación de las autoridades educativas para la mejora</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continua cumplidos.</w:t>
            </w:r>
          </w:p>
        </w:tc>
        <w:tc>
          <w:tcPr>
            <w:shd w:fill="f1f1f1" w:val="clea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acuerdos dirigidos a la coordinación de las autoridades educativas para la mejora continua cumplidos.</w:t>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embargo, en la MIR no hay elementos que permitan obtener información sobre la cobertura de la población objetivo --medida como población atendida respecto a la población objetivo--, ni sobre el cambio producido en la población objetivo derivado de la ejecución del Pp (como podría ser mediante una variable de resultados relacionada con el Propósito).</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Derivado de lo anterior, se recomienda la construcción de un indicador que mida el seguimiento de la cobertura de la población objetivo, así como el cambio producido en la misma (ver Anexo 12).</w:t>
      </w:r>
    </w:p>
    <w:p w:rsidR="00000000" w:rsidDel="00000000" w:rsidP="00000000" w:rsidRDefault="00000000" w:rsidRPr="00000000" w14:paraId="0000038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08"/>
        </w:tabs>
        <w:spacing w:after="0" w:before="81" w:line="240" w:lineRule="auto"/>
        <w:ind w:left="507" w:right="0" w:hanging="29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¿Los indicadores que integran el Instrumento de Seguimiento del Desempeño del Pp, cumple con los siguientes criterios?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spacing w:before="1"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claro, el nombre del indicador es entendible, no presenta ambigüedades.</w:t>
      </w:r>
    </w:p>
    <w:p w:rsidR="00000000" w:rsidDel="00000000" w:rsidP="00000000" w:rsidRDefault="00000000" w:rsidRPr="00000000" w14:paraId="0000039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relevante, provee información valiosa sobre aquello que se quiere medir.</w:t>
      </w:r>
    </w:p>
    <w:p w:rsidR="00000000" w:rsidDel="00000000" w:rsidP="00000000" w:rsidRDefault="00000000" w:rsidRPr="00000000" w14:paraId="0000039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económico, la información para generar el indicador está disponible a un costo razonable.</w:t>
      </w:r>
    </w:p>
    <w:p w:rsidR="00000000" w:rsidDel="00000000" w:rsidP="00000000" w:rsidRDefault="00000000" w:rsidRPr="00000000" w14:paraId="0000039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monitoreable, permite su estimación y verificación independiente.</w:t>
      </w:r>
    </w:p>
    <w:p w:rsidR="00000000" w:rsidDel="00000000" w:rsidP="00000000" w:rsidRDefault="00000000" w:rsidRPr="00000000" w14:paraId="0000039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adecuado, provee suficientes bases para medir, evaluar o valorar el desempeño.</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Si, valoración nivel 3.</w:t>
      </w:r>
    </w:p>
    <w:tbl>
      <w:tblPr>
        <w:tblStyle w:val="Table25"/>
        <w:tblW w:w="5930.999999999999"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3809"/>
        <w:tblGridChange w:id="0">
          <w:tblGrid>
            <w:gridCol w:w="2122"/>
            <w:gridCol w:w="3809"/>
          </w:tblGrid>
        </w:tblGridChange>
      </w:tblGrid>
      <w:tr>
        <w:trPr>
          <w:cantSplit w:val="0"/>
          <w:trHeight w:val="202" w:hRule="atLeast"/>
          <w:tblHeader w:val="0"/>
        </w:trPr>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1590" w:right="1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0000000000007"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indicador:</w:t>
            </w:r>
          </w:p>
        </w:tc>
      </w:tr>
      <w:tr>
        <w:trPr>
          <w:cantSplit w:val="0"/>
          <w:trHeight w:val="188" w:hRule="atLeast"/>
          <w:tblHeader w:val="0"/>
        </w:trPr>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17" w:hRule="atLeast"/>
          <w:tblHeader w:val="0"/>
        </w:trPr>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Es claro, relevante y cumple con otros dos criterios.</w:t>
            </w:r>
          </w:p>
        </w:tc>
      </w:tr>
    </w:tbl>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bl>
      <w:tblPr>
        <w:tblStyle w:val="Table26"/>
        <w:tblW w:w="10043.000000000002"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3"/>
        <w:gridCol w:w="3951"/>
        <w:gridCol w:w="555"/>
        <w:gridCol w:w="805"/>
        <w:gridCol w:w="918"/>
        <w:gridCol w:w="1057"/>
        <w:gridCol w:w="812"/>
        <w:gridCol w:w="872"/>
        <w:tblGridChange w:id="0">
          <w:tblGrid>
            <w:gridCol w:w="1073"/>
            <w:gridCol w:w="3951"/>
            <w:gridCol w:w="555"/>
            <w:gridCol w:w="805"/>
            <w:gridCol w:w="918"/>
            <w:gridCol w:w="1057"/>
            <w:gridCol w:w="812"/>
            <w:gridCol w:w="872"/>
          </w:tblGrid>
        </w:tblGridChange>
      </w:tblGrid>
      <w:tr>
        <w:trPr>
          <w:cantSplit w:val="0"/>
          <w:trHeight w:val="196" w:hRule="atLeast"/>
          <w:tblHeader w:val="0"/>
        </w:trPr>
        <w:tc>
          <w:tcPr>
            <w:shd w:fill="d9d9d9" w:val="clea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08" w:right="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w:t>
            </w:r>
          </w:p>
        </w:tc>
        <w:tc>
          <w:tcPr>
            <w:shd w:fill="d9d9d9" w:val="clea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663" w:right="165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w:t>
            </w:r>
          </w:p>
        </w:tc>
        <w:tc>
          <w:tcPr>
            <w:shd w:fill="d9d9d9" w:val="cle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93"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Claro</w:t>
            </w:r>
          </w:p>
        </w:tc>
        <w:tc>
          <w:tcPr>
            <w:shd w:fill="d9d9d9" w:val="clea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Relevante</w:t>
            </w:r>
          </w:p>
        </w:tc>
        <w:tc>
          <w:tcPr>
            <w:shd w:fill="d9d9d9" w:val="clea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93"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Económico</w:t>
            </w:r>
          </w:p>
        </w:tc>
        <w:tc>
          <w:tcPr>
            <w:shd w:fill="d9d9d9" w:val="cle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8"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Monitoreable</w:t>
            </w:r>
          </w:p>
        </w:tc>
        <w:tc>
          <w:tcPr>
            <w:shd w:fill="d9d9d9" w:val="clea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68"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Adecuado</w:t>
            </w:r>
          </w:p>
        </w:tc>
        <w:tc>
          <w:tcPr>
            <w:shd w:fill="d9d9d9" w:val="clea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1"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r>
      <w:tr>
        <w:trPr>
          <w:cantSplit w:val="0"/>
          <w:trHeight w:val="585" w:hRule="atLeast"/>
          <w:tblHeader w:val="0"/>
        </w:trPr>
        <w:tc>
          <w:tcPr>
            <w:vMerge w:val="restart"/>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Fin</w:t>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1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Cambio en el porcentaje de personas entre 20 y 24 años de edad que cuentan con al menos la Educación Media</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Superior completa.</w:t>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 w:right="6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w:t>
            </w:r>
          </w:p>
        </w:tc>
      </w:tr>
      <w:tr>
        <w:trPr>
          <w:cantSplit w:val="0"/>
          <w:trHeight w:val="196" w:hRule="atLeast"/>
          <w:tblHeader w:val="0"/>
        </w:trPr>
        <w:tc>
          <w:tcPr>
            <w:vMerge w:val="continue"/>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primaria.</w:t>
            </w:r>
          </w:p>
        </w:tc>
        <w:tc>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68"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w:t>
            </w:r>
          </w:p>
        </w:tc>
      </w:tr>
      <w:tr>
        <w:trPr>
          <w:cantSplit w:val="0"/>
          <w:trHeight w:val="193" w:hRule="atLeast"/>
          <w:tblHeader w:val="0"/>
        </w:trPr>
        <w:tc>
          <w:tcPr>
            <w:vMerge w:val="continue"/>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secundaria.</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68"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w:t>
            </w:r>
          </w:p>
        </w:tc>
      </w:tr>
      <w:tr>
        <w:trPr>
          <w:cantSplit w:val="0"/>
          <w:trHeight w:val="585" w:hRule="atLeast"/>
          <w:tblHeader w:val="0"/>
        </w:trPr>
        <w:tc>
          <w:tcPr>
            <w:shd w:fill="f1f1f1" w:val="clea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Propósito</w:t>
            </w:r>
          </w:p>
        </w:tc>
        <w:tc>
          <w:tcPr>
            <w:shd w:fill="f1f1f1" w:val="clea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6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autoridades educativas (federal y locales) que promueven de manera eficaz la mejora continua de la</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educación.</w:t>
            </w:r>
          </w:p>
        </w:tc>
        <w:tc>
          <w:tcPr>
            <w:shd w:fill="f1f1f1" w:val="clea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shd w:fill="f1f1f1" w:val="cle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shd w:fill="f1f1f1" w:val="cle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shd w:fill="f1f1f1" w:val="cle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0.4</w:t>
            </w:r>
          </w:p>
        </w:tc>
      </w:tr>
      <w:tr>
        <w:trPr>
          <w:cantSplit w:val="0"/>
          <w:trHeight w:val="587" w:hRule="atLeast"/>
          <w:tblHeader w:val="0"/>
        </w:trPr>
        <w:tc>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96" w:right="76" w:hanging="38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 1</w:t>
            </w:r>
          </w:p>
        </w:tc>
        <w:tc>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 w:right="1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la oferta de estudios, investigaciones especializadas y evaluaciones para la mejora de la</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educación fortalecida.</w:t>
            </w:r>
          </w:p>
        </w:tc>
        <w:tc>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 w:right="6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w:t>
            </w:r>
          </w:p>
        </w:tc>
      </w:tr>
      <w:tr>
        <w:trPr>
          <w:cantSplit w:val="0"/>
          <w:trHeight w:val="585" w:hRule="atLeast"/>
          <w:tblHeader w:val="0"/>
        </w:trPr>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96" w:right="195" w:hanging="25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 1</w:t>
            </w:r>
          </w:p>
        </w:tc>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1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instrumentos de los estudios, investigaciones especializadas, y evaluaciones para la</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educativa.</w:t>
            </w:r>
          </w:p>
        </w:tc>
        <w:tc>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 w:right="6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w:t>
            </w:r>
          </w:p>
        </w:tc>
      </w:tr>
      <w:tr>
        <w:trPr>
          <w:cantSplit w:val="0"/>
          <w:trHeight w:val="390" w:hRule="atLeast"/>
          <w:tblHeader w:val="0"/>
        </w:trPr>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8" w:right="9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marcos conceptuales y metodológicos</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diseñados.</w:t>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8" w:right="6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w:t>
            </w:r>
          </w:p>
        </w:tc>
      </w:tr>
      <w:tr>
        <w:trPr>
          <w:cantSplit w:val="0"/>
          <w:trHeight w:val="390" w:hRule="atLeast"/>
          <w:tblHeader w:val="0"/>
        </w:trPr>
        <w:tc>
          <w:tcPr>
            <w:shd w:fill="f1f1f1" w:val="clea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8" w:right="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shd w:fill="f1f1f1" w:val="clear"/>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indicadores para monitorear los resultados</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la mejora educativa actualizados.</w:t>
            </w:r>
          </w:p>
        </w:tc>
        <w:tc>
          <w:tcPr>
            <w:shd w:fill="f1f1f1" w:val="clea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4"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8" w:right="9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w:t>
            </w:r>
          </w:p>
        </w:tc>
        <w:tc>
          <w:tcPr>
            <w:shd w:fill="f1f1f1" w:val="clear"/>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etapas de la estrategia para la construcción</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indicadores educativos implementadas.</w:t>
            </w:r>
          </w:p>
        </w:tc>
        <w:tc>
          <w:tcPr>
            <w:shd w:fill="f1f1f1" w:val="clear"/>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4"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8" w:right="9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shd w:fill="f1f1f1" w:val="clea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avance en el tratamiento de información</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la actualización de indicadores.</w:t>
            </w:r>
          </w:p>
        </w:tc>
        <w:tc>
          <w:tcPr>
            <w:shd w:fill="f1f1f1" w:val="clear"/>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4"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585" w:hRule="atLeast"/>
          <w:tblHeader w:val="0"/>
        </w:trPr>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96" w:right="76" w:hanging="38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 3</w:t>
            </w:r>
          </w:p>
        </w:tc>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1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lineamientos, criterios, sugerencias, programas y materiales para la mejora continua de la</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educación emitidos.</w:t>
            </w:r>
          </w:p>
        </w:tc>
        <w:tc>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 w:right="6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7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w:t>
            </w:r>
          </w:p>
        </w:tc>
      </w:tr>
      <w:tr>
        <w:trPr>
          <w:cantSplit w:val="0"/>
          <w:trHeight w:val="585" w:hRule="atLeast"/>
          <w:tblHeader w:val="0"/>
        </w:trPr>
        <w:tc>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96" w:right="195" w:hanging="25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 4</w:t>
            </w:r>
          </w:p>
        </w:tc>
        <w:tc>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1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modelos para la formulación de lineamientos, criterios, sugerencias, programas y</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materiales para la mejora educativa elaborados.</w:t>
            </w:r>
          </w:p>
        </w:tc>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108" w:right="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w:t>
            </w:r>
          </w:p>
        </w:tc>
        <w:tc>
          <w:tcPr>
            <w:shd w:fill="f1f1f1" w:val="clear"/>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acuerdos dirigidos a la coordinación de las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 para la mejora continua cumplidos.</w:t>
            </w:r>
          </w:p>
        </w:tc>
        <w:tc>
          <w:tcPr>
            <w:shd w:fill="f1f1f1" w:val="clear"/>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4"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8" w:right="9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shd w:fill="f1f1f1" w:val="clear"/>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sesiones de los Órganos de gobierno y</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consulta de la MEJOREDU realizadas.</w:t>
            </w:r>
          </w:p>
        </w:tc>
        <w:tc>
          <w:tcPr>
            <w:shd w:fill="f1f1f1" w:val="clear"/>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2"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6"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 w:right="7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4"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196" w:hRule="atLeast"/>
          <w:tblHeader w:val="0"/>
        </w:trPr>
        <w:tc>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08" w:right="9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c>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2"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0.4285</w:t>
            </w:r>
          </w:p>
        </w:tc>
        <w:tc>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90" w:right="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0.9285</w:t>
            </w:r>
          </w:p>
        </w:tc>
        <w:tc>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68" w:right="6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0.4285</w:t>
            </w:r>
          </w:p>
        </w:tc>
        <w:tc>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1" w:right="7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0.7571</w:t>
            </w:r>
          </w:p>
        </w:tc>
      </w:tr>
    </w:tbl>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lo general, los indicadores del Pp P016 son Claros, Económicos y Monitoreables; sin embargo, en lo que se refiere a si son Relevantes y Adecuados, dichos indicadores sólo alcanzan una valoración de 0.4285.</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53"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justificación correspondiente de la valoración asignada a cada criterio de cada indicador, así como la propuesta de mejora, en su caso, se abordan en el Anexo 12.</w:t>
      </w:r>
    </w:p>
    <w:p w:rsidR="00000000" w:rsidDel="00000000" w:rsidP="00000000" w:rsidRDefault="00000000" w:rsidRPr="00000000" w14:paraId="0000045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40"/>
        </w:tabs>
        <w:spacing w:after="0" w:before="81" w:line="240" w:lineRule="auto"/>
        <w:ind w:left="212" w:right="21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¿Los medios de verificación de los indicadores que integran el Instrumento de Seguimiento del Desempeño del Pp, cumplen con los siguientes criterios?</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spacing w:before="0" w:line="242.99999999999997"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45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Presentan el nombre completo del documento donde se encuentra la información.</w:t>
      </w:r>
    </w:p>
    <w:p w:rsidR="00000000" w:rsidDel="00000000" w:rsidP="00000000" w:rsidRDefault="00000000" w:rsidRPr="00000000" w14:paraId="0000045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779"/>
        </w:tabs>
        <w:spacing w:after="0" w:before="1" w:line="240" w:lineRule="auto"/>
        <w:ind w:left="778"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Incluyen el nombre del área administrativa que genera o publica la información.</w:t>
      </w:r>
    </w:p>
    <w:p w:rsidR="00000000" w:rsidDel="00000000" w:rsidP="00000000" w:rsidRDefault="00000000" w:rsidRPr="00000000" w14:paraId="0000046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778"/>
          <w:tab w:val="left" w:leader="none" w:pos="779"/>
        </w:tabs>
        <w:spacing w:after="0" w:before="1" w:line="240" w:lineRule="auto"/>
        <w:ind w:left="778"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Especifican el año o periodo en que se emite el documento y éste coincide con la frecuencia de medición del indicador.</w:t>
      </w:r>
    </w:p>
    <w:p w:rsidR="00000000" w:rsidDel="00000000" w:rsidP="00000000" w:rsidRDefault="00000000" w:rsidRPr="00000000" w14:paraId="0000046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779"/>
        </w:tabs>
        <w:spacing w:after="0" w:before="0" w:line="240" w:lineRule="auto"/>
        <w:ind w:left="778" w:right="215"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Indican la ubicación física del documento o, en su caso, la liga de la página electrónica donde se encuentra publicada la información.</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 Si, valoración nivel 3.</w:t>
      </w:r>
    </w:p>
    <w:tbl>
      <w:tblPr>
        <w:tblStyle w:val="Table27"/>
        <w:tblW w:w="6440.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4318"/>
        <w:tblGridChange w:id="0">
          <w:tblGrid>
            <w:gridCol w:w="2122"/>
            <w:gridCol w:w="4318"/>
          </w:tblGrid>
        </w:tblGridChange>
      </w:tblGrid>
      <w:tr>
        <w:trPr>
          <w:cantSplit w:val="0"/>
          <w:trHeight w:val="202" w:hRule="atLeast"/>
          <w:tblHeader w:val="0"/>
        </w:trPr>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3" w:lineRule="auto"/>
              <w:ind w:left="1842" w:right="183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17" w:hRule="atLeast"/>
          <w:tblHeader w:val="0"/>
        </w:trPr>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Los medios de verificación de los indicadores cuentan con: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Tres de los criterios de valoración.</w:t>
            </w:r>
          </w:p>
        </w:tc>
      </w:tr>
    </w:tbl>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bl>
      <w:tblPr>
        <w:tblStyle w:val="Table28"/>
        <w:tblW w:w="9916.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9"/>
        <w:gridCol w:w="6096"/>
        <w:gridCol w:w="391"/>
        <w:gridCol w:w="398"/>
        <w:gridCol w:w="664"/>
        <w:gridCol w:w="400"/>
        <w:gridCol w:w="868"/>
        <w:tblGridChange w:id="0">
          <w:tblGrid>
            <w:gridCol w:w="1099"/>
            <w:gridCol w:w="6096"/>
            <w:gridCol w:w="391"/>
            <w:gridCol w:w="398"/>
            <w:gridCol w:w="664"/>
            <w:gridCol w:w="400"/>
            <w:gridCol w:w="868"/>
          </w:tblGrid>
        </w:tblGridChange>
      </w:tblGrid>
      <w:tr>
        <w:trPr>
          <w:cantSplit w:val="0"/>
          <w:trHeight w:val="193" w:hRule="atLeast"/>
          <w:tblHeader w:val="0"/>
        </w:trPr>
        <w:tc>
          <w:tcPr>
            <w:vMerge w:val="restart"/>
            <w:shd w:fill="d9d9d9" w:val="clear"/>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7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w:t>
            </w:r>
          </w:p>
        </w:tc>
        <w:tc>
          <w:tcPr>
            <w:vMerge w:val="restart"/>
            <w:shd w:fill="d9d9d9" w:val="clea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734" w:right="272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w:t>
            </w:r>
          </w:p>
        </w:tc>
        <w:tc>
          <w:tcPr>
            <w:gridSpan w:val="4"/>
            <w:shd w:fill="d9d9d9" w:val="clear"/>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2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Medio de Verificación</w:t>
            </w:r>
          </w:p>
        </w:tc>
        <w:tc>
          <w:tcPr>
            <w:vMerge w:val="restart"/>
            <w:shd w:fill="d9d9d9" w:val="clear"/>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r>
      <w:tr>
        <w:trPr>
          <w:cantSplit w:val="0"/>
          <w:trHeight w:val="196" w:hRule="atLeast"/>
          <w:tblHeader w:val="0"/>
        </w:trPr>
        <w:tc>
          <w:tcPr>
            <w:vMerge w:val="continue"/>
            <w:shd w:fill="d9d9d9" w:val="clear"/>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d9d9d9" w:val="clea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shd w:fill="d9d9d9" w:val="clea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01"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w:t>
            </w:r>
          </w:p>
        </w:tc>
        <w:tc>
          <w:tcPr>
            <w:shd w:fill="d9d9d9" w:val="clea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0" w:right="9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w:t>
            </w:r>
          </w:p>
        </w:tc>
        <w:tc>
          <w:tcPr>
            <w:shd w:fill="d9d9d9" w:val="clea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7"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w:t>
            </w:r>
          </w:p>
        </w:tc>
        <w:tc>
          <w:tcPr>
            <w:shd w:fill="d9d9d9" w:val="clea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9"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w:t>
            </w:r>
          </w:p>
        </w:tc>
        <w:tc>
          <w:tcPr>
            <w:vMerge w:val="continue"/>
            <w:shd w:fill="d9d9d9" w:val="clea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90" w:hRule="atLeast"/>
          <w:tblHeader w:val="0"/>
        </w:trPr>
        <w:tc>
          <w:tcPr>
            <w:vMerge w:val="restart"/>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20" w:right="10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Fin</w:t>
            </w:r>
          </w:p>
        </w:tc>
        <w:tc>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Cambio en el porcentaje de personas entre 20 y 24 años de edad que cuentan con al menos</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Educación Media Superior completa.</w:t>
            </w:r>
          </w:p>
        </w:tc>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194" w:hRule="atLeast"/>
          <w:tblHeader w:val="0"/>
        </w:trPr>
        <w:tc>
          <w:tcPr>
            <w:vMerge w:val="continue"/>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primaria.</w:t>
            </w:r>
          </w:p>
        </w:tc>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00"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200"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196" w:hRule="atLeast"/>
          <w:tblHeader w:val="0"/>
        </w:trPr>
        <w:tc>
          <w:tcPr>
            <w:vMerge w:val="continue"/>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secundaria.</w:t>
            </w:r>
          </w:p>
        </w:tc>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00"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200"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shd w:fill="f1f1f1" w:val="clear"/>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9" w:right="10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Propósito</w:t>
            </w:r>
          </w:p>
        </w:tc>
        <w:tc>
          <w:tcPr>
            <w:shd w:fill="f1f1f1" w:val="clear"/>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autoridades educativas (federal y locales) que promueven de manera eficaz la</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continua de la educación.</w:t>
            </w:r>
          </w:p>
        </w:tc>
        <w:tc>
          <w:tcPr>
            <w:shd w:fill="f1f1f1" w:val="clea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la oferta de estudios, investigaciones especializadas y evaluaciones para la</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de la educación fortalecida.</w:t>
            </w:r>
          </w:p>
        </w:tc>
        <w:tc>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0"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instrumentos de los estudios, investigaciones especializadas, y evaluaciones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la mejora educativa.</w:t>
            </w:r>
          </w:p>
        </w:tc>
        <w:tc>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marcos conceptuales y metodológicos diseñados.</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shd w:fill="f1f1f1" w:val="clear"/>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indicadores para monitorear los resultados de la mejora educativa</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actualizados.</w:t>
            </w:r>
          </w:p>
        </w:tc>
        <w:tc>
          <w:tcPr>
            <w:shd w:fill="f1f1f1" w:val="clea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shd w:fill="f1f1f1" w:val="cle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0"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shd w:fill="f1f1f1" w:val="clea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w:t>
            </w:r>
          </w:p>
        </w:tc>
        <w:tc>
          <w:tcPr>
            <w:shd w:fill="f1f1f1" w:val="clear"/>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etapas de la estrategia para la construcción de indicadores educativos</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implementadas.</w:t>
            </w:r>
          </w:p>
        </w:tc>
        <w:tc>
          <w:tcPr>
            <w:shd w:fill="f1f1f1" w:val="clear"/>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shd w:fill="f1f1f1" w:val="clear"/>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avance en el tratamiento de información para la actualización de indicadores.</w:t>
            </w:r>
          </w:p>
        </w:tc>
        <w:tc>
          <w:tcPr>
            <w:shd w:fill="f1f1f1" w:val="clear"/>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88" w:hRule="atLeast"/>
          <w:tblHeader w:val="0"/>
        </w:trPr>
        <w:tc>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lineamientos, criterios, sugerencias, programas y materiales para la mejora</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continua de la educación emitidos.</w:t>
            </w:r>
          </w:p>
        </w:tc>
        <w:tc>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00"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120" w:right="10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modelos para la formulación de lineamientos, criterios, sugerencias,</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programas y materiales para la mejora educativa elaborados.</w:t>
            </w:r>
          </w:p>
        </w:tc>
        <w:tc>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120" w:right="10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w:t>
            </w:r>
          </w:p>
        </w:tc>
        <w:tc>
          <w:tcPr>
            <w:shd w:fill="f1f1f1" w:val="clear"/>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acuerdos dirigidos a la coordinación de las autoridades educativas para la</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continua cumplidos.</w:t>
            </w:r>
          </w:p>
        </w:tc>
        <w:tc>
          <w:tcPr>
            <w:shd w:fill="f1f1f1" w:val="clea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390" w:hRule="atLeast"/>
          <w:tblHeader w:val="0"/>
        </w:trPr>
        <w:tc>
          <w:tcPr>
            <w:shd w:fill="f1f1f1" w:val="clea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20" w:right="10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shd w:fill="f1f1f1" w:val="clear"/>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sesiones de los Órganos de gobierno y consulta de la MEJOREDU realizadas.</w:t>
            </w:r>
          </w:p>
        </w:tc>
        <w:tc>
          <w:tcPr>
            <w:shd w:fill="f1f1f1" w:val="clear"/>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3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8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r>
      <w:tr>
        <w:trPr>
          <w:cantSplit w:val="0"/>
          <w:trHeight w:val="196" w:hRule="atLeast"/>
          <w:tblHeader w:val="0"/>
        </w:trPr>
        <w:tc>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20" w:right="10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2"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143"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00" w:right="8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0.6428</w:t>
            </w:r>
          </w:p>
        </w:tc>
        <w:tc>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00"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0.9107</w:t>
            </w:r>
          </w:p>
        </w:tc>
      </w:tr>
    </w:tbl>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la tabla anterior se concluye que los medios de verificación de los indicadores del Pp P016:</w:t>
      </w:r>
    </w:p>
    <w:p w:rsidR="00000000" w:rsidDel="00000000" w:rsidP="00000000" w:rsidRDefault="00000000" w:rsidRPr="00000000" w14:paraId="000004F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73"/>
        </w:tabs>
        <w:spacing w:after="0" w:before="120" w:line="240" w:lineRule="auto"/>
        <w:ind w:left="57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Presentan el nombre completo del documento donde se encuentra la información.</w:t>
      </w:r>
    </w:p>
    <w:p w:rsidR="00000000" w:rsidDel="00000000" w:rsidP="00000000" w:rsidRDefault="00000000" w:rsidRPr="00000000" w14:paraId="000004F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73"/>
        </w:tabs>
        <w:spacing w:after="0" w:before="58" w:line="240" w:lineRule="auto"/>
        <w:ind w:left="57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Presentan el nombre del área administrativa que genera o publica la información.</w:t>
      </w:r>
    </w:p>
    <w:p w:rsidR="00000000" w:rsidDel="00000000" w:rsidP="00000000" w:rsidRDefault="00000000" w:rsidRPr="00000000" w14:paraId="000004F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73"/>
        </w:tabs>
        <w:spacing w:after="0" w:before="60" w:line="240" w:lineRule="auto"/>
        <w:ind w:left="572" w:right="209"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Presentan el año o periodo en que se emite el documento. Sin embargo, en 5 de los 14 indicadores, la frecuencia de generación del medio de verificación no coincide con la frecuencia de medición del indicador. Por ejemplo: el medio de verificación del indicador del Componente 1 se genera trimestralmente, mientras que la frecuencia de medición del indicador es semestral.</w:t>
      </w:r>
    </w:p>
    <w:p w:rsidR="00000000" w:rsidDel="00000000" w:rsidP="00000000" w:rsidRDefault="00000000" w:rsidRPr="00000000" w14:paraId="000004F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73"/>
        </w:tabs>
        <w:spacing w:after="0" w:before="61" w:line="240" w:lineRule="auto"/>
        <w:ind w:left="572" w:right="0" w:hanging="361"/>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Presentan la ubicación física o virtual del documento.</w:t>
      </w:r>
    </w:p>
    <w:p w:rsidR="00000000" w:rsidDel="00000000" w:rsidP="00000000" w:rsidRDefault="00000000" w:rsidRPr="00000000" w14:paraId="000004F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37"/>
        </w:tabs>
        <w:spacing w:after="0" w:before="81" w:line="240" w:lineRule="auto"/>
        <w:ind w:left="212" w:right="21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¿Las metas de los indicadores que integran el Instrumento de Seguimiento del Desempeño del Pp, cumplen con los siguientes criterios?</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E">
      <w:pPr>
        <w:spacing w:before="0" w:line="242.99999999999997" w:lineRule="auto"/>
        <w:ind w:left="212" w:right="0" w:firstLine="0"/>
        <w:jc w:val="left"/>
        <w:rPr>
          <w:sz w:val="20"/>
          <w:szCs w:val="20"/>
        </w:rPr>
      </w:pPr>
      <w:r w:rsidDel="00000000" w:rsidR="00000000" w:rsidRPr="00000000">
        <w:rPr>
          <w:sz w:val="20"/>
          <w:szCs w:val="20"/>
          <w:u w:val="single"/>
          <w:rtl w:val="0"/>
        </w:rPr>
        <w:t xml:space="preserve">Criterios de valoración:</w:t>
      </w:r>
      <w:r w:rsidDel="00000000" w:rsidR="00000000" w:rsidRPr="00000000">
        <w:rPr>
          <w:rtl w:val="0"/>
        </w:rPr>
      </w:r>
    </w:p>
    <w:p w:rsidR="00000000" w:rsidDel="00000000" w:rsidP="00000000" w:rsidRDefault="00000000" w:rsidRPr="00000000" w14:paraId="000004F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0" w:line="242.99999999999997"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establecen con base en un método de cálculo documentado.</w:t>
      </w:r>
    </w:p>
    <w:p w:rsidR="00000000" w:rsidDel="00000000" w:rsidP="00000000" w:rsidRDefault="00000000" w:rsidRPr="00000000" w14:paraId="0000050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Cuentan con unidad de medida y son congruentes con el sentido del indicador.</w:t>
      </w:r>
    </w:p>
    <w:p w:rsidR="00000000" w:rsidDel="00000000" w:rsidP="00000000" w:rsidRDefault="00000000" w:rsidRPr="00000000" w14:paraId="0000050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1"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orientan a la mejora del desempeño, es decir, no son laxas.</w:t>
      </w:r>
    </w:p>
    <w:p w:rsidR="00000000" w:rsidDel="00000000" w:rsidP="00000000" w:rsidRDefault="00000000" w:rsidRPr="00000000" w14:paraId="0000050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780"/>
        </w:tabs>
        <w:spacing w:after="0" w:before="0" w:line="240" w:lineRule="auto"/>
        <w:ind w:left="779"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Son factibles, considerando la normatividad, los plazos y los recursos humanos, materiales y financieros disponibles.</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4">
      <w:pPr>
        <w:spacing w:before="0" w:lineRule="auto"/>
        <w:ind w:left="212" w:right="0" w:firstLine="0"/>
        <w:jc w:val="both"/>
        <w:rPr>
          <w:sz w:val="24"/>
          <w:szCs w:val="24"/>
        </w:rPr>
      </w:pPr>
      <w:r w:rsidDel="00000000" w:rsidR="00000000" w:rsidRPr="00000000">
        <w:rPr>
          <w:sz w:val="24"/>
          <w:szCs w:val="24"/>
          <w:u w:val="single"/>
          <w:rtl w:val="0"/>
        </w:rPr>
        <w:t xml:space="preserve">Respuesta</w:t>
      </w:r>
      <w:r w:rsidDel="00000000" w:rsidR="00000000" w:rsidRPr="00000000">
        <w:rPr>
          <w:sz w:val="24"/>
          <w:szCs w:val="24"/>
          <w:rtl w:val="0"/>
        </w:rPr>
        <w:t xml:space="preserve">: Si, valoración nivel 3.</w:t>
      </w:r>
    </w:p>
    <w:tbl>
      <w:tblPr>
        <w:tblStyle w:val="Table29"/>
        <w:tblW w:w="5254.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3132"/>
        <w:tblGridChange w:id="0">
          <w:tblGrid>
            <w:gridCol w:w="2122"/>
            <w:gridCol w:w="3132"/>
          </w:tblGrid>
        </w:tblGridChange>
      </w:tblGrid>
      <w:tr>
        <w:trPr>
          <w:cantSplit w:val="0"/>
          <w:trHeight w:val="220" w:hRule="atLeast"/>
          <w:tblHeader w:val="0"/>
        </w:trPr>
        <w:tc>
          <w:tcPr>
            <w:vMerge w:val="restart"/>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819" w:right="7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Nivel</w:t>
            </w:r>
          </w:p>
        </w:tc>
        <w:tc>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1249" w:right="123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Criterios</w:t>
            </w:r>
          </w:p>
        </w:tc>
      </w:tr>
      <w:tr>
        <w:trPr>
          <w:cantSplit w:val="0"/>
          <w:trHeight w:val="220" w:hRule="atLeast"/>
          <w:tblHeader w:val="0"/>
        </w:trPr>
        <w:tc>
          <w:tcPr>
            <w:vMerge w:val="continue"/>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Las metas de los indicadores cuentan con:</w:t>
            </w:r>
          </w:p>
        </w:tc>
      </w:tr>
      <w:tr>
        <w:trPr>
          <w:cantSplit w:val="0"/>
          <w:trHeight w:val="220" w:hRule="atLeast"/>
          <w:tblHeader w:val="0"/>
        </w:trPr>
        <w:tc>
          <w:tcPr>
            <w:shd w:fill="ffff00" w:val="clear"/>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22"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Tres de los criterios de valoración.</w:t>
            </w:r>
          </w:p>
        </w:tc>
      </w:tr>
    </w:tbl>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30"/>
        <w:tblW w:w="9764.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
        <w:gridCol w:w="5873"/>
        <w:gridCol w:w="399"/>
        <w:gridCol w:w="416"/>
        <w:gridCol w:w="661"/>
        <w:gridCol w:w="407"/>
        <w:gridCol w:w="868"/>
        <w:tblGridChange w:id="0">
          <w:tblGrid>
            <w:gridCol w:w="1140"/>
            <w:gridCol w:w="5873"/>
            <w:gridCol w:w="399"/>
            <w:gridCol w:w="416"/>
            <w:gridCol w:w="661"/>
            <w:gridCol w:w="407"/>
            <w:gridCol w:w="868"/>
          </w:tblGrid>
        </w:tblGridChange>
      </w:tblGrid>
      <w:tr>
        <w:trPr>
          <w:cantSplit w:val="0"/>
          <w:trHeight w:val="196" w:hRule="atLeast"/>
          <w:tblHeader w:val="0"/>
        </w:trPr>
        <w:tc>
          <w:tcPr>
            <w:vMerge w:val="restart"/>
            <w:shd w:fill="d9d9d9" w:val="clear"/>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9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w:t>
            </w:r>
          </w:p>
        </w:tc>
        <w:tc>
          <w:tcPr>
            <w:vMerge w:val="restart"/>
            <w:shd w:fill="d9d9d9" w:val="clear"/>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23" w:right="261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w:t>
            </w:r>
          </w:p>
        </w:tc>
        <w:tc>
          <w:tcPr>
            <w:gridSpan w:val="4"/>
            <w:shd w:fill="d9d9d9" w:val="clear"/>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725" w:right="71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Metas</w:t>
            </w:r>
          </w:p>
        </w:tc>
        <w:tc>
          <w:tcPr>
            <w:vMerge w:val="restart"/>
            <w:shd w:fill="d9d9d9" w:val="clear"/>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8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r>
      <w:tr>
        <w:trPr>
          <w:cantSplit w:val="0"/>
          <w:trHeight w:val="194" w:hRule="atLeast"/>
          <w:tblHeader w:val="0"/>
        </w:trPr>
        <w:tc>
          <w:tcPr>
            <w:vMerge w:val="continue"/>
            <w:shd w:fill="d9d9d9" w:val="clear"/>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d9d9d9" w:val="clear"/>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shd w:fill="d9d9d9" w:val="clear"/>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1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w:t>
            </w:r>
          </w:p>
        </w:tc>
        <w:tc>
          <w:tcPr>
            <w:shd w:fill="d9d9d9" w:val="clear"/>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1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w:t>
            </w:r>
          </w:p>
        </w:tc>
        <w:tc>
          <w:tcPr>
            <w:shd w:fill="d9d9d9" w:val="clear"/>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2"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w:t>
            </w:r>
          </w:p>
        </w:tc>
        <w:tc>
          <w:tcPr>
            <w:shd w:fill="d9d9d9" w:val="clear"/>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98"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w:t>
            </w:r>
          </w:p>
        </w:tc>
        <w:tc>
          <w:tcPr>
            <w:vMerge w:val="continue"/>
            <w:shd w:fill="d9d9d9" w:val="clear"/>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90" w:hRule="atLeast"/>
          <w:tblHeader w:val="0"/>
        </w:trPr>
        <w:tc>
          <w:tcPr>
            <w:vMerge w:val="restart"/>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42"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Fin</w:t>
            </w:r>
          </w:p>
        </w:tc>
        <w:tc>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Cambio en el porcentaje de personas entre 20 y 24 años de edad que cuentan con al</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menos la Educación Media Superior completa.</w:t>
            </w:r>
          </w:p>
        </w:tc>
        <w:tc>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1"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w:t>
            </w:r>
          </w:p>
        </w:tc>
      </w:tr>
      <w:tr>
        <w:trPr>
          <w:cantSplit w:val="0"/>
          <w:trHeight w:val="196" w:hRule="atLeast"/>
          <w:tblHeader w:val="0"/>
        </w:trPr>
        <w:tc>
          <w:tcPr>
            <w:vMerge w:val="continue"/>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primaria.</w:t>
            </w:r>
          </w:p>
        </w:tc>
        <w:tc>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30"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86"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w:t>
            </w:r>
          </w:p>
        </w:tc>
      </w:tr>
      <w:tr>
        <w:trPr>
          <w:cantSplit w:val="0"/>
          <w:trHeight w:val="194" w:hRule="atLeast"/>
          <w:tblHeader w:val="0"/>
        </w:trPr>
        <w:tc>
          <w:tcPr>
            <w:vMerge w:val="continue"/>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secundaria.</w:t>
            </w:r>
          </w:p>
        </w:tc>
        <w:tc>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0"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86"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w:t>
            </w:r>
          </w:p>
        </w:tc>
      </w:tr>
      <w:tr>
        <w:trPr>
          <w:cantSplit w:val="0"/>
          <w:trHeight w:val="390" w:hRule="atLeast"/>
          <w:tblHeader w:val="0"/>
        </w:trPr>
        <w:tc>
          <w:tcPr>
            <w:shd w:fill="f1f1f1" w:val="clear"/>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1"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Propósito</w:t>
            </w:r>
          </w:p>
        </w:tc>
        <w:tc>
          <w:tcPr>
            <w:shd w:fill="f1f1f1" w:val="clea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autoridades educativas (federal y locales) que promueven de manera</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eficaz la mejora continua de la educación.</w:t>
            </w:r>
          </w:p>
        </w:tc>
        <w:tc>
          <w:tcPr>
            <w:shd w:fill="f1f1f1" w:val="clear"/>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4" w:right="1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shd w:fill="f1f1f1" w:val="clear"/>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142"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la oferta de estudios, investigaciones especializadas y evaluaciones para la</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de la educación fortalecida.</w:t>
            </w:r>
          </w:p>
        </w:tc>
        <w:tc>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4" w:right="1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39"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instrumentos de los estudios, investigaciones especializadas, y</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evaluaciones para la mejora educativa.</w:t>
            </w:r>
          </w:p>
        </w:tc>
        <w:tc>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1"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39"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marcos conceptuales y metodológicos diseñados.</w:t>
            </w:r>
          </w:p>
        </w:tc>
        <w:tc>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1"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shd w:fill="f1f1f1" w:val="clear"/>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42"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shd w:fill="f1f1f1" w:val="clear"/>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indicadores para monitorear los resultados de la mejora educativa</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actualizados.</w:t>
            </w:r>
          </w:p>
        </w:tc>
        <w:tc>
          <w:tcPr>
            <w:shd w:fill="f1f1f1" w:val="clea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4" w:right="1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shd w:fill="f1f1f1" w:val="clear"/>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shd w:fill="f1f1f1" w:val="clear"/>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39"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w:t>
            </w:r>
          </w:p>
        </w:tc>
        <w:tc>
          <w:tcPr>
            <w:shd w:fill="f1f1f1" w:val="clear"/>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etapas de la estrategia para la construcción de indicadores educativos</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implementadas.</w:t>
            </w:r>
          </w:p>
        </w:tc>
        <w:tc>
          <w:tcPr>
            <w:shd w:fill="f1f1f1" w:val="clear"/>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0"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shd w:fill="f1f1f1" w:val="clea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39"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shd w:fill="f1f1f1" w:val="clear"/>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avance en el tratamiento de información para la actualización de</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indicadores.</w:t>
            </w:r>
          </w:p>
        </w:tc>
        <w:tc>
          <w:tcPr>
            <w:shd w:fill="f1f1f1" w:val="clear"/>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0"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42"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lineamientos, criterios, sugerencias, programas y materiales para la</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continua de la educación emitidos.</w:t>
            </w:r>
          </w:p>
        </w:tc>
        <w:tc>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4" w:right="1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39"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modelos para la formulación de lineamientos, criterios, sugerencias,</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programas y materiales para la mejora educativa elaborados.</w:t>
            </w:r>
          </w:p>
        </w:tc>
        <w:tc>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1"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7"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shd w:fill="f1f1f1" w:val="clear"/>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42"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Componente</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w:t>
            </w:r>
          </w:p>
        </w:tc>
        <w:tc>
          <w:tcPr>
            <w:shd w:fill="f1f1f1" w:val="clear"/>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acuerdos dirigidos a la coordinación de las autoridades educativas para la</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continua cumplidos.</w:t>
            </w:r>
          </w:p>
        </w:tc>
        <w:tc>
          <w:tcPr>
            <w:shd w:fill="f1f1f1" w:val="clear"/>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4" w:right="1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shd w:fill="f1f1f1" w:val="clear"/>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390" w:hRule="atLeast"/>
          <w:tblHeader w:val="0"/>
        </w:trPr>
        <w:tc>
          <w:tcPr>
            <w:shd w:fill="f1f1f1" w:val="clear"/>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39"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Actividad</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shd w:fill="f1f1f1" w:val="clear"/>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sesiones de los Órganos de gobierno y consulta de la MEJOREDU</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realizadas.</w:t>
            </w:r>
          </w:p>
        </w:tc>
        <w:tc>
          <w:tcPr>
            <w:shd w:fill="f1f1f1" w:val="clear"/>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0"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6"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shd w:fill="f1f1f1" w:val="clear"/>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7"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0.75</w:t>
            </w:r>
          </w:p>
        </w:tc>
      </w:tr>
      <w:tr>
        <w:trPr>
          <w:cantSplit w:val="0"/>
          <w:trHeight w:val="193" w:hRule="atLeast"/>
          <w:tblHeader w:val="0"/>
        </w:trPr>
        <w:tc>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9" w:right="1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c>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5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6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34" w:right="1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0.643</w:t>
            </w:r>
          </w:p>
        </w:tc>
        <w:tc>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92" w:right="18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0.911</w:t>
            </w:r>
          </w:p>
        </w:tc>
      </w:tr>
    </w:tbl>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09"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puede afirmar que todas las metas tienen línea base, se establecen con base en un método de cálculo documentado, cuentan con unidad de medida, son factibles y cuentan con información que muestra el sentido del indicador.</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210" w:hanging="1.0000000000000142"/>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 embargo, los indicadores de Propósito y Componentes no se orientan a la mejora del desempeño, es decir, son laxas. La justificación de la valoración asignada a cada criterio de cada meta, así como la propuesta de mejora, en su caso, se abordan en el Anexo 12.</w:t>
      </w:r>
    </w:p>
    <w:p w:rsidR="00000000" w:rsidDel="00000000" w:rsidP="00000000" w:rsidRDefault="00000000" w:rsidRPr="00000000" w14:paraId="0000059C">
      <w:pPr>
        <w:pStyle w:val="Heading1"/>
        <w:ind w:firstLine="212"/>
        <w:jc w:val="both"/>
        <w:rPr/>
      </w:pPr>
      <w:bookmarkStart w:colFirst="0" w:colLast="0" w:name="_heading=h.40ew0vw" w:id="92"/>
      <w:bookmarkEnd w:id="92"/>
      <w:r w:rsidDel="00000000" w:rsidR="00000000" w:rsidRPr="00000000">
        <w:rPr>
          <w:rtl w:val="0"/>
        </w:rPr>
        <w:t xml:space="preserve">SECCIÓN IX. VALORACIÓN FINAL DEL DISEÑO DEL Pp</w:t>
      </w:r>
    </w:p>
    <w:bookmarkStart w:colFirst="0" w:colLast="0" w:name="bookmark=id.2fk6b3p" w:id="93"/>
    <w:bookmarkEnd w:id="93"/>
    <w:p w:rsidR="00000000" w:rsidDel="00000000" w:rsidP="00000000" w:rsidRDefault="00000000" w:rsidRPr="00000000" w14:paraId="0000059D">
      <w:pPr>
        <w:pStyle w:val="Heading2"/>
        <w:numPr>
          <w:ilvl w:val="0"/>
          <w:numId w:val="38"/>
        </w:numPr>
        <w:tabs>
          <w:tab w:val="left" w:leader="none" w:pos="516"/>
        </w:tabs>
        <w:spacing w:after="0" w:before="238" w:line="240" w:lineRule="auto"/>
        <w:ind w:left="515" w:right="0" w:hanging="304"/>
        <w:jc w:val="left"/>
        <w:rPr/>
      </w:pPr>
      <w:bookmarkStart w:colFirst="0" w:colLast="0" w:name="_heading=h.upglbi" w:id="94"/>
      <w:bookmarkEnd w:id="94"/>
      <w:r w:rsidDel="00000000" w:rsidR="00000000" w:rsidRPr="00000000">
        <w:rPr>
          <w:color w:val="2e5395"/>
          <w:rtl w:val="0"/>
        </w:rPr>
        <w:t xml:space="preserve">Valoración cuantitativa global</w:t>
      </w:r>
      <w:r w:rsidDel="00000000" w:rsidR="00000000" w:rsidRPr="00000000">
        <w:rPr>
          <w:rtl w:val="0"/>
        </w:rPr>
      </w:r>
    </w:p>
    <w:p w:rsidR="00000000" w:rsidDel="00000000" w:rsidP="00000000" w:rsidRDefault="00000000" w:rsidRPr="00000000" w14:paraId="0000059E">
      <w:pPr>
        <w:spacing w:before="2" w:lineRule="auto"/>
        <w:ind w:left="212" w:right="212" w:firstLine="0"/>
        <w:jc w:val="both"/>
        <w:rPr>
          <w:sz w:val="21"/>
          <w:szCs w:val="21"/>
        </w:rPr>
      </w:pPr>
      <w:r w:rsidDel="00000000" w:rsidR="00000000" w:rsidRPr="00000000">
        <w:rPr>
          <w:sz w:val="21"/>
          <w:szCs w:val="21"/>
          <w:rtl w:val="0"/>
        </w:rPr>
        <w:t xml:space="preserve">En la Tabla 1 a continuación, se presentan las calificaciones totales por sección. Es importante señalar que esta evaluación determinó que los reactivos 13, 16 y 17 no aplican por lo que no se consideran para efectos de calificación del Pp.</w:t>
      </w:r>
    </w:p>
    <w:p w:rsidR="00000000" w:rsidDel="00000000" w:rsidP="00000000" w:rsidRDefault="00000000" w:rsidRPr="00000000" w14:paraId="0000059F">
      <w:pPr>
        <w:spacing w:before="0" w:line="205" w:lineRule="auto"/>
        <w:ind w:left="303" w:right="303"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color w:val="44536a"/>
          <w:sz w:val="18"/>
          <w:szCs w:val="18"/>
          <w:rtl w:val="0"/>
        </w:rPr>
        <w:t xml:space="preserve">Tabla 2. Valoración máxima por sección</w:t>
      </w:r>
      <w:r w:rsidDel="00000000" w:rsidR="00000000" w:rsidRPr="00000000">
        <w:rPr>
          <w:rtl w:val="0"/>
        </w:rPr>
      </w:r>
    </w:p>
    <w:tbl>
      <w:tblPr>
        <w:tblStyle w:val="Table31"/>
        <w:tblW w:w="7982.0" w:type="dxa"/>
        <w:jc w:val="left"/>
        <w:tblInd w:w="1219.0" w:type="dxa"/>
        <w:tblBorders>
          <w:top w:color="808080" w:space="0" w:sz="8" w:val="single"/>
          <w:left w:color="808080" w:space="0" w:sz="8" w:val="single"/>
          <w:bottom w:color="808080" w:space="0" w:sz="8" w:val="single"/>
          <w:right w:color="808080" w:space="0" w:sz="8" w:val="single"/>
          <w:insideH w:color="808080" w:space="0" w:sz="8" w:val="single"/>
          <w:insideV w:color="808080" w:space="0" w:sz="8" w:val="single"/>
        </w:tblBorders>
        <w:tblLayout w:type="fixed"/>
        <w:tblLook w:val="0000"/>
      </w:tblPr>
      <w:tblGrid>
        <w:gridCol w:w="1301"/>
        <w:gridCol w:w="1301"/>
        <w:gridCol w:w="1299"/>
        <w:gridCol w:w="1301"/>
        <w:gridCol w:w="1481"/>
        <w:gridCol w:w="1299"/>
        <w:tblGridChange w:id="0">
          <w:tblGrid>
            <w:gridCol w:w="1301"/>
            <w:gridCol w:w="1301"/>
            <w:gridCol w:w="1299"/>
            <w:gridCol w:w="1301"/>
            <w:gridCol w:w="1481"/>
            <w:gridCol w:w="1299"/>
          </w:tblGrid>
        </w:tblGridChange>
      </w:tblGrid>
      <w:tr>
        <w:trPr>
          <w:cantSplit w:val="0"/>
          <w:trHeight w:val="546" w:hRule="atLeast"/>
          <w:tblHeader w:val="0"/>
        </w:trPr>
        <w:tc>
          <w:tcPr>
            <w:vMerge w:val="restart"/>
            <w:shd w:fill="611131" w:val="clear"/>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512" w:right="49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w:t>
            </w:r>
          </w:p>
        </w:tc>
        <w:tc>
          <w:tcPr>
            <w:vMerge w:val="restart"/>
            <w:shd w:fill="611131" w:val="clea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37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Sección</w:t>
            </w:r>
            <w:r w:rsidDel="00000000" w:rsidR="00000000" w:rsidRPr="00000000">
              <w:rPr>
                <w:rtl w:val="0"/>
              </w:rPr>
            </w:r>
          </w:p>
        </w:tc>
        <w:tc>
          <w:tcPr>
            <w:vMerge w:val="restart"/>
            <w:shd w:fill="611131" w:val="clear"/>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67"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Pregunta con valoración cuantitativa</w:t>
            </w:r>
            <w:r w:rsidDel="00000000" w:rsidR="00000000" w:rsidRPr="00000000">
              <w:rPr>
                <w:rtl w:val="0"/>
              </w:rPr>
            </w:r>
          </w:p>
        </w:tc>
        <w:tc>
          <w:tcPr>
            <w:tcBorders>
              <w:bottom w:color="000000" w:space="0" w:sz="0" w:val="nil"/>
            </w:tcBorders>
            <w:shd w:fill="611131" w:val="clear"/>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284" w:right="0" w:firstLine="72.00000000000003"/>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Total de preguntas</w:t>
            </w:r>
            <w:r w:rsidDel="00000000" w:rsidR="00000000" w:rsidRPr="00000000">
              <w:rPr>
                <w:rtl w:val="0"/>
              </w:rPr>
            </w:r>
          </w:p>
        </w:tc>
        <w:tc>
          <w:tcPr>
            <w:tcBorders>
              <w:bottom w:color="000000" w:space="0" w:sz="0" w:val="nil"/>
            </w:tcBorders>
            <w:shd w:fill="611131" w:val="clear"/>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52" w:right="0" w:hanging="125"/>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Puntuación máxima</w:t>
            </w:r>
            <w:r w:rsidDel="00000000" w:rsidR="00000000" w:rsidRPr="00000000">
              <w:rPr>
                <w:rtl w:val="0"/>
              </w:rPr>
            </w:r>
          </w:p>
        </w:tc>
        <w:tc>
          <w:tcPr>
            <w:tcBorders>
              <w:bottom w:color="000000" w:space="0" w:sz="0" w:val="nil"/>
            </w:tcBorders>
            <w:shd w:fill="611131" w:val="clear"/>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218" w:right="0" w:firstLine="43.0000000000000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Valoración cuantitativa</w:t>
            </w:r>
            <w:r w:rsidDel="00000000" w:rsidR="00000000" w:rsidRPr="00000000">
              <w:rPr>
                <w:rtl w:val="0"/>
              </w:rPr>
            </w:r>
          </w:p>
        </w:tc>
      </w:tr>
      <w:tr>
        <w:trPr>
          <w:cantSplit w:val="0"/>
          <w:trHeight w:val="313" w:hRule="atLeast"/>
          <w:tblHeader w:val="0"/>
        </w:trPr>
        <w:tc>
          <w:tcPr>
            <w:vMerge w:val="continue"/>
            <w:shd w:fill="611131" w:val="clea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611131" w:val="clea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611131" w:val="clear"/>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shd w:fill="611131" w:val="clear"/>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4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(A)</w:t>
            </w:r>
            <w:r w:rsidDel="00000000" w:rsidR="00000000" w:rsidRPr="00000000">
              <w:rPr>
                <w:rtl w:val="0"/>
              </w:rPr>
            </w:r>
          </w:p>
        </w:tc>
        <w:tc>
          <w:tcPr>
            <w:tcBorders>
              <w:top w:color="000000" w:space="0" w:sz="0" w:val="nil"/>
            </w:tcBorders>
            <w:shd w:fill="611131" w:val="clear"/>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622" w:right="61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(B)</w:t>
            </w:r>
            <w:r w:rsidDel="00000000" w:rsidR="00000000" w:rsidRPr="00000000">
              <w:rPr>
                <w:rtl w:val="0"/>
              </w:rPr>
            </w:r>
          </w:p>
        </w:tc>
        <w:tc>
          <w:tcPr>
            <w:tcBorders>
              <w:top w:color="000000" w:space="0" w:sz="0" w:val="nil"/>
            </w:tcBorders>
            <w:shd w:fill="611131" w:val="clea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63"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(B)/(A)</w:t>
            </w:r>
            <w:r w:rsidDel="00000000" w:rsidR="00000000" w:rsidRPr="00000000">
              <w:rPr>
                <w:rtl w:val="0"/>
              </w:rPr>
            </w:r>
          </w:p>
        </w:tc>
      </w:tr>
      <w:tr>
        <w:trPr>
          <w:cantSplit w:val="0"/>
          <w:trHeight w:val="798" w:hRule="atLeast"/>
          <w:tblHeader w:val="0"/>
        </w:trPr>
        <w:tc>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 w:right="49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w:t>
            </w:r>
          </w:p>
        </w:tc>
        <w:tc>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69" w:right="37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Problema o necesidad pública</w:t>
            </w:r>
          </w:p>
        </w:tc>
        <w:tc>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11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2 - 5</w:t>
            </w:r>
          </w:p>
        </w:tc>
        <w:tc>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2" w:right="60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16</w:t>
            </w:r>
          </w:p>
        </w:tc>
        <w:tc>
          <w:tcPr>
            <w:shd w:fill="f1f1f1" w:val="clear"/>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r>
      <w:tr>
        <w:trPr>
          <w:cantSplit w:val="0"/>
          <w:trHeight w:val="800" w:hRule="atLeast"/>
          <w:tblHeader w:val="0"/>
        </w:trPr>
        <w:tc>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0" w:right="49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III</w:t>
            </w:r>
          </w:p>
        </w:tc>
        <w:tc>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69" w:right="24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Diseño de la propuesta de atención</w:t>
            </w:r>
          </w:p>
        </w:tc>
        <w:tc>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6 - 10</w:t>
            </w:r>
          </w:p>
        </w:tc>
        <w:tc>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w:t>
            </w:r>
          </w:p>
        </w:tc>
        <w:tc>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22" w:right="60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w:t>
            </w:r>
          </w:p>
        </w:tc>
        <w:tc>
          <w:tcPr>
            <w:shd w:fill="f1f1f1" w:val="clear"/>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r>
      <w:tr>
        <w:trPr>
          <w:cantSplit w:val="0"/>
          <w:trHeight w:val="539" w:hRule="atLeast"/>
          <w:tblHeader w:val="0"/>
        </w:trPr>
        <w:tc>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508" w:right="49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IV</w:t>
            </w:r>
          </w:p>
        </w:tc>
        <w:tc>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69" w:right="37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Diseño operativo</w:t>
            </w:r>
          </w:p>
        </w:tc>
        <w:tc>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64"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11 - 20</w:t>
            </w:r>
          </w:p>
        </w:tc>
        <w:tc>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60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w:t>
            </w:r>
          </w:p>
        </w:tc>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622" w:right="60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28</w:t>
            </w:r>
          </w:p>
        </w:tc>
        <w:tc>
          <w:tcPr>
            <w:shd w:fill="f1f1f1" w:val="clear"/>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r>
      <w:tr>
        <w:trPr>
          <w:cantSplit w:val="0"/>
          <w:trHeight w:val="800" w:hRule="atLeast"/>
          <w:tblHeader w:val="0"/>
        </w:trPr>
        <w:tc>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w:t>
            </w:r>
          </w:p>
        </w:tc>
        <w:tc>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68" w:right="11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Consistencia programática y normativa</w:t>
            </w:r>
          </w:p>
        </w:tc>
        <w:tc>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2"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w:t>
            </w:r>
          </w:p>
        </w:tc>
        <w:tc>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c>
          <w:tcPr>
            <w:shd w:fill="f1f1f1" w:val="clear"/>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r>
      <w:tr>
        <w:trPr>
          <w:cantSplit w:val="0"/>
          <w:trHeight w:val="1060" w:hRule="atLeast"/>
          <w:tblHeader w:val="0"/>
        </w:trPr>
        <w:tc>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 w:right="49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w:t>
            </w:r>
          </w:p>
        </w:tc>
        <w:tc>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69" w:right="142"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Contribución a objetivos de la planeación nacional</w:t>
            </w:r>
          </w:p>
        </w:tc>
        <w:tc>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2"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c>
          <w:tcPr>
            <w:shd w:fill="f1f1f1" w:val="clear"/>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r>
      <w:tr>
        <w:trPr>
          <w:cantSplit w:val="0"/>
          <w:trHeight w:val="800" w:hRule="atLeast"/>
          <w:tblHeader w:val="0"/>
        </w:trPr>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0" w:right="49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VIII</w:t>
            </w:r>
          </w:p>
        </w:tc>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68" w:right="7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Instrumento de Seguimiento del Desempeño</w:t>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26 - 29</w:t>
            </w:r>
          </w:p>
        </w:tc>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22" w:right="60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16</w:t>
            </w:r>
          </w:p>
        </w:tc>
        <w:tc>
          <w:tcPr>
            <w:shd w:fill="f1f1f1" w:val="clear"/>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p>
        </w:tc>
      </w:tr>
      <w:tr>
        <w:trPr>
          <w:cantSplit w:val="0"/>
          <w:trHeight w:val="340" w:hRule="atLeast"/>
          <w:tblHeader w:val="0"/>
        </w:trPr>
        <w:tc>
          <w:tcPr>
            <w:shd w:fill="b38e5d" w:val="clea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b38e5d" w:val="clea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41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TOTAL</w:t>
            </w:r>
            <w:r w:rsidDel="00000000" w:rsidR="00000000" w:rsidRPr="00000000">
              <w:rPr>
                <w:rtl w:val="0"/>
              </w:rPr>
            </w:r>
          </w:p>
        </w:tc>
        <w:tc>
          <w:tcPr>
            <w:shd w:fill="b38e5d" w:val="clear"/>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62" w:right="14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25</w:t>
            </w:r>
            <w:r w:rsidDel="00000000" w:rsidR="00000000" w:rsidRPr="00000000">
              <w:rPr>
                <w:rtl w:val="0"/>
              </w:rPr>
            </w:r>
          </w:p>
        </w:tc>
        <w:tc>
          <w:tcPr>
            <w:shd w:fill="b38e5d" w:val="clea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55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22</w:t>
            </w:r>
            <w:r w:rsidDel="00000000" w:rsidR="00000000" w:rsidRPr="00000000">
              <w:rPr>
                <w:rtl w:val="0"/>
              </w:rPr>
            </w:r>
          </w:p>
        </w:tc>
        <w:tc>
          <w:tcPr>
            <w:shd w:fill="b38e5d" w:val="clear"/>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622" w:right="60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88</w:t>
            </w:r>
            <w:r w:rsidDel="00000000" w:rsidR="00000000" w:rsidRPr="00000000">
              <w:rPr>
                <w:rtl w:val="0"/>
              </w:rPr>
            </w:r>
          </w:p>
        </w:tc>
        <w:tc>
          <w:tcPr>
            <w:shd w:fill="285c4d" w:val="clea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3"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4</w:t>
            </w:r>
            <w:r w:rsidDel="00000000" w:rsidR="00000000" w:rsidRPr="00000000">
              <w:rPr>
                <w:rtl w:val="0"/>
              </w:rPr>
            </w:r>
          </w:p>
        </w:tc>
      </w:tr>
    </w:tbl>
    <w:p w:rsidR="00000000" w:rsidDel="00000000" w:rsidP="00000000" w:rsidRDefault="00000000" w:rsidRPr="00000000" w14:paraId="000005F6">
      <w:pPr>
        <w:spacing w:after="0" w:lineRule="auto"/>
        <w:ind w:firstLine="0"/>
        <w:jc w:val="center"/>
        <w:rPr>
          <w:sz w:val="18"/>
          <w:szCs w:val="18"/>
        </w:rPr>
        <w:sectPr>
          <w:type w:val="nextPage"/>
          <w:pgSz w:h="15840" w:w="12240" w:orient="portrait"/>
          <w:pgMar w:bottom="960" w:top="1540" w:left="920" w:right="920" w:header="608" w:footer="770"/>
        </w:sectPr>
      </w:pPr>
      <w:r w:rsidDel="00000000" w:rsidR="00000000" w:rsidRPr="00000000">
        <w:rPr>
          <w:rtl w:val="0"/>
        </w:rPr>
      </w:r>
    </w:p>
    <w:p w:rsidR="00000000" w:rsidDel="00000000" w:rsidP="00000000" w:rsidRDefault="00000000" w:rsidRPr="00000000" w14:paraId="000005F7">
      <w:pPr>
        <w:spacing w:before="82" w:lineRule="auto"/>
        <w:ind w:left="303" w:right="302"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color w:val="44536a"/>
          <w:sz w:val="18"/>
          <w:szCs w:val="18"/>
          <w:rtl w:val="0"/>
        </w:rPr>
        <w:t xml:space="preserve">Tabla 3. Valoración máxima total</w:t>
      </w:r>
      <w:r w:rsidDel="00000000" w:rsidR="00000000" w:rsidRPr="00000000">
        <w:rPr>
          <w:rtl w:val="0"/>
        </w:rPr>
      </w:r>
    </w:p>
    <w:tbl>
      <w:tblPr>
        <w:tblStyle w:val="Table32"/>
        <w:tblW w:w="6935.0" w:type="dxa"/>
        <w:jc w:val="left"/>
        <w:tblInd w:w="1742.0" w:type="dxa"/>
        <w:tblBorders>
          <w:top w:color="808080" w:space="0" w:sz="8" w:val="single"/>
          <w:left w:color="808080" w:space="0" w:sz="8" w:val="single"/>
          <w:bottom w:color="808080" w:space="0" w:sz="8" w:val="single"/>
          <w:right w:color="808080" w:space="0" w:sz="8" w:val="single"/>
          <w:insideH w:color="808080" w:space="0" w:sz="8" w:val="single"/>
          <w:insideV w:color="808080" w:space="0" w:sz="8" w:val="single"/>
        </w:tblBorders>
        <w:tblLayout w:type="fixed"/>
        <w:tblLook w:val="0000"/>
      </w:tblPr>
      <w:tblGrid>
        <w:gridCol w:w="1222"/>
        <w:gridCol w:w="1320"/>
        <w:gridCol w:w="1430"/>
        <w:gridCol w:w="1269"/>
        <w:gridCol w:w="1694"/>
        <w:tblGridChange w:id="0">
          <w:tblGrid>
            <w:gridCol w:w="1222"/>
            <w:gridCol w:w="1320"/>
            <w:gridCol w:w="1430"/>
            <w:gridCol w:w="1269"/>
            <w:gridCol w:w="1694"/>
          </w:tblGrid>
        </w:tblGridChange>
      </w:tblGrid>
      <w:tr>
        <w:trPr>
          <w:cantSplit w:val="0"/>
          <w:trHeight w:val="547" w:hRule="atLeast"/>
          <w:tblHeader w:val="0"/>
        </w:trPr>
        <w:tc>
          <w:tcPr>
            <w:vMerge w:val="restart"/>
            <w:shd w:fill="611131" w:val="clear"/>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471" w:right="45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1f1f1"/>
                <w:sz w:val="18"/>
                <w:szCs w:val="18"/>
                <w:u w:val="none"/>
                <w:shd w:fill="auto" w:val="clear"/>
                <w:vertAlign w:val="baseline"/>
                <w:rtl w:val="0"/>
              </w:rPr>
              <w:t xml:space="preserve">No.</w:t>
            </w:r>
            <w:r w:rsidDel="00000000" w:rsidR="00000000" w:rsidRPr="00000000">
              <w:rPr>
                <w:rtl w:val="0"/>
              </w:rPr>
            </w:r>
          </w:p>
        </w:tc>
        <w:tc>
          <w:tcPr>
            <w:vMerge w:val="restart"/>
            <w:shd w:fill="611131" w:val="clear"/>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38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Sección</w:t>
            </w:r>
            <w:r w:rsidDel="00000000" w:rsidR="00000000" w:rsidRPr="00000000">
              <w:rPr>
                <w:rtl w:val="0"/>
              </w:rPr>
            </w:r>
          </w:p>
        </w:tc>
        <w:tc>
          <w:tcPr>
            <w:tcBorders>
              <w:bottom w:color="000000" w:space="0" w:sz="0" w:val="nil"/>
            </w:tcBorders>
            <w:shd w:fill="611131" w:val="clea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347" w:right="0" w:firstLine="72.00000000000003"/>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Total de preguntas</w:t>
            </w:r>
            <w:r w:rsidDel="00000000" w:rsidR="00000000" w:rsidRPr="00000000">
              <w:rPr>
                <w:rtl w:val="0"/>
              </w:rPr>
            </w:r>
          </w:p>
        </w:tc>
        <w:tc>
          <w:tcPr>
            <w:tcBorders>
              <w:bottom w:color="000000" w:space="0" w:sz="0" w:val="nil"/>
            </w:tcBorders>
            <w:shd w:fill="611131" w:val="clea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309" w:right="0" w:hanging="87"/>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Puntuación obtenida</w:t>
            </w:r>
            <w:r w:rsidDel="00000000" w:rsidR="00000000" w:rsidRPr="00000000">
              <w:rPr>
                <w:rtl w:val="0"/>
              </w:rPr>
            </w:r>
          </w:p>
        </w:tc>
        <w:tc>
          <w:tcPr>
            <w:tcBorders>
              <w:bottom w:color="000000" w:space="0" w:sz="0" w:val="nil"/>
            </w:tcBorders>
            <w:shd w:fill="611131" w:val="clea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417" w:right="0" w:firstLine="42.99999999999997"/>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Valoración cuantitativa</w:t>
            </w:r>
            <w:r w:rsidDel="00000000" w:rsidR="00000000" w:rsidRPr="00000000">
              <w:rPr>
                <w:rtl w:val="0"/>
              </w:rPr>
            </w:r>
          </w:p>
        </w:tc>
      </w:tr>
      <w:tr>
        <w:trPr>
          <w:cantSplit w:val="0"/>
          <w:trHeight w:val="312" w:hRule="atLeast"/>
          <w:tblHeader w:val="0"/>
        </w:trPr>
        <w:tc>
          <w:tcPr>
            <w:vMerge w:val="continue"/>
            <w:shd w:fill="611131" w:val="clear"/>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611131" w:val="clear"/>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shd w:fill="611131" w:val="clear"/>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60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(A)</w:t>
            </w:r>
            <w:r w:rsidDel="00000000" w:rsidR="00000000" w:rsidRPr="00000000">
              <w:rPr>
                <w:rtl w:val="0"/>
              </w:rPr>
            </w:r>
          </w:p>
        </w:tc>
        <w:tc>
          <w:tcPr>
            <w:tcBorders>
              <w:top w:color="000000" w:space="0" w:sz="0" w:val="nil"/>
            </w:tcBorders>
            <w:shd w:fill="611131" w:val="clea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3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(B)</w:t>
            </w:r>
            <w:r w:rsidDel="00000000" w:rsidR="00000000" w:rsidRPr="00000000">
              <w:rPr>
                <w:rtl w:val="0"/>
              </w:rPr>
            </w:r>
          </w:p>
        </w:tc>
        <w:tc>
          <w:tcPr>
            <w:tcBorders>
              <w:top w:color="000000" w:space="0" w:sz="0" w:val="nil"/>
            </w:tcBorders>
            <w:shd w:fill="611131" w:val="clea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94"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(B)/(A)</w:t>
            </w: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8" w:right="45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w:t>
            </w:r>
          </w:p>
        </w:tc>
        <w:tc>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 w:right="39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Problema o necesidad</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6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pública</w:t>
            </w:r>
          </w:p>
        </w:tc>
        <w:tc>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p>
        </w:tc>
        <w:tc>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p>
        </w:tc>
        <w:tc>
          <w:tcPr>
            <w:shd w:fill="f1f1f1" w:val="clear"/>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0"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p>
        </w:tc>
      </w:tr>
      <w:tr>
        <w:trPr>
          <w:cantSplit w:val="0"/>
          <w:trHeight w:val="659" w:hRule="atLeast"/>
          <w:tblHeader w:val="0"/>
        </w:trPr>
        <w:tc>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8" w:right="45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III</w:t>
            </w:r>
          </w:p>
        </w:tc>
        <w:tc>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 w:right="263"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Diseño de la propuesta de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6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atención</w:t>
            </w:r>
          </w:p>
        </w:tc>
        <w:tc>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5.0</w:t>
            </w:r>
          </w:p>
        </w:tc>
        <w:tc>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14.0</w:t>
            </w:r>
          </w:p>
        </w:tc>
        <w:tc>
          <w:tcPr>
            <w:shd w:fill="f1f1f1" w:val="clea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0"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2.8</w:t>
            </w:r>
          </w:p>
        </w:tc>
      </w:tr>
      <w:tr>
        <w:trPr>
          <w:cantSplit w:val="0"/>
          <w:trHeight w:val="438" w:hRule="atLeast"/>
          <w:tblHeader w:val="0"/>
        </w:trPr>
        <w:tc>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66" w:right="45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IV</w:t>
            </w:r>
          </w:p>
        </w:tc>
        <w:tc>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9" w:lineRule="auto"/>
              <w:ind w:left="6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Diseño</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6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operativo</w:t>
            </w:r>
          </w:p>
        </w:tc>
        <w:tc>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9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7.0</w:t>
            </w:r>
          </w:p>
        </w:tc>
        <w:tc>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8.0</w:t>
            </w:r>
          </w:p>
        </w:tc>
        <w:tc>
          <w:tcPr>
            <w:shd w:fill="f1f1f1" w:val="clear"/>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91"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w:t>
            </w:r>
          </w:p>
        </w:tc>
      </w:tr>
      <w:tr>
        <w:trPr>
          <w:cantSplit w:val="0"/>
          <w:trHeight w:val="800" w:hRule="atLeast"/>
          <w:tblHeader w:val="0"/>
        </w:trPr>
        <w:tc>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w:t>
            </w:r>
          </w:p>
        </w:tc>
        <w:tc>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68" w:right="13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Consistencia programática y normativa</w:t>
            </w:r>
          </w:p>
        </w:tc>
        <w:tc>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p>
        </w:tc>
        <w:tc>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w:t>
            </w:r>
          </w:p>
        </w:tc>
        <w:tc>
          <w:tcPr>
            <w:shd w:fill="f1f1f1" w:val="clear"/>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0"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w:t>
            </w:r>
          </w:p>
        </w:tc>
      </w:tr>
      <w:tr>
        <w:trPr>
          <w:cantSplit w:val="0"/>
          <w:trHeight w:val="880" w:hRule="atLeast"/>
          <w:tblHeader w:val="0"/>
        </w:trPr>
        <w:tc>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470" w:right="45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w:t>
            </w:r>
          </w:p>
        </w:tc>
        <w:tc>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 w:right="165"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Contribución a objetivos de la planeación</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nacional</w:t>
            </w:r>
          </w:p>
        </w:tc>
        <w:tc>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59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p>
        </w:tc>
        <w:tc>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5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p>
        </w:tc>
        <w:tc>
          <w:tcPr>
            <w:shd w:fill="f1f1f1" w:val="clear"/>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590"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p>
        </w:tc>
      </w:tr>
      <w:tr>
        <w:trPr>
          <w:cantSplit w:val="0"/>
          <w:trHeight w:val="798" w:hRule="atLeast"/>
          <w:tblHeader w:val="0"/>
        </w:trPr>
        <w:tc>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45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VIII</w:t>
            </w:r>
          </w:p>
        </w:tc>
        <w:tc>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68" w:right="59"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Instrumento de Seguimiento del Desempeño</w:t>
            </w:r>
          </w:p>
        </w:tc>
        <w:tc>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p>
        </w:tc>
        <w:tc>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11.0</w:t>
            </w:r>
          </w:p>
        </w:tc>
        <w:tc>
          <w:tcPr>
            <w:shd w:fill="f1f1f1" w:val="clear"/>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2.8</w:t>
            </w:r>
          </w:p>
        </w:tc>
      </w:tr>
      <w:tr>
        <w:trPr>
          <w:cantSplit w:val="0"/>
          <w:trHeight w:val="220" w:hRule="atLeast"/>
          <w:tblHeader w:val="0"/>
        </w:trPr>
        <w:tc>
          <w:tcPr>
            <w:shd w:fill="b38e5d" w:val="clea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b38e5d" w:val="clear"/>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42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TOTAL</w:t>
            </w:r>
            <w:r w:rsidDel="00000000" w:rsidR="00000000" w:rsidRPr="00000000">
              <w:rPr>
                <w:rtl w:val="0"/>
              </w:rPr>
            </w:r>
          </w:p>
        </w:tc>
        <w:tc>
          <w:tcPr>
            <w:shd w:fill="b38e5d" w:val="clear"/>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22</w:t>
            </w:r>
            <w:r w:rsidDel="00000000" w:rsidR="00000000" w:rsidRPr="00000000">
              <w:rPr>
                <w:rtl w:val="0"/>
              </w:rPr>
            </w:r>
          </w:p>
        </w:tc>
        <w:tc>
          <w:tcPr>
            <w:shd w:fill="b38e5d" w:val="clear"/>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4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43.0</w:t>
            </w:r>
            <w:r w:rsidDel="00000000" w:rsidR="00000000" w:rsidRPr="00000000">
              <w:rPr>
                <w:rtl w:val="0"/>
              </w:rPr>
            </w:r>
          </w:p>
        </w:tc>
        <w:tc>
          <w:tcPr>
            <w:shd w:fill="285c4d" w:val="clear"/>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591" w:right="57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2.0</w:t>
            </w:r>
            <w:r w:rsidDel="00000000" w:rsidR="00000000" w:rsidRPr="00000000">
              <w:rPr>
                <w:rtl w:val="0"/>
              </w:rPr>
            </w:r>
          </w:p>
        </w:tc>
      </w:tr>
    </w:tbl>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2">
      <w:pPr>
        <w:spacing w:before="1" w:lineRule="auto"/>
        <w:ind w:left="303" w:right="303"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color w:val="44536a"/>
          <w:sz w:val="18"/>
          <w:szCs w:val="18"/>
          <w:rtl w:val="0"/>
        </w:rPr>
        <w:t xml:space="preserve">Gráfico 1. Valoración cuantitativa por sección</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1130300</wp:posOffset>
                </wp:positionH>
                <wp:positionV relativeFrom="paragraph">
                  <wp:posOffset>127000</wp:posOffset>
                </wp:positionV>
                <wp:extent cx="4551680" cy="2752725"/>
                <wp:effectExtent b="0" l="0" r="0" t="0"/>
                <wp:wrapNone/>
                <wp:docPr id="103" name=""/>
                <a:graphic>
                  <a:graphicData uri="http://schemas.microsoft.com/office/word/2010/wordprocessingGroup">
                    <wpg:wgp>
                      <wpg:cNvGrpSpPr/>
                      <wpg:grpSpPr>
                        <a:xfrm>
                          <a:off x="3654025" y="2403300"/>
                          <a:ext cx="4551680" cy="2752725"/>
                          <a:chOff x="3654025" y="2403300"/>
                          <a:chExt cx="4552025" cy="2753075"/>
                        </a:xfrm>
                      </wpg:grpSpPr>
                      <wpg:grpSp>
                        <wpg:cNvGrpSpPr/>
                        <wpg:grpSpPr>
                          <a:xfrm>
                            <a:off x="3654360" y="2403638"/>
                            <a:ext cx="4551675" cy="2752725"/>
                            <a:chOff x="0" y="0"/>
                            <a:chExt cx="4551675" cy="2752725"/>
                          </a:xfrm>
                        </wpg:grpSpPr>
                        <wps:wsp>
                          <wps:cNvSpPr/>
                          <wps:cNvPr id="3" name="Shape 3"/>
                          <wps:spPr>
                            <a:xfrm>
                              <a:off x="0" y="0"/>
                              <a:ext cx="4551675" cy="275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687830" y="863600"/>
                              <a:ext cx="1174750" cy="1356360"/>
                            </a:xfrm>
                            <a:custGeom>
                              <a:rect b="b" l="l" r="r" t="t"/>
                              <a:pathLst>
                                <a:path extrusionOk="0" h="1356360" w="1174750">
                                  <a:moveTo>
                                    <a:pt x="586740" y="339724"/>
                                  </a:moveTo>
                                  <a:lnTo>
                                    <a:pt x="880745" y="509269"/>
                                  </a:lnTo>
                                  <a:moveTo>
                                    <a:pt x="880745" y="509269"/>
                                  </a:moveTo>
                                  <a:lnTo>
                                    <a:pt x="880745" y="847090"/>
                                  </a:lnTo>
                                  <a:moveTo>
                                    <a:pt x="880745" y="847090"/>
                                  </a:moveTo>
                                  <a:lnTo>
                                    <a:pt x="586740" y="1017905"/>
                                  </a:lnTo>
                                  <a:moveTo>
                                    <a:pt x="586740" y="1017905"/>
                                  </a:moveTo>
                                  <a:lnTo>
                                    <a:pt x="294005" y="847090"/>
                                  </a:lnTo>
                                  <a:moveTo>
                                    <a:pt x="294005" y="847090"/>
                                  </a:moveTo>
                                  <a:lnTo>
                                    <a:pt x="294005" y="509269"/>
                                  </a:lnTo>
                                  <a:moveTo>
                                    <a:pt x="294005" y="509269"/>
                                  </a:moveTo>
                                  <a:lnTo>
                                    <a:pt x="586740" y="339724"/>
                                  </a:lnTo>
                                  <a:moveTo>
                                    <a:pt x="586740" y="168910"/>
                                  </a:moveTo>
                                  <a:lnTo>
                                    <a:pt x="1026795" y="423545"/>
                                  </a:lnTo>
                                  <a:moveTo>
                                    <a:pt x="1026795" y="423545"/>
                                  </a:moveTo>
                                  <a:lnTo>
                                    <a:pt x="1026795" y="932815"/>
                                  </a:lnTo>
                                  <a:moveTo>
                                    <a:pt x="1026795" y="932815"/>
                                  </a:moveTo>
                                  <a:lnTo>
                                    <a:pt x="586740" y="1187450"/>
                                  </a:lnTo>
                                  <a:moveTo>
                                    <a:pt x="586740" y="1187450"/>
                                  </a:moveTo>
                                  <a:lnTo>
                                    <a:pt x="146050" y="932815"/>
                                  </a:lnTo>
                                  <a:moveTo>
                                    <a:pt x="146050" y="932815"/>
                                  </a:moveTo>
                                  <a:lnTo>
                                    <a:pt x="146050" y="423545"/>
                                  </a:lnTo>
                                  <a:moveTo>
                                    <a:pt x="146050" y="423545"/>
                                  </a:moveTo>
                                  <a:lnTo>
                                    <a:pt x="586740" y="168910"/>
                                  </a:lnTo>
                                  <a:moveTo>
                                    <a:pt x="586740" y="0"/>
                                  </a:moveTo>
                                  <a:lnTo>
                                    <a:pt x="1174115" y="339724"/>
                                  </a:lnTo>
                                  <a:moveTo>
                                    <a:pt x="1174115" y="339724"/>
                                  </a:moveTo>
                                  <a:lnTo>
                                    <a:pt x="1174115" y="1017905"/>
                                  </a:lnTo>
                                  <a:moveTo>
                                    <a:pt x="1174115" y="1017905"/>
                                  </a:moveTo>
                                  <a:lnTo>
                                    <a:pt x="586740" y="1356360"/>
                                  </a:lnTo>
                                  <a:moveTo>
                                    <a:pt x="586740" y="1356360"/>
                                  </a:moveTo>
                                  <a:lnTo>
                                    <a:pt x="0" y="1017905"/>
                                  </a:lnTo>
                                  <a:moveTo>
                                    <a:pt x="0" y="1017905"/>
                                  </a:moveTo>
                                  <a:lnTo>
                                    <a:pt x="0" y="339724"/>
                                  </a:lnTo>
                                  <a:moveTo>
                                    <a:pt x="0" y="339724"/>
                                  </a:moveTo>
                                  <a:lnTo>
                                    <a:pt x="586740" y="0"/>
                                  </a:lnTo>
                                </a:path>
                              </a:pathLst>
                            </a:custGeom>
                            <a:solidFill>
                              <a:srgbClr val="FFFFFF"/>
                            </a:solid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1687830" y="1304290"/>
                              <a:ext cx="998855" cy="576580"/>
                            </a:xfrm>
                            <a:custGeom>
                              <a:rect b="b" l="l" r="r" t="t"/>
                              <a:pathLst>
                                <a:path extrusionOk="0" h="576580" w="998855">
                                  <a:moveTo>
                                    <a:pt x="182880" y="4445"/>
                                  </a:moveTo>
                                  <a:lnTo>
                                    <a:pt x="586740" y="68580"/>
                                  </a:lnTo>
                                  <a:lnTo>
                                    <a:pt x="998220" y="0"/>
                                  </a:lnTo>
                                  <a:lnTo>
                                    <a:pt x="717550" y="312420"/>
                                  </a:lnTo>
                                  <a:lnTo>
                                    <a:pt x="586740" y="576580"/>
                                  </a:lnTo>
                                  <a:lnTo>
                                    <a:pt x="0" y="576580"/>
                                  </a:lnTo>
                                  <a:lnTo>
                                    <a:pt x="182880" y="4445"/>
                                  </a:lnTo>
                                </a:path>
                              </a:pathLst>
                            </a:custGeom>
                            <a:solidFill>
                              <a:srgbClr val="FFFFFF"/>
                            </a:solidFill>
                            <a:ln cap="flat" cmpd="sng" w="28575">
                              <a:solidFill>
                                <a:srgbClr val="7E5F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4445" y="4445"/>
                              <a:ext cx="4542155" cy="2743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1130300</wp:posOffset>
                </wp:positionH>
                <wp:positionV relativeFrom="paragraph">
                  <wp:posOffset>127000</wp:posOffset>
                </wp:positionV>
                <wp:extent cx="4551680" cy="2752725"/>
                <wp:effectExtent b="0" l="0" r="0" t="0"/>
                <wp:wrapNone/>
                <wp:docPr id="103" name="image33.png"/>
                <a:graphic>
                  <a:graphicData uri="http://schemas.openxmlformats.org/drawingml/2006/picture">
                    <pic:pic>
                      <pic:nvPicPr>
                        <pic:cNvPr id="0" name="image33.png"/>
                        <pic:cNvPicPr preferRelativeResize="0"/>
                      </pic:nvPicPr>
                      <pic:blipFill>
                        <a:blip r:embed="rId36"/>
                        <a:srcRect/>
                        <a:stretch>
                          <a:fillRect/>
                        </a:stretch>
                      </pic:blipFill>
                      <pic:spPr>
                        <a:xfrm>
                          <a:off x="0" y="0"/>
                          <a:ext cx="4551680" cy="2752725"/>
                        </a:xfrm>
                        <a:prstGeom prst="rect"/>
                        <a:ln/>
                      </pic:spPr>
                    </pic:pic>
                  </a:graphicData>
                </a:graphic>
              </wp:anchor>
            </w:drawing>
          </mc:Fallback>
        </mc:AlternateContent>
      </w:r>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sectPr>
          <w:type w:val="nextPage"/>
          <w:pgSz w:h="15840" w:w="12240" w:orient="portrait"/>
          <w:pgMar w:bottom="960" w:top="1540" w:left="920" w:right="920" w:header="608" w:footer="770"/>
        </w:sect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9">
      <w:pPr>
        <w:spacing w:before="119" w:lineRule="auto"/>
        <w:ind w:left="3040" w:right="0" w:hanging="1.9999999999998863"/>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Instrumento de Seguimiento del Desempeño</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C">
      <w:pPr>
        <w:spacing w:before="1" w:lineRule="auto"/>
        <w:ind w:left="2769" w:right="1"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Contribución a objetivos de la planeación nacional</w:t>
      </w:r>
    </w:p>
    <w:p w:rsidR="00000000" w:rsidDel="00000000" w:rsidP="00000000" w:rsidRDefault="00000000" w:rsidRPr="00000000" w14:paraId="0000064D">
      <w:pPr>
        <w:spacing w:before="64" w:lineRule="auto"/>
        <w:ind w:left="657" w:right="0" w:hanging="546"/>
        <w:jc w:val="left"/>
        <w:rPr>
          <w:rFonts w:ascii="Calibri" w:cs="Calibri" w:eastAsia="Calibri" w:hAnsi="Calibri"/>
          <w:sz w:val="18"/>
          <w:szCs w:val="18"/>
        </w:rPr>
      </w:pPr>
      <w:r w:rsidDel="00000000" w:rsidR="00000000" w:rsidRPr="00000000">
        <w:br w:type="column"/>
      </w:r>
      <w:r w:rsidDel="00000000" w:rsidR="00000000" w:rsidRPr="00000000">
        <w:rPr>
          <w:rFonts w:ascii="Calibri" w:cs="Calibri" w:eastAsia="Calibri" w:hAnsi="Calibri"/>
          <w:sz w:val="18"/>
          <w:szCs w:val="18"/>
          <w:rtl w:val="0"/>
        </w:rPr>
        <w:t xml:space="preserve">Problema o necesidad pública</w:t>
      </w:r>
    </w:p>
    <w:p w:rsidR="00000000" w:rsidDel="00000000" w:rsidP="00000000" w:rsidRDefault="00000000" w:rsidRPr="00000000" w14:paraId="0000064E">
      <w:pPr>
        <w:spacing w:before="0" w:line="172" w:lineRule="auto"/>
        <w:ind w:left="508" w:right="0" w:firstLine="0"/>
        <w:jc w:val="left"/>
        <w:rPr>
          <w:rFonts w:ascii="Calibri" w:cs="Calibri" w:eastAsia="Calibri" w:hAnsi="Calibri"/>
          <w:b w:val="1"/>
          <w:sz w:val="18"/>
          <w:szCs w:val="18"/>
        </w:rPr>
      </w:pPr>
      <w:r w:rsidDel="00000000" w:rsidR="00000000" w:rsidRPr="00000000">
        <w:rPr>
          <w:rFonts w:ascii="Calibri" w:cs="Calibri" w:eastAsia="Calibri" w:hAnsi="Calibri"/>
          <w:b w:val="1"/>
          <w:color w:val="931100"/>
          <w:sz w:val="18"/>
          <w:szCs w:val="18"/>
          <w:rtl w:val="0"/>
        </w:rPr>
        <w:t xml:space="preserve">4.0</w:t>
      </w:r>
      <w:r w:rsidDel="00000000" w:rsidR="00000000" w:rsidRPr="00000000">
        <w:rPr>
          <w:rtl w:val="0"/>
        </w:rPr>
      </w:r>
    </w:p>
    <w:p w:rsidR="00000000" w:rsidDel="00000000" w:rsidP="00000000" w:rsidRDefault="00000000" w:rsidRPr="00000000" w14:paraId="0000064F">
      <w:pPr>
        <w:spacing w:before="47" w:lineRule="auto"/>
        <w:ind w:left="508" w:right="0" w:firstLine="0"/>
        <w:jc w:val="left"/>
        <w:rPr>
          <w:rFonts w:ascii="Calibri" w:cs="Calibri" w:eastAsia="Calibri" w:hAnsi="Calibri"/>
          <w:b w:val="1"/>
          <w:sz w:val="18"/>
          <w:szCs w:val="18"/>
        </w:rPr>
      </w:pPr>
      <w:r w:rsidDel="00000000" w:rsidR="00000000" w:rsidRPr="00000000">
        <w:rPr>
          <w:rFonts w:ascii="Calibri" w:cs="Calibri" w:eastAsia="Calibri" w:hAnsi="Calibri"/>
          <w:b w:val="1"/>
          <w:color w:val="931100"/>
          <w:sz w:val="18"/>
          <w:szCs w:val="18"/>
          <w:rtl w:val="0"/>
        </w:rPr>
        <w:t xml:space="preserve">3.0</w:t>
      </w:r>
      <w:r w:rsidDel="00000000" w:rsidR="00000000" w:rsidRPr="00000000">
        <w:rPr>
          <w:rtl w:val="0"/>
        </w:rPr>
      </w:r>
    </w:p>
    <w:p w:rsidR="00000000" w:rsidDel="00000000" w:rsidP="00000000" w:rsidRDefault="00000000" w:rsidRPr="00000000" w14:paraId="00000650">
      <w:pPr>
        <w:spacing w:before="48" w:lineRule="auto"/>
        <w:ind w:left="508" w:right="0" w:firstLine="0"/>
        <w:jc w:val="left"/>
        <w:rPr>
          <w:rFonts w:ascii="Calibri" w:cs="Calibri" w:eastAsia="Calibri" w:hAnsi="Calibri"/>
          <w:b w:val="1"/>
          <w:sz w:val="18"/>
          <w:szCs w:val="18"/>
        </w:rPr>
      </w:pPr>
      <w:r w:rsidDel="00000000" w:rsidR="00000000" w:rsidRPr="00000000">
        <w:rPr>
          <w:rFonts w:ascii="Calibri" w:cs="Calibri" w:eastAsia="Calibri" w:hAnsi="Calibri"/>
          <w:b w:val="1"/>
          <w:color w:val="931100"/>
          <w:sz w:val="18"/>
          <w:szCs w:val="18"/>
          <w:rtl w:val="0"/>
        </w:rPr>
        <w:t xml:space="preserve">2.0</w:t>
      </w:r>
      <w:r w:rsidDel="00000000" w:rsidR="00000000" w:rsidRPr="00000000">
        <w:rPr>
          <w:rtl w:val="0"/>
        </w:rPr>
      </w:r>
    </w:p>
    <w:p w:rsidR="00000000" w:rsidDel="00000000" w:rsidP="00000000" w:rsidRDefault="00000000" w:rsidRPr="00000000" w14:paraId="00000651">
      <w:pPr>
        <w:spacing w:before="47" w:lineRule="auto"/>
        <w:ind w:left="508" w:right="0" w:firstLine="0"/>
        <w:jc w:val="left"/>
        <w:rPr>
          <w:rFonts w:ascii="Calibri" w:cs="Calibri" w:eastAsia="Calibri" w:hAnsi="Calibri"/>
          <w:b w:val="1"/>
          <w:sz w:val="18"/>
          <w:szCs w:val="18"/>
        </w:rPr>
      </w:pPr>
      <w:r w:rsidDel="00000000" w:rsidR="00000000" w:rsidRPr="00000000">
        <w:rPr>
          <w:rFonts w:ascii="Calibri" w:cs="Calibri" w:eastAsia="Calibri" w:hAnsi="Calibri"/>
          <w:b w:val="1"/>
          <w:color w:val="931100"/>
          <w:sz w:val="18"/>
          <w:szCs w:val="18"/>
          <w:rtl w:val="0"/>
        </w:rPr>
        <w:t xml:space="preserve">1.0</w:t>
      </w:r>
      <w:r w:rsidDel="00000000" w:rsidR="00000000" w:rsidRPr="00000000">
        <w:rPr>
          <w:rtl w:val="0"/>
        </w:rPr>
      </w:r>
    </w:p>
    <w:p w:rsidR="00000000" w:rsidDel="00000000" w:rsidP="00000000" w:rsidRDefault="00000000" w:rsidRPr="00000000" w14:paraId="00000652">
      <w:pPr>
        <w:spacing w:before="47" w:lineRule="auto"/>
        <w:ind w:left="508" w:right="0" w:firstLine="0"/>
        <w:jc w:val="left"/>
        <w:rPr>
          <w:rFonts w:ascii="Calibri" w:cs="Calibri" w:eastAsia="Calibri" w:hAnsi="Calibri"/>
          <w:b w:val="1"/>
          <w:sz w:val="18"/>
          <w:szCs w:val="18"/>
        </w:rPr>
      </w:pPr>
      <w:r w:rsidDel="00000000" w:rsidR="00000000" w:rsidRPr="00000000">
        <w:rPr>
          <w:rFonts w:ascii="Calibri" w:cs="Calibri" w:eastAsia="Calibri" w:hAnsi="Calibri"/>
          <w:b w:val="1"/>
          <w:color w:val="931100"/>
          <w:sz w:val="18"/>
          <w:szCs w:val="18"/>
          <w:rtl w:val="0"/>
        </w:rPr>
        <w:t xml:space="preserve">0.0</w:t>
      </w:r>
      <w:r w:rsidDel="00000000" w:rsidR="00000000" w:rsidRPr="00000000">
        <w:rPr>
          <w:rtl w:val="0"/>
        </w:rPr>
      </w:r>
    </w:p>
    <w:p w:rsidR="00000000" w:rsidDel="00000000" w:rsidP="00000000" w:rsidRDefault="00000000" w:rsidRPr="00000000" w14:paraId="00000653">
      <w:pPr>
        <w:spacing w:before="0" w:line="240" w:lineRule="auto"/>
        <w:ind w:firstLine="0"/>
        <w:rPr>
          <w:rFonts w:ascii="Calibri" w:cs="Calibri" w:eastAsia="Calibri" w:hAnsi="Calibri"/>
          <w:b w:val="1"/>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57">
      <w:pPr>
        <w:spacing w:before="0" w:lineRule="auto"/>
        <w:ind w:left="112" w:right="2252" w:firstLine="378"/>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Diseño de la propuesta de atención</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B">
      <w:pPr>
        <w:spacing w:before="122" w:lineRule="auto"/>
        <w:ind w:left="112" w:right="0" w:firstLine="0"/>
        <w:jc w:val="left"/>
        <w:rPr>
          <w:rFonts w:ascii="Calibri" w:cs="Calibri" w:eastAsia="Calibri" w:hAnsi="Calibri"/>
          <w:sz w:val="18"/>
          <w:szCs w:val="18"/>
        </w:rPr>
        <w:sectPr>
          <w:type w:val="continuous"/>
          <w:pgSz w:h="15840" w:w="12240" w:orient="portrait"/>
          <w:pgMar w:bottom="960" w:top="1540" w:left="920" w:right="920" w:header="608" w:footer="770"/>
          <w:cols w:equalWidth="0" w:num="3">
            <w:col w:space="39" w:w="3440.6666666666665"/>
            <w:col w:space="39" w:w="3440.6666666666665"/>
            <w:col w:space="0" w:w="3440.6666666666665"/>
          </w:cols>
        </w:sectPr>
      </w:pPr>
      <w:r w:rsidDel="00000000" w:rsidR="00000000" w:rsidRPr="00000000">
        <w:rPr>
          <w:rFonts w:ascii="Calibri" w:cs="Calibri" w:eastAsia="Calibri" w:hAnsi="Calibri"/>
          <w:sz w:val="18"/>
          <w:szCs w:val="18"/>
          <w:rtl w:val="0"/>
        </w:rPr>
        <w:t xml:space="preserve">Diseño operativo</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5D">
      <w:pPr>
        <w:spacing w:before="64" w:lineRule="auto"/>
        <w:ind w:left="4615" w:right="4681" w:firstLine="1.0000000000002274"/>
        <w:jc w:val="center"/>
        <w:rPr>
          <w:rFonts w:ascii="Calibri" w:cs="Calibri" w:eastAsia="Calibri" w:hAnsi="Calibri"/>
          <w:sz w:val="18"/>
          <w:szCs w:val="18"/>
        </w:rPr>
        <w:sectPr>
          <w:type w:val="continuous"/>
          <w:pgSz w:h="15840" w:w="12240" w:orient="portrait"/>
          <w:pgMar w:bottom="960" w:top="1540" w:left="920" w:right="920" w:header="608" w:footer="770"/>
        </w:sectPr>
      </w:pPr>
      <w:r w:rsidDel="00000000" w:rsidR="00000000" w:rsidRPr="00000000">
        <w:rPr>
          <w:rFonts w:ascii="Calibri" w:cs="Calibri" w:eastAsia="Calibri" w:hAnsi="Calibri"/>
          <w:sz w:val="18"/>
          <w:szCs w:val="18"/>
          <w:rtl w:val="0"/>
        </w:rPr>
        <w:t xml:space="preserve">Consistencia programática y normativa</w:t>
      </w:r>
    </w:p>
    <w:bookmarkStart w:colFirst="0" w:colLast="0" w:name="bookmark=id.3ep43zb" w:id="95"/>
    <w:bookmarkEnd w:id="95"/>
    <w:p w:rsidR="00000000" w:rsidDel="00000000" w:rsidP="00000000" w:rsidRDefault="00000000" w:rsidRPr="00000000" w14:paraId="0000065E">
      <w:pPr>
        <w:pStyle w:val="Heading2"/>
        <w:numPr>
          <w:ilvl w:val="0"/>
          <w:numId w:val="38"/>
        </w:numPr>
        <w:tabs>
          <w:tab w:val="left" w:leader="none" w:pos="530"/>
        </w:tabs>
        <w:spacing w:after="0" w:before="80" w:line="240" w:lineRule="auto"/>
        <w:ind w:left="529" w:right="0" w:hanging="318"/>
        <w:jc w:val="left"/>
        <w:rPr/>
      </w:pPr>
      <w:bookmarkStart w:colFirst="0" w:colLast="0" w:name="_heading=h.1tuee74" w:id="96"/>
      <w:bookmarkEnd w:id="96"/>
      <w:r w:rsidDel="00000000" w:rsidR="00000000" w:rsidRPr="00000000">
        <w:rPr>
          <w:color w:val="2e5395"/>
          <w:rtl w:val="0"/>
        </w:rPr>
        <w:t xml:space="preserve">Valoración cualitativa del Pp</w:t>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Visión global de los principales resultados de la Evaluación</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ha revelado oportunidades de mejora, principalmente en los siguientes tres temas: i) la determinación del problema o necesidad pública que atiende; ii) La identificación de sus áreas de enfoque, los criterios para la selección del población objetivo a atender y, con ello, la estrategia de cobertura, iii) el diseño de una propuesta de atención diferenciada por tipo de actor que constituye su población objetivo; y, iv) la alineación del Pp a nivel de fin, su consistencia programática y normativa.</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Uno de los principales aspectos que destacan en los resultados obtenidos es la identificación del problema o necesidad pública a atender por el Pp, el cual se define en el Diagnóstico del 21 de agosto de 2020 como sigue: “Las autoridades educativas (federal y locales) promueven de manera limitada la mejora continua de la educación”. Sin embargo, si bien el enunciado parece cumplir con la estructura básica establecida en la Guía MIR de la SHCP y del C</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ONEVAL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respecto a su definición única y acotada como un hecho negativo, se observa que:</w:t>
      </w:r>
    </w:p>
    <w:p w:rsidR="00000000" w:rsidDel="00000000" w:rsidP="00000000" w:rsidRDefault="00000000" w:rsidRPr="00000000" w14:paraId="00000664">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921"/>
        </w:tabs>
        <w:spacing w:after="0" w:before="119" w:line="240" w:lineRule="auto"/>
        <w:ind w:left="920" w:right="208" w:hanging="4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P016 busca materializar el proyecto sustantivo de M</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EJOREDU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de acuerdo con su Programa Institucional 2020-2024, tiene la función de coordinar el SNMCE y el propósito central de: “… incidir en la mejora continua del SEN a través de la emisión de lineamientos, criterios, sugerencias y programas, así como la realización de estudios y evaluaciones diagnósticas, formativas e integrales”, además de que también “acompaña y apoya a los distintos actores educativos en la valoración de sus procesos, en el Diagnóstico de sus alcances y limitaciones, para desarrollar estrategias y acciones de mejora, considerando la diversidad de contextos escolares que existen en nuestro país. Asimismo, tiene la atribución de emitir criterios y programas para la formación continua y el desarrollo profesional de las maestras y los maestros, con base en el análisis de los procesos de selección para la admisión, promoción y reconocimiento, propios del Sistema para la Carrera de Maestras y Maestros”.</w:t>
      </w:r>
    </w:p>
    <w:p w:rsidR="00000000" w:rsidDel="00000000" w:rsidP="00000000" w:rsidRDefault="00000000" w:rsidRPr="00000000" w14:paraId="00000665">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921"/>
        </w:tabs>
        <w:spacing w:after="0" w:before="120" w:line="240" w:lineRule="auto"/>
        <w:ind w:left="920" w:right="209" w:hanging="4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autoridades educativas constituyen una parte de la población objetivo que no ofrece claridad en cuanto a sus características socioeconómicas o geográficas. Las autoridades educativas constituyen una figura que debe revisarse a la luz del hecho de que no se puede contabilizar como una población. En el Diagnóstico se establecen 99 autoridades educativas federales y locales, cuya contabilización no se explica, ni se aclara por qué no se toman en consideración otros actores educativos tal como se definen en el documento “La mejora continua de la educación. Principios, marco de referencia y ejes de actuación”, en el cual se retoma el término “actores educativos”</w:t>
      </w:r>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6">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921"/>
        </w:tabs>
        <w:spacing w:after="0" w:before="122" w:line="240" w:lineRule="auto"/>
        <w:ind w:left="920" w:right="211" w:hanging="4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análisis del problema y su conversión en situación deseada o resultado esperado, el problema se plantea como la ausencia de un énfasis en la acción de “promoción” por parte de las autoridades educativas, lo cual limita su comprensión como una situación que se debe revertir y transformar en un cambio positivo con efecto en una población objetivo.</w:t>
      </w:r>
    </w:p>
    <w:p w:rsidR="00000000" w:rsidDel="00000000" w:rsidP="00000000" w:rsidRDefault="00000000" w:rsidRPr="00000000" w14:paraId="00000667">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922"/>
        </w:tabs>
        <w:spacing w:after="0" w:before="118" w:line="240" w:lineRule="auto"/>
        <w:ind w:left="921" w:right="211" w:hanging="4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hace una referencia cuantitativa que permita una verificación empírica de la magnitud del problema y el impacto que podría generar su solución. La situación descrita afecta la conceptualización del Pp, los resultados que se esperan de éste, el establecimiento de metas, sus mecanismos de acción y la medición de sus resultados.</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Respecto al diseño de la propuesta de atención y operación, es importante señalar que a pesar de que el objetivo central del Pp cumple con sus características básicas en la enunciación del objetivo central, se reconoce la necesidad de un mayor análisis que permita, por un lado, aterrizar el problema o necesidad pública que da origen</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241300</wp:posOffset>
                </wp:positionH>
                <wp:positionV relativeFrom="paragraph">
                  <wp:posOffset>190500</wp:posOffset>
                </wp:positionV>
                <wp:extent cx="7620" cy="12700"/>
                <wp:effectExtent b="0" l="0" r="0" t="0"/>
                <wp:wrapTopAndBottom distB="0" distT="0"/>
                <wp:docPr id="138" name=""/>
                <a:graphic>
                  <a:graphicData uri="http://schemas.microsoft.com/office/word/2010/wordprocessingShape">
                    <wps:wsp>
                      <wps:cNvSpPr/>
                      <wps:cNvPr id="119" name="Shape 119"/>
                      <wps:spPr>
                        <a:xfrm>
                          <a:off x="50158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190500</wp:posOffset>
                </wp:positionV>
                <wp:extent cx="7620" cy="12700"/>
                <wp:effectExtent b="0" l="0" r="0" t="0"/>
                <wp:wrapTopAndBottom distB="0" distT="0"/>
                <wp:docPr id="138" name="image79.png"/>
                <a:graphic>
                  <a:graphicData uri="http://schemas.openxmlformats.org/drawingml/2006/picture">
                    <pic:pic>
                      <pic:nvPicPr>
                        <pic:cNvPr id="0" name="image79.png"/>
                        <pic:cNvPicPr preferRelativeResize="0"/>
                      </pic:nvPicPr>
                      <pic:blipFill>
                        <a:blip r:embed="rId37"/>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66B">
      <w:pPr>
        <w:spacing w:before="102" w:lineRule="auto"/>
        <w:ind w:left="212" w:right="0" w:firstLine="0"/>
        <w:jc w:val="left"/>
        <w:rPr>
          <w:sz w:val="16"/>
          <w:szCs w:val="16"/>
        </w:rPr>
        <w:sectPr>
          <w:type w:val="nextPage"/>
          <w:pgSz w:h="15840" w:w="12240" w:orient="portrait"/>
          <w:pgMar w:bottom="960" w:top="1540" w:left="920" w:right="920" w:header="608" w:footer="770"/>
        </w:sectPr>
      </w:pPr>
      <w:bookmarkStart w:colFirst="0" w:colLast="0" w:name="_heading=h.4du1wux" w:id="97"/>
      <w:bookmarkEnd w:id="97"/>
      <w:r w:rsidDel="00000000" w:rsidR="00000000" w:rsidRPr="00000000">
        <w:rPr>
          <w:sz w:val="16"/>
          <w:szCs w:val="16"/>
          <w:vertAlign w:val="superscript"/>
          <w:rtl w:val="0"/>
        </w:rPr>
        <w:t xml:space="preserve">36</w:t>
      </w:r>
      <w:r w:rsidDel="00000000" w:rsidR="00000000" w:rsidRPr="00000000">
        <w:rPr>
          <w:sz w:val="16"/>
          <w:szCs w:val="16"/>
          <w:vertAlign w:val="baseline"/>
          <w:rtl w:val="0"/>
        </w:rPr>
        <w:t xml:space="preserve"> MEJOREDU (2020) “La mejora continua de la educación. Principios, marco de referencia y ejes de actuación. Pág. 43. Se retoma el término “actores educativos”.</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12" w:right="2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Pp, y por otro lado, en consecuencia, ajustar el objetivo central acorde a la naturaleza y encomienda institucional. La situación descrita tiene una correlación directa con la operación del Pp que impacta en aspectos operativos relacionados con la estrategia de cobertura, la focalización de la población objetivo que permitan observar los alcances del Pp, y más aún la definición de los mecanismos básicos de operación en el desarrollo de las actividades o quehaceres institucionales.</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bien el Pp P016 encuentra alineación entre sus encomiendas institucionales de acuerdo con el Decreto de Reforma constitucional de los artículos 3º., 31 y 73, la Ley Reglamentaria del artículo 3º. de la CPEUM en Materia de Mejora Continua de la Educación y el Programa Institucional 2020 – 2024, no así sucede con los documentos institucionales que dan marco al Pp.</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aspectos analizados, generan un impacto sistémico en la concepción amplia de la planeación estratégica de la operación sintetizada en una MIR cuya clara definición permitiría afinar el diseño de la propuesta de atención al contar con una definición certera de los instrumentos de seguimiento, y su contribución con la planeación nacional. Una vez logrado lo anterior, se contará con una base firme para medir los logros, resultados y metas alcanzadas durante el desarrollo del Pp.</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Criterios de Valoración Cuantitativa del Pp</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Eficiencia.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ejerce en tiempo y forma el gasto asignado a la Comisión.</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Eficacia.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ejercicio fiscal evaluado, el Pp logró sus objetivos y metas programados.</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08"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Economía.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2020, considerado el primer año de operación del Pp P016, tuvo una asignación de $382’785,025.00 M.N., de los cuales se reportó en la Cuenta Pública del mismo año un ejercicio de $289’618,281.59 M.N. Para el año 2021, la Comisión señala en su Programa Anual que: “Las medidas de austeridad se realizarán de conformidad con lo establecido en el Presupuesto de Egresos de la Federación 2021, y de acuerdo con la Ley Federal de Austeridad Republicana”. Con base en lo señalado, el presupuesto asignado para 2021 de acuerdo con el Presupuesto de Egreso de la Federación de ese año, es de MN 313,134,837.0. Es decir, se tuvo una reducción del 18% en relación con el año 2020.</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hanging="1.000000000000014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Transparencia.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Comisión cuenta con un marco legal que le obliga en materia de transparencia y rendición de cuentas, y un Programa Institucional que lo enmarca- Sin embargo, no se cuenta aún con procedimientos escritos para recibir y dar trámite a solicitudes de información, ni los mecanismos de participación ciudadana en procesos de toma de decisiones.</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Honradez.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encuentra en proceso la aprobación del Reglamento interno de MEJOREDU, y en proceso de desarrollo los manuales de organización y procedimientos que brinden certeza y claridad a la operación del ente. Al no contar con las mencionadas herramientas que orienten la operación, no se tiene claridad ni forma de medir el desempeño de MEJOREDU en la generación de sus productos o servicios, por lo que tampoco se puede medir la eficiencia, eficacia ni economía del impacto directo que MEJOREDU debe comprometer al cumplimiento del Propósito de la MIR del Pp P016.</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2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Pertinencia.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Desde el punto de vista de la Evaluación, la propuesta de intervención de la población objetivo carece de elementos para atender sus necesidades o requerimientos.</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210" w:hanging="1.0000000000000142"/>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Coherencia interna.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se observa congruencia, ni causalidad relacionada, en la definición del problema y en la consecuente situación objetivo que se espera con la acción del Pp. En consecuencia, tampoco se observa una vinculación de causalidad entre la generación de estudios (Componente 1), Indicadores (Componente 2),</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lineamientos, criterios, sugerencias, etc. (Componente 3) y Acuerdos en los órganos de gobierno y consulta (Componente 4) y el hecho de que las autoridades educativas promuevan de manera eficaz la mejora continua de la educación (ejerciendo su función en su ámbito de responsabilidad).</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Coherencia externa.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se alinea con las políticas que orientan la acción social del gobierno, su contribución a objetivos de la planeación nacional, la vinculación con los ODS, e incluso Complementariedades, se tienen claras las similitudes y posibles duplicidades con otros Pp.</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 w:right="21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40" w:left="920" w:right="920" w:header="608" w:footer="770"/>
        </w:sect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Sostenibilidad.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prevé que el Pp siga alineado con la planeación nacional, que cuente con la voluntad política y los recursos necesarios para seguir adelante en su instrumentación. Sin embargo, es recomendación de esta evaluación la revisión, y de ser el caso, la adecuación de la estrategia de implementación para potencializar su efecto en la mejora continua de la educación.</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87">
      <w:pPr>
        <w:pStyle w:val="Heading1"/>
        <w:spacing w:before="20" w:lineRule="auto"/>
        <w:ind w:left="352" w:firstLine="0"/>
        <w:rPr/>
      </w:pPr>
      <w:bookmarkStart w:colFirst="0" w:colLast="0" w:name="_heading=h.2szc72q" w:id="98"/>
      <w:bookmarkEnd w:id="98"/>
      <w:r w:rsidDel="00000000" w:rsidR="00000000" w:rsidRPr="00000000">
        <w:rPr>
          <w:rtl w:val="0"/>
        </w:rPr>
        <w:t xml:space="preserve">SECCIÓN X. ANÁLISIS FODA</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33"/>
        <w:tblW w:w="14030.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5412"/>
        <w:gridCol w:w="1135"/>
        <w:gridCol w:w="4392"/>
        <w:gridCol w:w="1116"/>
        <w:tblGridChange w:id="0">
          <w:tblGrid>
            <w:gridCol w:w="1975"/>
            <w:gridCol w:w="5412"/>
            <w:gridCol w:w="1135"/>
            <w:gridCol w:w="4392"/>
            <w:gridCol w:w="1116"/>
          </w:tblGrid>
        </w:tblGridChange>
      </w:tblGrid>
      <w:tr>
        <w:trPr>
          <w:cantSplit w:val="0"/>
          <w:trHeight w:val="616" w:hRule="atLeast"/>
          <w:tblHeader w:val="0"/>
        </w:trPr>
        <w:tc>
          <w:tcPr>
            <w:shd w:fill="611131" w:val="clear"/>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Sección de la evaluación:</w:t>
            </w:r>
            <w:r w:rsidDel="00000000" w:rsidR="00000000" w:rsidRPr="00000000">
              <w:rPr>
                <w:rtl w:val="0"/>
              </w:rPr>
            </w:r>
          </w:p>
        </w:tc>
        <w:tc>
          <w:tcPr>
            <w:shd w:fill="611131" w:val="clear"/>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Fortaleza y/u oportunidad</w:t>
            </w:r>
            <w:r w:rsidDel="00000000" w:rsidR="00000000" w:rsidRPr="00000000">
              <w:rPr>
                <w:rtl w:val="0"/>
              </w:rPr>
            </w:r>
          </w:p>
        </w:tc>
        <w:tc>
          <w:tcPr>
            <w:shd w:fill="611131" w:val="clear"/>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96" w:right="111" w:hanging="7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Pregunta de referencia</w:t>
            </w:r>
            <w:r w:rsidDel="00000000" w:rsidR="00000000" w:rsidRPr="00000000">
              <w:rPr>
                <w:rtl w:val="0"/>
              </w:rPr>
            </w:r>
          </w:p>
        </w:tc>
        <w:tc>
          <w:tcPr>
            <w:shd w:fill="611131" w:val="clear"/>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6" w:right="159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Recomendación</w:t>
            </w:r>
            <w:r w:rsidDel="00000000" w:rsidR="00000000" w:rsidRPr="00000000">
              <w:rPr>
                <w:rtl w:val="0"/>
              </w:rPr>
            </w:r>
          </w:p>
        </w:tc>
        <w:tc>
          <w:tcPr>
            <w:shd w:fill="611131" w:val="clear"/>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99" w:right="72" w:hanging="11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Horizonte de atención*</w:t>
            </w:r>
            <w:r w:rsidDel="00000000" w:rsidR="00000000" w:rsidRPr="00000000">
              <w:rPr>
                <w:rtl w:val="0"/>
              </w:rPr>
            </w:r>
          </w:p>
        </w:tc>
      </w:tr>
      <w:tr>
        <w:trPr>
          <w:cantSplit w:val="0"/>
          <w:trHeight w:val="1055" w:hRule="atLeast"/>
          <w:tblHeader w:val="0"/>
        </w:trPr>
        <w:tc>
          <w:tcPr>
            <w:vMerge w:val="restart"/>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 Problema o necesidad pública</w:t>
            </w:r>
          </w:p>
        </w:tc>
        <w:tc>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69" w:right="114"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institución cuenta con elementos para aclarar o fortalecer la estrategia de acción del Pp P016.</w:t>
            </w:r>
          </w:p>
        </w:tc>
        <w:tc>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9" w:right="55"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Considerar la posibilidad de reestructurar la conceptualización del Pp mediante la afinación de sus objetivos, estrategia de atención y herramientas de medición del desempeño.</w:t>
            </w:r>
          </w:p>
        </w:tc>
        <w:tc>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1276" w:hRule="atLeast"/>
          <w:tblHeader w:val="0"/>
        </w:trPr>
        <w:tc>
          <w:tcPr>
            <w:vMerge w:val="continue"/>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Definición de elementos clave en el proceso de mejora continua de la educación.</w:t>
            </w:r>
          </w:p>
        </w:tc>
        <w:tc>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91" w:right="18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2, 3, 4</w:t>
            </w:r>
          </w:p>
        </w:tc>
        <w:tc>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9" w:right="52"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Hacer una revisión, y de ser el caso, la adecuación de los documentos institucionales que definen los elementos que conforman el Sistema Nacional de Mejora Continua de la Educación, los actores y elementos que lo conforman. Entre estos documentos se encuentra el Diagnóstico del Pp P016.</w:t>
            </w:r>
          </w:p>
        </w:tc>
        <w:tc>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4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1933" w:hRule="atLeast"/>
          <w:tblHeader w:val="0"/>
        </w:trPr>
        <w:tc>
          <w:tcPr>
            <w:vMerge w:val="restart"/>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IV. Diseño operativo</w:t>
            </w:r>
          </w:p>
        </w:tc>
        <w:tc>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14"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efecto de la pandemia de COVID – 19, debe ser visto como un elemento para revisar las acciones institucionales con miras a atender a los grupos más necesitados. “… debido a que la desigualdad ha sido puesta de manifiesto y exacerbada por la pandemia”. CEPAL (2020) INFORME Covid 19. Pág. 15</w:t>
            </w:r>
          </w:p>
        </w:tc>
        <w:tc>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1" w:right="18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11, 12, 13</w:t>
            </w:r>
          </w:p>
        </w:tc>
        <w:tc>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69" w:right="55"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“Las opciones de política que se diseñen para la educación en la actual coyuntura deben reconocer deudas históricas con estos grupos para garantizar su derecho a la educación, tanto en lo referido a la disponibilidad y el acceso a oportunidades de aprendizaje, como a la provisión de una educación de calidad, relevante y adaptada a sus condiciones, necesidades y aspiraciones (Vargas, 2019)”. CEPAL (2020) INFORME Covid 19. Pág. 15</w:t>
            </w:r>
          </w:p>
        </w:tc>
        <w:tc>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2" w:right="11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a mediano plazo</w:t>
            </w:r>
          </w:p>
        </w:tc>
      </w:tr>
      <w:tr>
        <w:trPr>
          <w:cantSplit w:val="0"/>
          <w:trHeight w:val="1055" w:hRule="atLeast"/>
          <w:tblHeader w:val="0"/>
        </w:trPr>
        <w:tc>
          <w:tcPr>
            <w:vMerge w:val="continue"/>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9" w:right="114"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Comisión hace sus estimaciones para la programación y el seguimiento de su ejercicio presupuestal. Además, cuenta con elementos para contribuir a la transparencia y rendición de cuentas en medios institucionales y de gobierno abierto.</w:t>
            </w:r>
          </w:p>
        </w:tc>
        <w:tc>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18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w:t>
            </w:r>
          </w:p>
        </w:tc>
        <w:tc>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9" w:right="53"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Buscar la realización de proyecciones que permitan implementar una estrategia de cobertura, y además seguir en el camino de instrumentar acciones institucionales para el gobierno abierto.</w:t>
            </w:r>
          </w:p>
        </w:tc>
        <w:tc>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367" w:right="218" w:hanging="13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Mediano plazo</w:t>
            </w:r>
          </w:p>
        </w:tc>
      </w:tr>
      <w:tr>
        <w:trPr>
          <w:cantSplit w:val="0"/>
          <w:trHeight w:val="616" w:hRule="atLeast"/>
          <w:tblHeader w:val="0"/>
        </w:trPr>
        <w:tc>
          <w:tcPr>
            <w:vMerge w:val="restart"/>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3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 Contribución a los objetivos de la planeación nacional</w:t>
            </w:r>
          </w:p>
        </w:tc>
        <w:tc>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 tienen bien identificados los objetivos y estrategias de alineación al PND.</w:t>
            </w:r>
          </w:p>
        </w:tc>
        <w:tc>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18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9" w:right="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Revisar y, en su caso mejorar la alineación a los objetivos del Programa Institucional.</w:t>
            </w:r>
          </w:p>
        </w:tc>
        <w:tc>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798" w:hRule="atLeast"/>
          <w:tblHeader w:val="0"/>
        </w:trPr>
        <w:tc>
          <w:tcPr>
            <w:vMerge w:val="continue"/>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 tienen identificadas las metas a las cuales contribuye en Pp.</w:t>
            </w:r>
          </w:p>
        </w:tc>
        <w:tc>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18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w:t>
            </w:r>
          </w:p>
        </w:tc>
        <w:tc>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Revisar y, en su caso, ampliar las metas e indicadores de los ODS a los que contribuye el Pp.</w:t>
            </w:r>
          </w:p>
        </w:tc>
        <w:tc>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 w:right="218" w:hanging="13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Mediano plazo</w:t>
            </w:r>
          </w:p>
        </w:tc>
      </w:tr>
      <w:tr>
        <w:trPr>
          <w:cantSplit w:val="0"/>
          <w:trHeight w:val="1055" w:hRule="atLeast"/>
          <w:tblHeader w:val="0"/>
        </w:trPr>
        <w:tc>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19"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VII.</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3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Complementariedades, similitudes y duplicidades</w:t>
            </w:r>
          </w:p>
        </w:tc>
        <w:tc>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Hay una sólida revisión de Pp similares y complementarios.</w:t>
            </w:r>
          </w:p>
        </w:tc>
        <w:tc>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 w:right="18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w:t>
            </w:r>
          </w:p>
        </w:tc>
        <w:tc>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9" w:right="10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 recomienda buscar coordinar y consensuar técnicamente con la SEP los estudios, indicadores y evaluaciones que estaría aportando MEJOREDU con este Pp.</w:t>
            </w:r>
          </w:p>
        </w:tc>
        <w:tc>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367" w:right="218" w:hanging="13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Mediano plazo</w:t>
            </w:r>
          </w:p>
        </w:tc>
      </w:tr>
    </w:tbl>
    <w:p w:rsidR="00000000" w:rsidDel="00000000" w:rsidP="00000000" w:rsidRDefault="00000000" w:rsidRPr="00000000" w14:paraId="000006E3">
      <w:pPr>
        <w:spacing w:after="0" w:lineRule="auto"/>
        <w:ind w:firstLine="0"/>
        <w:rPr>
          <w:sz w:val="18"/>
          <w:szCs w:val="18"/>
        </w:rPr>
        <w:sectPr>
          <w:headerReference r:id="rId38" w:type="default"/>
          <w:footerReference r:id="rId39" w:type="default"/>
          <w:type w:val="nextPage"/>
          <w:pgSz w:h="12240" w:w="15840" w:orient="landscape"/>
          <w:pgMar w:bottom="960" w:top="1440" w:left="780" w:right="800" w:header="608" w:footer="770"/>
        </w:sect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34"/>
        <w:tblW w:w="14030.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5412"/>
        <w:gridCol w:w="1135"/>
        <w:gridCol w:w="4392"/>
        <w:gridCol w:w="1116"/>
        <w:tblGridChange w:id="0">
          <w:tblGrid>
            <w:gridCol w:w="1975"/>
            <w:gridCol w:w="5412"/>
            <w:gridCol w:w="1135"/>
            <w:gridCol w:w="4392"/>
            <w:gridCol w:w="1116"/>
          </w:tblGrid>
        </w:tblGridChange>
      </w:tblGrid>
      <w:tr>
        <w:trPr>
          <w:cantSplit w:val="0"/>
          <w:trHeight w:val="616" w:hRule="atLeast"/>
          <w:tblHeader w:val="0"/>
        </w:trPr>
        <w:tc>
          <w:tcPr>
            <w:shd w:fill="8a6b41" w:val="clear"/>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Sección de la evaluación:</w:t>
            </w:r>
            <w:r w:rsidDel="00000000" w:rsidR="00000000" w:rsidRPr="00000000">
              <w:rPr>
                <w:rtl w:val="0"/>
              </w:rPr>
            </w:r>
          </w:p>
        </w:tc>
        <w:tc>
          <w:tcPr>
            <w:shd w:fill="8a6b41" w:val="clear"/>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 w:right="185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Debilidad y/o amenaza</w:t>
            </w:r>
            <w:r w:rsidDel="00000000" w:rsidR="00000000" w:rsidRPr="00000000">
              <w:rPr>
                <w:rtl w:val="0"/>
              </w:rPr>
            </w:r>
          </w:p>
        </w:tc>
        <w:tc>
          <w:tcPr>
            <w:shd w:fill="8a6b41" w:val="clear"/>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96" w:right="111" w:hanging="7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Pregunta de referencia</w:t>
            </w:r>
            <w:r w:rsidDel="00000000" w:rsidR="00000000" w:rsidRPr="00000000">
              <w:rPr>
                <w:rtl w:val="0"/>
              </w:rPr>
            </w:r>
          </w:p>
        </w:tc>
        <w:tc>
          <w:tcPr>
            <w:shd w:fill="8a6b41" w:val="clear"/>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6" w:right="159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Recomendación</w:t>
            </w:r>
            <w:r w:rsidDel="00000000" w:rsidR="00000000" w:rsidRPr="00000000">
              <w:rPr>
                <w:rtl w:val="0"/>
              </w:rPr>
            </w:r>
          </w:p>
        </w:tc>
        <w:tc>
          <w:tcPr>
            <w:shd w:fill="8a6b41" w:val="clear"/>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99" w:right="72" w:hanging="11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Horizonte de atención*</w:t>
            </w:r>
            <w:r w:rsidDel="00000000" w:rsidR="00000000" w:rsidRPr="00000000">
              <w:rPr>
                <w:rtl w:val="0"/>
              </w:rPr>
            </w:r>
          </w:p>
        </w:tc>
      </w:tr>
      <w:tr>
        <w:trPr>
          <w:cantSplit w:val="0"/>
          <w:trHeight w:val="849" w:hRule="atLeast"/>
          <w:tblHeader w:val="0"/>
        </w:trPr>
        <w:tc>
          <w:tcPr>
            <w:vMerge w:val="restart"/>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 Problema o necesidad pública, III. Diseño de la propuesta de atención</w:t>
            </w:r>
          </w:p>
        </w:tc>
        <w:tc>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14"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falta de claridad en la definición del problema y en la determinación del propósito del Pp.</w:t>
            </w:r>
          </w:p>
        </w:tc>
        <w:tc>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2, 3, 4, 5, 6</w:t>
            </w:r>
          </w:p>
        </w:tc>
        <w:tc>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9" w:right="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Revisar, y de así ser el caso, trabajar en el planteamiento y definición del problema, y clarificar el alcance de su solución.</w:t>
            </w:r>
          </w:p>
        </w:tc>
        <w:tc>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32" w:right="12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997" w:hRule="atLeast"/>
          <w:tblHeader w:val="0"/>
        </w:trPr>
        <w:tc>
          <w:tcPr>
            <w:vMerge w:val="continue"/>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56"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 se cuenta con una estructura analítica que exprese el análisis de alternativas, y a pesar de contar con un cuadro de factibilidad, este no destaca y justifica los efectos positivos que tiene el tipo de selección realizada por encima de las alternativas consideradas.</w:t>
            </w:r>
          </w:p>
        </w:tc>
        <w:tc>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2, 3, 4, 5, 6</w:t>
            </w:r>
          </w:p>
        </w:tc>
        <w:tc>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5"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Revisar, y de así ser el caso, trabajar en el planteamiento y definición del problema, y clarificar el alcance de su solución.</w:t>
            </w:r>
          </w:p>
        </w:tc>
        <w:tc>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12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1213" w:hRule="atLeast"/>
          <w:tblHeader w:val="0"/>
        </w:trPr>
        <w:tc>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III. Diseño operativo</w:t>
            </w:r>
          </w:p>
        </w:tc>
        <w:tc>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56"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Programa no cuenta con una estrategia de cobertura y tampoco con criterios de elegibilidad documentados que respalden a la selección de su población objetivo, particularmente, la razón detrás de la identificación de 33 Colegios de Bachilleres y 33 CONALEP, aunque se intuye que la</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69"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razón pudiera ser geográfica.</w:t>
            </w:r>
          </w:p>
        </w:tc>
        <w:tc>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w:t>
            </w:r>
          </w:p>
        </w:tc>
        <w:tc>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5"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Revisar, y de así ser el caso, trabajar en el planteamiento y definición del problema, y clarificar el alcance de su solución.</w:t>
            </w:r>
          </w:p>
        </w:tc>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12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1655" w:hRule="atLeast"/>
          <w:tblHeader w:val="0"/>
        </w:trPr>
        <w:tc>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III. Diseño operativo, VIII. Instrumento de seguimiento del desempeño</w:t>
            </w:r>
          </w:p>
        </w:tc>
        <w:tc>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5"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falta de claridad en la determinación de la estructura conceptual y lógica de la MIR podría disminuir la utilidad y sesgar el monitoreo y evaluación de los resultados del Pp.</w:t>
            </w:r>
          </w:p>
        </w:tc>
        <w:tc>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6, 7, 8, 9, 10,</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26, 27, 28, 29</w:t>
            </w:r>
          </w:p>
        </w:tc>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54"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Hacer una revisión de la conceptualización del Resumen Narrativo de la MIR, incluyen mayores elementos de análisis para la determinación de la población objetivo, determinar la situación deseada, y refinar los componentes. Además, hacer una revisión de los indicadores de resultados aplicables que permitan medir el desempeño.</w:t>
            </w:r>
          </w:p>
        </w:tc>
        <w:tc>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12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2754" w:hRule="atLeast"/>
          <w:tblHeader w:val="0"/>
        </w:trPr>
        <w:tc>
          <w:tcPr>
            <w:vMerge w:val="restart"/>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IV. Diseño operativo</w:t>
            </w:r>
          </w:p>
        </w:tc>
        <w:tc>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57"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no cuenta con un manual de procedimientos que regule la generación y entrega de: (i) estudios, investigaciones especializadas y evaluaciones para la mejora de la educación; (ii) indicadores para monitorear los resultados de la mejora educativa; (iii) lineamientos, criterios, sugerencias, programas y materiales para la mejora continua de la educación; y (iv) acuerdos dirigidos a la coordinación de las autoridades educativas para la mejora continua. Al no contar con un manual de procedimientos no se tiene claridad ni forma de medir el desempeño del MEJOREDU en la generación de estos servicios, por lo que tampoco se puede medir la eficiencia, eficacia ni economía del impacto directo que MEJOREDU debe comprometer al cumplimiento del Propósito de la MIR del Pp P016.</w:t>
            </w:r>
          </w:p>
        </w:tc>
        <w:tc>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14, 15, 16</w:t>
            </w:r>
          </w:p>
        </w:tc>
        <w:tc>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4"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Acelerar la elaboración y autorización del manual de procedimientos específico para la generación y entrega de los componentes de la MIR del Pp P016.</w:t>
            </w:r>
          </w:p>
        </w:tc>
        <w:tc>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12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r>
        <w:trPr>
          <w:cantSplit w:val="0"/>
          <w:trHeight w:val="995" w:hRule="atLeast"/>
          <w:tblHeader w:val="0"/>
        </w:trPr>
        <w:tc>
          <w:tcPr>
            <w:vMerge w:val="continue"/>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56"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falta de determinación precisa de la población objetivo, genera limitación en el establecimiento de la determinación de la cobertura, el establecimiento de criterios de elegibilidad y la priorización de las</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8" w:lineRule="auto"/>
              <w:ind w:left="69"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poblaciones a ser atendidas por el Pp.</w:t>
            </w:r>
          </w:p>
        </w:tc>
        <w:tc>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11, 12, 13</w:t>
            </w:r>
          </w:p>
        </w:tc>
        <w:tc>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10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 base en la determinación de la población objetivo, establecer los criterios que permitan aclarar los alcances en la cobertura y criterios de elegibilidad de las</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8" w:lineRule="auto"/>
              <w:ind w:left="6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poblaciones a atender.</w:t>
            </w:r>
          </w:p>
        </w:tc>
        <w:tc>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12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Corto plazo</w:t>
            </w:r>
          </w:p>
        </w:tc>
      </w:tr>
    </w:tbl>
    <w:p w:rsidR="00000000" w:rsidDel="00000000" w:rsidP="00000000" w:rsidRDefault="00000000" w:rsidRPr="00000000" w14:paraId="00000748">
      <w:pPr>
        <w:spacing w:after="0" w:lineRule="auto"/>
        <w:ind w:firstLine="0"/>
        <w:jc w:val="center"/>
        <w:rPr>
          <w:sz w:val="18"/>
          <w:szCs w:val="18"/>
        </w:rPr>
        <w:sectPr>
          <w:type w:val="nextPage"/>
          <w:pgSz w:h="12240" w:w="15840" w:orient="landscape"/>
          <w:pgMar w:bottom="960" w:top="1440" w:left="780" w:right="800" w:header="608" w:footer="770"/>
        </w:sectPr>
      </w:pPr>
      <w:r w:rsidDel="00000000" w:rsidR="00000000" w:rsidRPr="00000000">
        <w:rPr>
          <w:rtl w:val="0"/>
        </w:rPr>
      </w:r>
    </w:p>
    <w:p w:rsidR="00000000" w:rsidDel="00000000" w:rsidP="00000000" w:rsidRDefault="00000000" w:rsidRPr="00000000" w14:paraId="00000749">
      <w:pPr>
        <w:pStyle w:val="Heading1"/>
        <w:spacing w:before="47" w:lineRule="auto"/>
        <w:ind w:left="112" w:firstLine="608"/>
        <w:jc w:val="both"/>
        <w:rPr/>
      </w:pPr>
      <w:bookmarkStart w:colFirst="0" w:colLast="0" w:name="_heading=h.184mhaj" w:id="99"/>
      <w:bookmarkEnd w:id="99"/>
      <w:r w:rsidDel="00000000" w:rsidR="00000000" w:rsidRPr="00000000">
        <w:rPr>
          <w:rtl w:val="0"/>
        </w:rPr>
        <w:t xml:space="preserve">SECCIÓN XI. CONCLUSIONES GENERALES</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12" w:right="1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evaluación en materia de diseño aporta elementos para el análisis de la naturaleza de la intervención, sus objetivos y la valoración de sus elementos conceptuales y operativos a efecto de identificar áreas de oportunidad para su mejora. Resultado del análisis y la valoración de los aspectos referidos, enseguida se presentan los hallazgos principales de la evaluación:</w:t>
      </w:r>
    </w:p>
    <w:p w:rsidR="00000000" w:rsidDel="00000000" w:rsidP="00000000" w:rsidRDefault="00000000" w:rsidRPr="00000000" w14:paraId="0000074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50"/>
        </w:tabs>
        <w:spacing w:after="0" w:before="120" w:line="240" w:lineRule="auto"/>
        <w:ind w:left="849" w:right="109"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P016 “Planeación, diseño, ejecución y evaluación del Sistema Nacional de Mejora Continua” tiene dos años de creación y uno de operación. Cuenta con un diagnóstico fundamentado, que contiene los elementos que sustentan su diseño.</w:t>
      </w:r>
    </w:p>
    <w:p w:rsidR="00000000" w:rsidDel="00000000" w:rsidP="00000000" w:rsidRDefault="00000000" w:rsidRPr="00000000" w14:paraId="0000074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50"/>
        </w:tabs>
        <w:spacing w:after="0" w:before="119" w:line="240" w:lineRule="auto"/>
        <w:ind w:left="849" w:right="11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bien la definición del problema que da origen a la intervención cumple con las características básicas para un planteamiento adecuado y justificado en las modificaciones legales que dan origen a la MEJOREDU, éste no explica con claridad el alcance de su solución en la acción de “promoción de la mejora continua” de la educación por parte de las autoridades educativas federales y locales. Aunque la promoción de las políticas y programas de mejora continua corresponden a las “autoridades educativas federal y locales”, el identificar únicamente a instituciones como “CONALEP o los Colegios de Bachilleres” hace una distinción que limita a los actores afectados por un problema que va más allá de la promoción de políticas de mejora continua de la educación.</w:t>
      </w:r>
    </w:p>
    <w:p w:rsidR="00000000" w:rsidDel="00000000" w:rsidP="00000000" w:rsidRDefault="00000000" w:rsidRPr="00000000" w14:paraId="0000074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50"/>
        </w:tabs>
        <w:spacing w:after="0" w:before="121" w:line="240" w:lineRule="auto"/>
        <w:ind w:left="849" w:right="112"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identificación de los actores afectados por el problema y la información abordada en los apartados relativos al planteamiento y análisis del problema en el diagnóstico, confirma la aseveración anterior y permite observar que hay información relativa a escuelas en zonas indígenas y problemas específicos por nivel educativo que ilustran efectos diferenciados no tratados como tal en el Diagnóstico. Por otro lado, algunas de las causas del problema se repiten como efectos en el árbol del problema lo que habla de aspectos relacionados con la lógica causal que podrían mejorarse.</w:t>
      </w:r>
    </w:p>
    <w:p w:rsidR="00000000" w:rsidDel="00000000" w:rsidP="00000000" w:rsidRDefault="00000000" w:rsidRPr="00000000" w14:paraId="0000074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50"/>
        </w:tabs>
        <w:spacing w:after="0" w:before="119" w:line="240" w:lineRule="auto"/>
        <w:ind w:left="848" w:right="109"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definición, el problema cumple con las características reconocidas para un planteamiento adecuado, por lo que, la lógica causal del árbol del problema se refleja en la expresión del árbol de objetivos. Sin embargo, cabe acotar que no se observa congruencia, ni causalidad relacionada, entre la generación de estudios (Componente 1), Indicadores (Componente 2), lineamientos, criterios, sugerencias, etc. (Componente 3) y Acuerdos en los órganos de gobierno y consulta (Componente 4) y el hecho de que las autoridades educativas promuevan de manera eficaz la mejora continua de la educación (ejerciendo su función en su ámbito de responsabilidad).</w:t>
      </w:r>
    </w:p>
    <w:p w:rsidR="00000000" w:rsidDel="00000000" w:rsidP="00000000" w:rsidRDefault="00000000" w:rsidRPr="00000000" w14:paraId="0000074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s>
        <w:spacing w:after="0" w:before="119" w:line="240" w:lineRule="auto"/>
        <w:ind w:left="848" w:right="109"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población objetivo se encuentra identificada e incluso cuantificada, sin embargo, en el caso de los 33 Colegios de Bachilleres y CONALEP no se aclaran los criterios para su identificación como población objetivo, así como la razón para escoger a 33 de los 308 CONALEP existentes en el país.</w:t>
      </w:r>
    </w:p>
    <w:p w:rsidR="00000000" w:rsidDel="00000000" w:rsidP="00000000" w:rsidRDefault="00000000" w:rsidRPr="00000000" w14:paraId="0000075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s>
        <w:spacing w:after="0" w:before="121" w:line="240" w:lineRule="auto"/>
        <w:ind w:left="848" w:right="111"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se cuenta con una estructura analítica que exprese el análisis de alternativas, y a pesar de contar con un cuadro de factibilidad, este no destaca y justifica los efectos positivos que tiene el tipo de selección realizada por encima de las alternativas consideradas. La justificación de la intervención es normativa, aunque existen estudios empíricos que hablan de problemas específicos por actor e institución educativa. De forma particular y profundizando en los hallazgos relacionados con la selección de alternativas, se cuenta con elementos para fortalecer el análisis de alternativas sobre un nuevo planteamiento de problema, solución e identificación de áreas de enfoque: afectada, potencial, objetivo y atendida.</w:t>
      </w:r>
    </w:p>
    <w:p w:rsidR="00000000" w:rsidDel="00000000" w:rsidP="00000000" w:rsidRDefault="00000000" w:rsidRPr="00000000" w14:paraId="00000751">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50"/>
        </w:tabs>
        <w:spacing w:after="0" w:before="119" w:line="240" w:lineRule="auto"/>
        <w:ind w:left="848" w:right="111" w:hanging="567"/>
        <w:jc w:val="both"/>
        <w:rPr>
          <w:rFonts w:ascii="Calibri" w:cs="Calibri" w:eastAsia="Calibri" w:hAnsi="Calibri"/>
          <w:b w:val="0"/>
          <w:i w:val="0"/>
          <w:smallCaps w:val="0"/>
          <w:strike w:val="0"/>
          <w:color w:val="000000"/>
          <w:sz w:val="22"/>
          <w:szCs w:val="22"/>
          <w:u w:val="none"/>
          <w:shd w:fill="auto" w:val="clear"/>
          <w:vertAlign w:val="baseline"/>
        </w:rPr>
        <w:sectPr>
          <w:headerReference r:id="rId40" w:type="default"/>
          <w:footerReference r:id="rId41" w:type="default"/>
          <w:type w:val="nextPage"/>
          <w:pgSz w:h="15840" w:w="12240" w:orient="portrait"/>
          <w:pgMar w:bottom="960" w:top="1580" w:left="1020" w:right="10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Programa no cuenta con una estrategia de cobertura y tampoco con criterios de elegibilidad documentados que respalden a la selección de su población objetivo, particularmente, la razón detrás de la identificación de 33 Colegios de Bachilleres y 33 CONALEP, aunque se intuye que la razón pudiera ser geográfica. Sin embargo, se carece de criterios de priorización diferenciados para la selección de las</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84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instituciones educativas a las que se beneficia con la entrega de servicios, por Estado.</w:t>
      </w:r>
    </w:p>
    <w:p w:rsidR="00000000" w:rsidDel="00000000" w:rsidP="00000000" w:rsidRDefault="00000000" w:rsidRPr="00000000" w14:paraId="0000075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50"/>
        </w:tabs>
        <w:spacing w:after="0" w:before="120" w:line="240" w:lineRule="auto"/>
        <w:ind w:left="848" w:right="109" w:hanging="56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Mecanismos de solicitud y entrega de bienes y/o servicios. La entrega de servicios no se encuentra respaldada por procedimientos para definir, recibir, registrar y dar trámite a las solicitudes. En el caso de la asistencia técnica y / o trabajos de colaboración, por ejemplo, se reconoce la firma de convenios marco. Sin embargo, en el caso de los estudios, indicadores y lineamientos su instrumentación pareciera no partir de una solicitud sino de una estrategia de diseño del SNMCE.</w:t>
      </w:r>
    </w:p>
    <w:p w:rsidR="00000000" w:rsidDel="00000000" w:rsidP="00000000" w:rsidRDefault="00000000" w:rsidRPr="00000000" w14:paraId="0000075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s>
        <w:spacing w:after="0" w:before="119" w:line="240" w:lineRule="auto"/>
        <w:ind w:left="848" w:right="11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cuenta con mecanismos de transparencia y rendición de cuentas, aunque hay oportunidad de mejora en cuanto a la publicación de información en datos abiertos y su difusión. Asimismo, se identifican los gastos para generar y ofrecer los servicios del Pp.</w:t>
      </w:r>
    </w:p>
    <w:p w:rsidR="00000000" w:rsidDel="00000000" w:rsidP="00000000" w:rsidRDefault="00000000" w:rsidRPr="00000000" w14:paraId="0000075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s>
        <w:spacing w:after="0" w:before="120" w:line="240" w:lineRule="auto"/>
        <w:ind w:left="848" w:right="109"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modalidad presupuestaria del Pp es consistente con el objetivo que persigue y con los servicios que ofrece aunque se encontraron diferencias entre la propuesta de atención y los documentos estratégicos en cuanto a los servicios que MEJOREDU brinda a actores educativos distintos a los identificados en el marco del Pp. De igual forma, se tiene clara e identificada la alineación con los objetivos estratégicos nacionales expresados en el PND y con las metas de los ODS. Asimismo, se tienen claras otras experiencias de intervención similares e incluso complementarias.</w:t>
      </w:r>
    </w:p>
    <w:p w:rsidR="00000000" w:rsidDel="00000000" w:rsidP="00000000" w:rsidRDefault="00000000" w:rsidRPr="00000000" w14:paraId="0000075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9"/>
        </w:tabs>
        <w:spacing w:after="0" w:before="119" w:line="240" w:lineRule="auto"/>
        <w:ind w:left="848" w:right="108" w:hanging="567"/>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80" w:left="1020" w:right="10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instrumento de Seguimiento del Desempeño con el que cuenta el Pp tiene información relevante sobre las actividades y los componentes de la MIR. Los indicadores de seguimiento que integran el instrumento en cuestión cumplen con cuatro de cinco criterios CREMA y en términos generales los medios de verificación están diseñados de forma adecuada. Las metas de los indicadores se orientan al desempeño, cuentan con un método de cálculo, unidad de medida y sentido del indicador.</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1361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1"/>
        <w:gridCol w:w="3545"/>
        <w:gridCol w:w="5244"/>
        <w:gridCol w:w="2693"/>
        <w:tblGridChange w:id="0">
          <w:tblGrid>
            <w:gridCol w:w="2131"/>
            <w:gridCol w:w="3545"/>
            <w:gridCol w:w="5244"/>
            <w:gridCol w:w="2693"/>
          </w:tblGrid>
        </w:tblGridChange>
      </w:tblGrid>
      <w:tr>
        <w:trPr>
          <w:cantSplit w:val="0"/>
          <w:trHeight w:val="294" w:hRule="atLeast"/>
          <w:tblHeader w:val="0"/>
        </w:trPr>
        <w:tc>
          <w:tcPr>
            <w:gridSpan w:val="4"/>
            <w:tcBorders>
              <w:left w:color="000000" w:space="0" w:sz="0" w:val="nil"/>
              <w:right w:color="000000" w:space="0" w:sz="0" w:val="nil"/>
            </w:tcBorders>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072" w:hRule="atLeast"/>
          <w:tblHeader w:val="0"/>
        </w:trPr>
        <w:tc>
          <w:tcPr>
            <w:gridSpan w:val="4"/>
            <w:tcBorders>
              <w:bottom w:color="585858" w:space="0" w:sz="4" w:val="single"/>
            </w:tcBorders>
            <w:shd w:fill="9d2348" w:val="clear"/>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36" w:lineRule="auto"/>
              <w:ind w:left="71"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3s49zyc" w:id="100"/>
            <w:bookmarkEnd w:id="100"/>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1. Afectaciones diferenciadas por grupos de población, territorios y medio</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5" w:lineRule="auto"/>
              <w:ind w:left="71"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ambiente</w:t>
            </w:r>
            <w:r w:rsidDel="00000000" w:rsidR="00000000" w:rsidRPr="00000000">
              <w:rPr>
                <w:rtl w:val="0"/>
              </w:rPr>
            </w:r>
          </w:p>
        </w:tc>
      </w:tr>
      <w:tr>
        <w:trPr>
          <w:cantSplit w:val="0"/>
          <w:trHeight w:val="3311" w:hRule="atLeast"/>
          <w:tblHeader w:val="0"/>
        </w:trPr>
        <w:tc>
          <w:tcPr>
            <w:gridSpan w:val="4"/>
            <w:tcBorders>
              <w:top w:color="585858" w:space="0" w:sz="4" w:val="single"/>
              <w:bottom w:color="757070" w:space="0" w:sz="4" w:val="single"/>
            </w:tcBorders>
            <w:shd w:fill="d9d9d9" w:val="clear"/>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instancia evaluadora deberá registrar o elaborar, con base en el análisis y la valoración del problema o necesidad pública, la identificación sobre los efectos diferenciados en poblaciones, territorios del país o en el medio ambiente, utilizando el siguiente cuadro. Se deberán agregar tantas filas como poblaciones, territorios o elementos del medio ambiente se identifiquen.</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Instrucciones:</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714"/>
                <w:tab w:val="left" w:leader="none" w:pos="716"/>
              </w:tabs>
              <w:spacing w:after="0" w:before="1" w:line="240" w:lineRule="auto"/>
              <w:ind w:left="715" w:right="61"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la columna Grupo de población/ territorio / medio ambiente se deberá especificar el grupo poblacional, territorio o elemento del medio ambiente en el cual existe una afectación diferenciada, considerando los ejemplos señalados en el cuadro.</w:t>
            </w:r>
          </w:p>
          <w:p w:rsidR="00000000" w:rsidDel="00000000" w:rsidP="00000000" w:rsidRDefault="00000000" w:rsidRPr="00000000" w14:paraId="0000076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714"/>
                <w:tab w:val="left" w:leader="none" w:pos="716"/>
              </w:tabs>
              <w:spacing w:after="0" w:before="0" w:line="240" w:lineRule="auto"/>
              <w:ind w:left="715" w:right="57"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la columna Descripción de la afectación diferenciada se deberán incluir las características del grupo poblacional, territorio o medio ambiente y una descripción de la forma en que se ve afectada de manera particular.</w:t>
            </w:r>
          </w:p>
          <w:p w:rsidR="00000000" w:rsidDel="00000000" w:rsidP="00000000" w:rsidRDefault="00000000" w:rsidRPr="00000000" w14:paraId="0000076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714"/>
                <w:tab w:val="left" w:leader="none" w:pos="716"/>
              </w:tabs>
              <w:spacing w:after="0" w:before="0" w:line="219" w:lineRule="auto"/>
              <w:ind w:left="715" w:right="0" w:hanging="36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la columna Brechas o rezagos identificados se deberá incorporar la información estadística sobre las brechas o rezagos.</w:t>
            </w:r>
          </w:p>
          <w:p w:rsidR="00000000" w:rsidDel="00000000" w:rsidP="00000000" w:rsidRDefault="00000000" w:rsidRPr="00000000" w14:paraId="0000076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714"/>
                <w:tab w:val="left" w:leader="none" w:pos="716"/>
              </w:tabs>
              <w:spacing w:after="0" w:before="0" w:line="240" w:lineRule="auto"/>
              <w:ind w:left="715" w:right="0" w:hanging="36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la última columna deberá especificarse la fuente de información utilizada para los cálculos.</w:t>
            </w:r>
          </w:p>
        </w:tc>
      </w:tr>
      <w:tr>
        <w:trPr>
          <w:cantSplit w:val="0"/>
          <w:trHeight w:val="220" w:hRule="atLeast"/>
          <w:tblHeader w:val="0"/>
        </w:trPr>
        <w:tc>
          <w:tcPr>
            <w:gridSpan w:val="4"/>
            <w:tcBorders>
              <w:top w:color="757070" w:space="0" w:sz="4" w:val="single"/>
              <w:bottom w:color="757070" w:space="0" w:sz="4" w:val="single"/>
            </w:tcBorders>
            <w:shd w:fill="8a6b41" w:val="clear"/>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2770" w:right="275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Problema o necesidad pública central</w:t>
            </w:r>
            <w:r w:rsidDel="00000000" w:rsidR="00000000" w:rsidRPr="00000000">
              <w:rPr>
                <w:rtl w:val="0"/>
              </w:rPr>
            </w:r>
          </w:p>
        </w:tc>
      </w:tr>
      <w:tr>
        <w:trPr>
          <w:cantSplit w:val="0"/>
          <w:trHeight w:val="817" w:hRule="atLeast"/>
          <w:tblHeader w:val="0"/>
        </w:trPr>
        <w:tc>
          <w:tcPr>
            <w:gridSpan w:val="4"/>
            <w:tcBorders>
              <w:top w:color="757070" w:space="0" w:sz="4" w:val="single"/>
              <w:bottom w:color="757070" w:space="0" w:sz="4" w:val="single"/>
            </w:tcBorders>
            <w:shd w:fill="e9decf" w:val="clear"/>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2772" w:right="2757" w:firstLine="0"/>
              <w:jc w:val="center"/>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Fonts w:ascii="Calibri" w:cs="Calibri" w:eastAsia="Calibri" w:hAnsi="Calibri"/>
                <w:b w:val="0"/>
                <w:i w:val="1"/>
                <w:smallCaps w:val="0"/>
                <w:strike w:val="0"/>
                <w:color w:val="393838"/>
                <w:sz w:val="19"/>
                <w:szCs w:val="19"/>
                <w:u w:val="none"/>
                <w:shd w:fill="auto" w:val="clear"/>
                <w:vertAlign w:val="baseline"/>
                <w:rtl w:val="0"/>
              </w:rPr>
              <w:t xml:space="preserve">Las autoridades educativas (federal y locales) promueven de manera limitada la mejora continua de la educación</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393838"/>
                <w:sz w:val="18"/>
                <w:szCs w:val="18"/>
                <w:u w:val="none"/>
                <w:shd w:fill="auto" w:val="clear"/>
                <w:vertAlign w:val="baseline"/>
                <w:rtl w:val="0"/>
              </w:rPr>
              <w:t xml:space="preserve">NOTA: Se presentan algunas de las principales afectaciones y brechas o rezagos identificados principalmente en el Diagnóstico del Pp P016 y en Programa Sectorial de Educación.</w:t>
            </w:r>
            <w:r w:rsidDel="00000000" w:rsidR="00000000" w:rsidRPr="00000000">
              <w:rPr>
                <w:rtl w:val="0"/>
              </w:rPr>
            </w:r>
          </w:p>
        </w:tc>
      </w:tr>
      <w:tr>
        <w:trPr>
          <w:cantSplit w:val="0"/>
          <w:trHeight w:val="436" w:hRule="atLeast"/>
          <w:tblHeader w:val="0"/>
        </w:trPr>
        <w:tc>
          <w:tcPr>
            <w:gridSpan w:val="4"/>
            <w:tcBorders>
              <w:top w:color="757070" w:space="0" w:sz="4" w:val="single"/>
              <w:bottom w:color="757070" w:space="0" w:sz="4" w:val="single"/>
            </w:tcBorders>
            <w:shd w:fill="8a6b41" w:val="clear"/>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769" w:right="275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Descripción de afectaciones diferenciadas</w:t>
            </w:r>
            <w:r w:rsidDel="00000000" w:rsidR="00000000" w:rsidRPr="00000000">
              <w:rPr>
                <w:rtl w:val="0"/>
              </w:rPr>
            </w:r>
          </w:p>
        </w:tc>
      </w:tr>
      <w:tr>
        <w:trPr>
          <w:cantSplit w:val="0"/>
          <w:trHeight w:val="628" w:hRule="atLeast"/>
          <w:tblHeader w:val="0"/>
        </w:trPr>
        <w:tc>
          <w:tcPr>
            <w:tcBorders>
              <w:top w:color="757070" w:space="0" w:sz="4" w:val="single"/>
              <w:bottom w:color="757070" w:space="0" w:sz="4" w:val="single"/>
              <w:right w:color="757070" w:space="0" w:sz="4" w:val="single"/>
            </w:tcBorders>
            <w:shd w:fill="e9decf" w:val="clear"/>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195" w:lineRule="auto"/>
              <w:ind w:left="68" w:right="5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Grupo de población / territorio</w:t>
            </w: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68" w:right="5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medio ambiente</w:t>
            </w:r>
            <w:r w:rsidDel="00000000" w:rsidR="00000000" w:rsidRPr="00000000">
              <w:rPr>
                <w:rtl w:val="0"/>
              </w:rPr>
            </w:r>
          </w:p>
        </w:tc>
        <w:tc>
          <w:tcPr>
            <w:tcBorders>
              <w:top w:color="757070" w:space="0" w:sz="4" w:val="single"/>
              <w:left w:color="757070" w:space="0" w:sz="4" w:val="single"/>
              <w:bottom w:color="757070" w:space="0" w:sz="4" w:val="single"/>
              <w:right w:color="757070" w:space="0" w:sz="4" w:val="single"/>
            </w:tcBorders>
            <w:shd w:fill="e9decf" w:val="clear"/>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Descripción de la afectación diferenciada</w:t>
            </w:r>
            <w:r w:rsidDel="00000000" w:rsidR="00000000" w:rsidRPr="00000000">
              <w:rPr>
                <w:rtl w:val="0"/>
              </w:rPr>
            </w:r>
          </w:p>
        </w:tc>
        <w:tc>
          <w:tcPr>
            <w:tcBorders>
              <w:top w:color="757070" w:space="0" w:sz="4" w:val="single"/>
              <w:left w:color="757070" w:space="0" w:sz="4" w:val="single"/>
              <w:bottom w:color="757070" w:space="0" w:sz="4" w:val="single"/>
              <w:right w:color="757070" w:space="0" w:sz="4" w:val="single"/>
            </w:tcBorders>
            <w:shd w:fill="e9decf" w:val="clear"/>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Brechas o rezagos identificados</w:t>
            </w:r>
            <w:r w:rsidDel="00000000" w:rsidR="00000000" w:rsidRPr="00000000">
              <w:rPr>
                <w:rtl w:val="0"/>
              </w:rPr>
            </w:r>
          </w:p>
        </w:tc>
        <w:tc>
          <w:tcPr>
            <w:tcBorders>
              <w:top w:color="757070" w:space="0" w:sz="4" w:val="single"/>
              <w:left w:color="757070" w:space="0" w:sz="4" w:val="single"/>
              <w:bottom w:color="757070" w:space="0" w:sz="4" w:val="single"/>
            </w:tcBorders>
            <w:shd w:fill="e9decf" w:val="clear"/>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Fuente de información</w:t>
            </w:r>
            <w:r w:rsidDel="00000000" w:rsidR="00000000" w:rsidRPr="00000000">
              <w:rPr>
                <w:rtl w:val="0"/>
              </w:rPr>
            </w:r>
          </w:p>
        </w:tc>
      </w:tr>
      <w:tr>
        <w:trPr>
          <w:cantSplit w:val="0"/>
          <w:trHeight w:val="2735" w:hRule="atLeast"/>
          <w:tblHeader w:val="0"/>
        </w:trPr>
        <w:tc>
          <w:tcPr>
            <w:tcBorders>
              <w:top w:color="757070" w:space="0" w:sz="4" w:val="single"/>
              <w:bottom w:color="757070" w:space="0" w:sz="4" w:val="single"/>
              <w:right w:color="757070" w:space="0" w:sz="4" w:val="single"/>
            </w:tcBorders>
            <w:shd w:fill="f5f0eb" w:val="clear"/>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5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Personas indígenas</w:t>
            </w:r>
            <w:r w:rsidDel="00000000" w:rsidR="00000000" w:rsidRPr="00000000">
              <w:rPr>
                <w:rtl w:val="0"/>
              </w:rPr>
            </w:r>
          </w:p>
        </w:tc>
        <w:tc>
          <w:tcPr>
            <w:tcBorders>
              <w:top w:color="757070" w:space="0" w:sz="4" w:val="single"/>
              <w:left w:color="757070" w:space="0" w:sz="4" w:val="single"/>
              <w:bottom w:color="757070" w:space="0" w:sz="4" w:val="single"/>
              <w:right w:color="757070" w:space="0" w:sz="4" w:val="single"/>
            </w:tcBorders>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8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Alta tasa de abandono en la educación comunitaria. Programa Sectorial de Educación 2020 - 2024, pág. 10</w:t>
            </w:r>
            <w:r w:rsidDel="00000000" w:rsidR="00000000" w:rsidRPr="00000000">
              <w:rPr>
                <w:rtl w:val="0"/>
              </w:rPr>
            </w:r>
          </w:p>
        </w:tc>
        <w:tc>
          <w:tcPr>
            <w:tcBorders>
              <w:top w:color="757070" w:space="0" w:sz="4" w:val="single"/>
              <w:left w:color="757070" w:space="0" w:sz="4" w:val="single"/>
              <w:bottom w:color="757070" w:space="0" w:sz="4" w:val="single"/>
              <w:right w:color="757070" w:space="0" w:sz="4" w:val="single"/>
            </w:tcBorders>
          </w:tcPr>
          <w:p w:rsidR="00000000" w:rsidDel="00000000" w:rsidP="00000000" w:rsidRDefault="00000000" w:rsidRPr="00000000" w14:paraId="0000079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92"/>
              </w:tabs>
              <w:spacing w:after="0" w:before="1" w:line="240" w:lineRule="auto"/>
              <w:ind w:left="69" w:right="56" w:firstLine="3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En educación básica prácticamente no existe participación privada en los tipos de servicio indígena, comunitario, secundarias técnicas y telesecundarias, la diversidad de servicios educativos es un esfuerzo por atender a distintas subpoblaciones infantiles de acuerdo con su ubicación y el tamaño de la localidad donde habitan, para lo cual hay que enfrentar dificultades específicas, como atender a las escuelas asignadas a las poblaciones rurales, de pequeñas localidades o de comunidades indígenas. Diagnóstico 2020, pág. 13 /125</w:t>
            </w:r>
            <w:r w:rsidDel="00000000" w:rsidR="00000000" w:rsidRPr="00000000">
              <w:rPr>
                <w:rtl w:val="0"/>
              </w:rPr>
            </w:r>
          </w:p>
          <w:p w:rsidR="00000000" w:rsidDel="00000000" w:rsidP="00000000" w:rsidRDefault="00000000" w:rsidRPr="00000000" w14:paraId="0000079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8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Las deficiencias identificadas en el sistema regular se acentúan en la educación comunitaria como lo ilustran las altas tasas de abandono escolar de educación primaria y secundaria comunitarias: 10.1% y 9.6%, respectivamente.</w:t>
            </w:r>
            <w:r w:rsidDel="00000000" w:rsidR="00000000" w:rsidRPr="00000000">
              <w:rPr>
                <w:rtl w:val="0"/>
              </w:rPr>
            </w:r>
          </w:p>
          <w:p w:rsidR="00000000" w:rsidDel="00000000" w:rsidP="00000000" w:rsidRDefault="00000000" w:rsidRPr="00000000" w14:paraId="0000079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21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Para el ciclo escolar 2016-2017, 17.8% de la población indígena y 6.9% de la afrodescendiente eran analfabeta, cifras superiores a la media nacional de 5.5%.</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2020 - 2024, pág. 10</w:t>
            </w:r>
            <w:r w:rsidDel="00000000" w:rsidR="00000000" w:rsidRPr="00000000">
              <w:rPr>
                <w:rtl w:val="0"/>
              </w:rPr>
            </w:r>
          </w:p>
        </w:tc>
        <w:tc>
          <w:tcPr>
            <w:tcBorders>
              <w:top w:color="757070" w:space="0" w:sz="4" w:val="single"/>
              <w:left w:color="757070" w:space="0" w:sz="4" w:val="single"/>
              <w:bottom w:color="757070" w:space="0" w:sz="4" w:val="single"/>
            </w:tcBorders>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- 2024, pág. 10</w:t>
            </w: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12, 13 /125</w:t>
            </w:r>
            <w:r w:rsidDel="00000000" w:rsidR="00000000" w:rsidRPr="00000000">
              <w:rPr>
                <w:rtl w:val="0"/>
              </w:rPr>
            </w:r>
          </w:p>
        </w:tc>
      </w:tr>
    </w:tbl>
    <w:p w:rsidR="00000000" w:rsidDel="00000000" w:rsidP="00000000" w:rsidRDefault="00000000" w:rsidRPr="00000000" w14:paraId="0000079E">
      <w:pPr>
        <w:spacing w:after="0" w:lineRule="auto"/>
        <w:ind w:firstLine="0"/>
        <w:rPr>
          <w:sz w:val="16"/>
          <w:szCs w:val="16"/>
        </w:rPr>
        <w:sectPr>
          <w:headerReference r:id="rId42" w:type="default"/>
          <w:footerReference r:id="rId43" w:type="default"/>
          <w:type w:val="nextPage"/>
          <w:pgSz w:h="12240" w:w="15840" w:orient="landscape"/>
          <w:pgMar w:bottom="960" w:top="1320" w:left="1020" w:right="980" w:header="608" w:footer="770"/>
        </w:sect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36"/>
        <w:tblW w:w="13613.0" w:type="dxa"/>
        <w:jc w:val="left"/>
        <w:tblInd w:w="113.0" w:type="dxa"/>
        <w:tblBorders>
          <w:top w:color="757070" w:space="0" w:sz="4" w:val="single"/>
          <w:left w:color="757070" w:space="0" w:sz="4" w:val="single"/>
          <w:bottom w:color="757070" w:space="0" w:sz="4" w:val="single"/>
          <w:right w:color="757070" w:space="0" w:sz="4" w:val="single"/>
          <w:insideH w:color="757070" w:space="0" w:sz="4" w:val="single"/>
          <w:insideV w:color="757070" w:space="0" w:sz="4" w:val="single"/>
        </w:tblBorders>
        <w:tblLayout w:type="fixed"/>
        <w:tblLook w:val="0000"/>
      </w:tblPr>
      <w:tblGrid>
        <w:gridCol w:w="2131"/>
        <w:gridCol w:w="3545"/>
        <w:gridCol w:w="5244"/>
        <w:gridCol w:w="2693"/>
        <w:tblGridChange w:id="0">
          <w:tblGrid>
            <w:gridCol w:w="2131"/>
            <w:gridCol w:w="3545"/>
            <w:gridCol w:w="5244"/>
            <w:gridCol w:w="2693"/>
          </w:tblGrid>
        </w:tblGridChange>
      </w:tblGrid>
      <w:tr>
        <w:trPr>
          <w:cantSplit w:val="0"/>
          <w:trHeight w:val="5272" w:hRule="atLeast"/>
          <w:tblHeader w:val="0"/>
        </w:trPr>
        <w:tc>
          <w:tcPr>
            <w:tcBorders>
              <w:left w:color="000000" w:space="0" w:sz="4" w:val="single"/>
            </w:tcBorders>
            <w:shd w:fill="f5f0eb" w:val="clear"/>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658"/>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Niñas, niños, adolescentes y jóvenes</w:t>
            </w:r>
            <w:r w:rsidDel="00000000" w:rsidR="00000000" w:rsidRPr="00000000">
              <w:rPr>
                <w:rtl w:val="0"/>
              </w:rPr>
            </w:r>
          </w:p>
        </w:tc>
        <w:tc>
          <w:tcPr/>
          <w:p w:rsidR="00000000" w:rsidDel="00000000" w:rsidP="00000000" w:rsidRDefault="00000000" w:rsidRPr="00000000" w14:paraId="000007A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11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Niñas, niños, adolescentes, jóvenes y personas adultas en México no tienen garantizado el acceso a la educación de manera universal, incluyente y equitativa. En administraciones anteriores, la atención a la primera infancia fue marginal y la cobertura del nivel preescolar, así como de la educación media superior, lejos de ser universal, quedó corta a pesar de su obligatoriedad. En varios de los principales indicadores educativos persisten importantes brechas de desigualdad entre las regiones y los grupos de la población.</w:t>
            </w:r>
            <w:r w:rsidDel="00000000" w:rsidR="00000000" w:rsidRPr="00000000">
              <w:rPr>
                <w:rtl w:val="0"/>
              </w:rPr>
            </w:r>
          </w:p>
          <w:p w:rsidR="00000000" w:rsidDel="00000000" w:rsidP="00000000" w:rsidRDefault="00000000" w:rsidRPr="00000000" w14:paraId="000007AE">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7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El importante costo que supone la escolaridad para las personas provenientes de hogares con bajos ingresos (ya sea por el pago de contribuciones “voluntarias” o por verse obligados a dejar de trabajar), el rezago educativo que afecta particularmente a los grupos históricamente discriminados, el cupo insuficiente en los planteles de educación media superior y educación superior para cubrir la demanda, la falta de capacidad institucional para atender la diversidad de características físicas, intelectuales, culturales y lingüísticas de las y los alumnos, entre otros.</w:t>
            </w: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2020 - 2024, pág. 5</w:t>
            </w:r>
            <w:r w:rsidDel="00000000" w:rsidR="00000000" w:rsidRPr="00000000">
              <w:rPr>
                <w:rtl w:val="0"/>
              </w:rPr>
            </w:r>
          </w:p>
          <w:p w:rsidR="00000000" w:rsidDel="00000000" w:rsidP="00000000" w:rsidRDefault="00000000" w:rsidRPr="00000000" w14:paraId="000007B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22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Bajos niveles de logro de aprendizaje que aún presentan los estudiantes de la educación básica y</w:t>
            </w: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media superior. Diagnóstico, pág. 12 / 125</w:t>
            </w:r>
            <w:r w:rsidDel="00000000" w:rsidR="00000000" w:rsidRPr="00000000">
              <w:rPr>
                <w:rtl w:val="0"/>
              </w:rPr>
            </w:r>
          </w:p>
        </w:tc>
        <w:tc>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5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Alrededor de 4.8 millones de niñas, niños y adolescentes (NNA) de entre 3 y 17 años no asisten a la escuela. Las poblaciones en edad de asistir a educación preescolar y a EMS (de 3 a 5 y de 5 a 17 años, respectivamente) tienen las tasas más altas de inasistencia.</w:t>
            </w:r>
            <w:r w:rsidDel="00000000" w:rsidR="00000000" w:rsidRPr="00000000">
              <w:rPr>
                <w:rtl w:val="0"/>
              </w:rPr>
            </w:r>
          </w:p>
          <w:p w:rsidR="00000000" w:rsidDel="00000000" w:rsidP="00000000" w:rsidRDefault="00000000" w:rsidRPr="00000000" w14:paraId="000007B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6"/>
              </w:tabs>
              <w:spacing w:after="0" w:before="1" w:line="240" w:lineRule="auto"/>
              <w:ind w:left="69" w:right="5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Alrededor de 4.8 millones de niñas, niños y adolescentes (NNA) de entre 3 y 17 años no asisten a la escuela. Las poblaciones en edad de asistir a educación preescolar y a EMS (de 3 a 5 y de 5 a 17 años, respectivamente) tienen las tasas más altas de inasistencia.</w:t>
            </w:r>
            <w:r w:rsidDel="00000000" w:rsidR="00000000" w:rsidRPr="00000000">
              <w:rPr>
                <w:rtl w:val="0"/>
              </w:rPr>
            </w:r>
          </w:p>
          <w:p w:rsidR="00000000" w:rsidDel="00000000" w:rsidP="00000000" w:rsidRDefault="00000000" w:rsidRPr="00000000" w14:paraId="000007B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9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asistencia a la educación primaria de las niñas de 6 a 11 años es prácticamente universal, pero se aprecia una inasistencia importante entre quienes tienen alguna discapacidad. A partir de los 12 años, la tasa de asistencia disminuye con la edad, sobre todo entre la población en condiciones de vulnerabilidad.</w:t>
            </w:r>
            <w:r w:rsidDel="00000000" w:rsidR="00000000" w:rsidRPr="00000000">
              <w:rPr>
                <w:rtl w:val="0"/>
              </w:rPr>
            </w:r>
          </w:p>
          <w:p w:rsidR="00000000" w:rsidDel="00000000" w:rsidP="00000000" w:rsidRDefault="00000000" w:rsidRPr="00000000" w14:paraId="000007B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12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Se deben crear las condiciones para que las niñas y adolescentes que asisten a la educación obligatoria avancen entre grados y niveles educativos, de modo que puedan completar su educación en las edades esperadas; esto ocurre en educación primaria, en menor medida en educación secundaria y aún menos en EMS.</w:t>
            </w:r>
            <w:r w:rsidDel="00000000" w:rsidR="00000000" w:rsidRPr="00000000">
              <w:rPr>
                <w:rtl w:val="0"/>
              </w:rPr>
            </w:r>
          </w:p>
          <w:p w:rsidR="00000000" w:rsidDel="00000000" w:rsidP="00000000" w:rsidRDefault="00000000" w:rsidRPr="00000000" w14:paraId="000007B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9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Al inicio del ciclo escolar 2016-2017, 152 000 alumnos en educación primaria, 355 000 en educación secundaria y 780 000 en EMS no continuaron con la educación obligatoria. Diagnóstico 2020, pág. 13 /125</w:t>
            </w:r>
            <w:r w:rsidDel="00000000" w:rsidR="00000000" w:rsidRPr="00000000">
              <w:rPr>
                <w:rtl w:val="0"/>
              </w:rPr>
            </w:r>
          </w:p>
        </w:tc>
        <w:tc>
          <w:tcPr>
            <w:tcBorders>
              <w:right w:color="000000" w:space="0" w:sz="4" w:val="single"/>
            </w:tcBorders>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09"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w:t>
            </w: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07"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- 2024, pág. 5</w:t>
            </w: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12 - 13 /125</w:t>
            </w:r>
            <w:r w:rsidDel="00000000" w:rsidR="00000000" w:rsidRPr="00000000">
              <w:rPr>
                <w:rtl w:val="0"/>
              </w:rPr>
            </w:r>
          </w:p>
        </w:tc>
      </w:tr>
      <w:tr>
        <w:trPr>
          <w:cantSplit w:val="0"/>
          <w:trHeight w:val="3126" w:hRule="atLeast"/>
          <w:tblHeader w:val="0"/>
        </w:trPr>
        <w:tc>
          <w:tcPr>
            <w:tcBorders>
              <w:left w:color="000000" w:space="0" w:sz="4" w:val="single"/>
            </w:tcBorders>
            <w:shd w:fill="f5f0eb" w:val="clear"/>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8"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Docentes</w:t>
            </w:r>
            <w:r w:rsidDel="00000000" w:rsidR="00000000" w:rsidRPr="00000000">
              <w:rPr>
                <w:rtl w:val="0"/>
              </w:rPr>
            </w:r>
          </w:p>
        </w:tc>
        <w:tc>
          <w:tcPr/>
          <w:p w:rsidR="00000000" w:rsidDel="00000000" w:rsidP="00000000" w:rsidRDefault="00000000" w:rsidRPr="00000000" w14:paraId="000007D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12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Manejos dudosos tanto en los procesos de ingreso y promoción de docentes en el SEN.</w:t>
            </w:r>
            <w:r w:rsidDel="00000000" w:rsidR="00000000" w:rsidRPr="00000000">
              <w:rPr>
                <w:rtl w:val="0"/>
              </w:rPr>
            </w:r>
          </w:p>
          <w:p w:rsidR="00000000" w:rsidDel="00000000" w:rsidP="00000000" w:rsidRDefault="00000000" w:rsidRPr="00000000" w14:paraId="000007D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18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Falta de congruencia entre los contenidos de los planes y programas de estudio de las escuelas normales y los diseños curriculares vigentes en la educación básica, que ocasiona una disociación del egresado con la realidad en las aulas.</w:t>
            </w:r>
            <w:r w:rsidDel="00000000" w:rsidR="00000000" w:rsidRPr="00000000">
              <w:rPr>
                <w:rtl w:val="0"/>
              </w:rPr>
            </w:r>
          </w:p>
          <w:p w:rsidR="00000000" w:rsidDel="00000000" w:rsidP="00000000" w:rsidRDefault="00000000" w:rsidRPr="00000000" w14:paraId="000007D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14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Que los aprendizajes de las y los futuros docentes, así como del personal docente en activo, cuenten con la relevancia y pertinencia necesarias</w:t>
            </w:r>
            <w:r w:rsidDel="00000000" w:rsidR="00000000" w:rsidRPr="00000000">
              <w:rPr>
                <w:rtl w:val="0"/>
              </w:rPr>
            </w:r>
          </w:p>
          <w:p w:rsidR="00000000" w:rsidDel="00000000" w:rsidP="00000000" w:rsidRDefault="00000000" w:rsidRPr="00000000" w14:paraId="000007D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8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Certidumbre y coherencia a la labor docente a partir de la emisión de lineamientos para elaborar programas de actualización y formación continua, así como del establecimiento de criterios para lograr la excelencia y equidad en la educación. Programa</w:t>
            </w: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Sectorial de Educación 2020 - 2024, pág. 6</w:t>
            </w:r>
            <w:r w:rsidDel="00000000" w:rsidR="00000000" w:rsidRPr="00000000">
              <w:rPr>
                <w:rtl w:val="0"/>
              </w:rPr>
            </w:r>
          </w:p>
        </w:tc>
        <w:tc>
          <w:tcPr/>
          <w:p w:rsidR="00000000" w:rsidDel="00000000" w:rsidP="00000000" w:rsidRDefault="00000000" w:rsidRPr="00000000" w14:paraId="000007D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6"/>
              </w:tabs>
              <w:spacing w:after="0" w:before="97" w:line="240" w:lineRule="auto"/>
              <w:ind w:left="69" w:right="184"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En preescolar, alrededor de 7 de cada 10 educadoras recibieron actividades de apoyo por parte de directivos en los primeros tres meses del ciclo escolar; en primaria, 8 de cada 10 en el mismo periodo; y en EMS 2 de cada 3 durante un ciclo escolar.</w:t>
            </w:r>
            <w:r w:rsidDel="00000000" w:rsidR="00000000" w:rsidRPr="00000000">
              <w:rPr>
                <w:rtl w:val="0"/>
              </w:rPr>
            </w:r>
          </w:p>
          <w:p w:rsidR="00000000" w:rsidDel="00000000" w:rsidP="00000000" w:rsidRDefault="00000000" w:rsidRPr="00000000" w14:paraId="000007D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6"/>
              </w:tabs>
              <w:spacing w:after="0" w:before="1" w:line="240" w:lineRule="auto"/>
              <w:ind w:left="69" w:right="21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Datos de la Evaluación de Condiciones Básicas para la Enseñanza y el Aprendizaje (ECEA) muestran que la mayoría de los estudiantes de primaria y media superior valoran positivamente la relación con sus docentes, lo que favorece ambientes para el aprendizaje.</w:t>
            </w:r>
            <w:r w:rsidDel="00000000" w:rsidR="00000000" w:rsidRPr="00000000">
              <w:rPr>
                <w:rtl w:val="0"/>
              </w:rPr>
            </w:r>
          </w:p>
          <w:p w:rsidR="00000000" w:rsidDel="00000000" w:rsidP="00000000" w:rsidRDefault="00000000" w:rsidRPr="00000000" w14:paraId="000007D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16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En primaria, 67% de las escuelas tenían por lo menos un estudiante con discapacidad, y sólo en 33.8% había personal que proporcionara algún tipo de atención. A tres meses de haber iniciado el ciclo escolar, casi la mitad de los docentes de preescolar y EMS habían faltado al menos a una de sus clases, lo mismo que 1 de cada 4 docentes de primaria.</w:t>
            </w:r>
            <w:r w:rsidDel="00000000" w:rsidR="00000000" w:rsidRPr="00000000">
              <w:rPr>
                <w:rtl w:val="0"/>
              </w:rPr>
            </w:r>
          </w:p>
          <w:p w:rsidR="00000000" w:rsidDel="00000000" w:rsidP="00000000" w:rsidRDefault="00000000" w:rsidRPr="00000000" w14:paraId="000007D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2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 se encontró información sobre educación media y superior. Diagnóstico 2020, pág. 14 - 15 /125</w:t>
            </w:r>
            <w:r w:rsidDel="00000000" w:rsidR="00000000" w:rsidRPr="00000000">
              <w:rPr>
                <w:rtl w:val="0"/>
              </w:rPr>
            </w:r>
          </w:p>
        </w:tc>
        <w:tc>
          <w:tcPr>
            <w:tcBorders>
              <w:right w:color="000000" w:space="0" w:sz="4" w:val="single"/>
            </w:tcBorders>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w:t>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- 2024, pág. 6</w:t>
            </w: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14 - 15 /125</w:t>
            </w:r>
            <w:r w:rsidDel="00000000" w:rsidR="00000000" w:rsidRPr="00000000">
              <w:rPr>
                <w:rtl w:val="0"/>
              </w:rPr>
            </w:r>
          </w:p>
        </w:tc>
      </w:tr>
    </w:tbl>
    <w:p w:rsidR="00000000" w:rsidDel="00000000" w:rsidP="00000000" w:rsidRDefault="00000000" w:rsidRPr="00000000" w14:paraId="000007E4">
      <w:pPr>
        <w:spacing w:after="0" w:lineRule="auto"/>
        <w:ind w:firstLine="0"/>
        <w:rPr>
          <w:sz w:val="16"/>
          <w:szCs w:val="16"/>
        </w:rPr>
        <w:sectPr>
          <w:headerReference r:id="rId44" w:type="default"/>
          <w:footerReference r:id="rId45" w:type="default"/>
          <w:type w:val="nextPage"/>
          <w:pgSz w:h="12240" w:w="15840" w:orient="landscape"/>
          <w:pgMar w:bottom="960" w:top="1320" w:left="1020" w:right="980" w:header="608" w:footer="770"/>
        </w:sect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37"/>
        <w:tblW w:w="13613.0" w:type="dxa"/>
        <w:jc w:val="left"/>
        <w:tblInd w:w="113.0" w:type="dxa"/>
        <w:tblBorders>
          <w:top w:color="757070" w:space="0" w:sz="4" w:val="single"/>
          <w:left w:color="757070" w:space="0" w:sz="4" w:val="single"/>
          <w:bottom w:color="757070" w:space="0" w:sz="4" w:val="single"/>
          <w:right w:color="757070" w:space="0" w:sz="4" w:val="single"/>
          <w:insideH w:color="757070" w:space="0" w:sz="4" w:val="single"/>
          <w:insideV w:color="757070" w:space="0" w:sz="4" w:val="single"/>
        </w:tblBorders>
        <w:tblLayout w:type="fixed"/>
        <w:tblLook w:val="0000"/>
      </w:tblPr>
      <w:tblGrid>
        <w:gridCol w:w="2131"/>
        <w:gridCol w:w="3545"/>
        <w:gridCol w:w="5244"/>
        <w:gridCol w:w="2693"/>
        <w:tblGridChange w:id="0">
          <w:tblGrid>
            <w:gridCol w:w="2131"/>
            <w:gridCol w:w="3545"/>
            <w:gridCol w:w="5244"/>
            <w:gridCol w:w="2693"/>
          </w:tblGrid>
        </w:tblGridChange>
      </w:tblGrid>
      <w:tr>
        <w:trPr>
          <w:cantSplit w:val="0"/>
          <w:trHeight w:val="4101" w:hRule="atLeast"/>
          <w:tblHeader w:val="0"/>
        </w:trPr>
        <w:tc>
          <w:tcPr>
            <w:tcBorders>
              <w:left w:color="000000" w:space="0" w:sz="4" w:val="single"/>
            </w:tcBorders>
            <w:shd w:fill="f5f0eb" w:val="clear"/>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Infraestructura escolar</w:t>
            </w:r>
            <w:r w:rsidDel="00000000" w:rsidR="00000000" w:rsidRPr="00000000">
              <w:rPr>
                <w:rtl w:val="0"/>
              </w:rPr>
            </w:r>
          </w:p>
        </w:tc>
        <w:tc>
          <w:tcPr/>
          <w:p w:rsidR="00000000" w:rsidDel="00000000" w:rsidP="00000000" w:rsidRDefault="00000000" w:rsidRPr="00000000" w14:paraId="000007F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6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Para que todas y todos los mexicanos puedan alcanzar su pleno desarrollo, es necesario contar con escuelas accesibles, seguras, limpias, salubres, equipadas, con infraestructura y acompañamiento que generen entornos favorables para el aprendizaje. No obstante, en el país existe un número importante de planteles educativos que no cuentan con los estándares mínimos para asegurar el aprendizaje.</w:t>
            </w:r>
            <w:r w:rsidDel="00000000" w:rsidR="00000000" w:rsidRPr="00000000">
              <w:rPr>
                <w:rtl w:val="0"/>
              </w:rPr>
            </w:r>
          </w:p>
          <w:p w:rsidR="00000000" w:rsidDel="00000000" w:rsidP="00000000" w:rsidRDefault="00000000" w:rsidRPr="00000000" w14:paraId="000007F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10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infraestructura física y el equipamiento de las escuelas públicas presentan un grave rezago que se agudiza ante la falta de mantenimiento, haciéndolas proclives a ser afectadas por fenómenos naturales y sociales.</w:t>
            </w:r>
            <w:r w:rsidDel="00000000" w:rsidR="00000000" w:rsidRPr="00000000">
              <w:rPr>
                <w:rtl w:val="0"/>
              </w:rPr>
            </w:r>
          </w:p>
          <w:p w:rsidR="00000000" w:rsidDel="00000000" w:rsidP="00000000" w:rsidRDefault="00000000" w:rsidRPr="00000000" w14:paraId="000007F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9"/>
              </w:tabs>
              <w:spacing w:after="0" w:before="0" w:line="240" w:lineRule="auto"/>
              <w:ind w:left="72" w:right="13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Desarticulación institucional en la atención oportuna y equitativa al deterioro de la infraestructura de las escuelas, así como una evidente desvinculación entre las tendencias de desarrollo pedagógico y el diseño de espacios educativos. Programa Sectorial de Educación 2020 -</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2024, pág. 7</w:t>
            </w:r>
            <w:r w:rsidDel="00000000" w:rsidR="00000000" w:rsidRPr="00000000">
              <w:rPr>
                <w:rtl w:val="0"/>
              </w:rPr>
            </w:r>
          </w:p>
        </w:tc>
        <w:tc>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6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El Instituto Nacional de la Infraestructura Física Educativa (INIFED), señala que 31% de las escuelas de educación básica presenta daño estructural y 33% funciona con alguna estructura atípica, mientras 55% tiene carencias de accesibilidad y 63%, de servicios de internet.</w:t>
            </w:r>
            <w:r w:rsidDel="00000000" w:rsidR="00000000" w:rsidRPr="00000000">
              <w:rPr>
                <w:rtl w:val="0"/>
              </w:rPr>
            </w:r>
          </w:p>
          <w:p w:rsidR="00000000" w:rsidDel="00000000" w:rsidP="00000000" w:rsidRDefault="00000000" w:rsidRPr="00000000" w14:paraId="000007F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6"/>
              </w:tabs>
              <w:spacing w:after="0" w:before="1" w:line="240" w:lineRule="auto"/>
              <w:ind w:left="69" w:right="11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El estado de la infraestructura es crítico en escuelas ubicadas en localidades rurales y municipios con alto rezago social: en educación básica 45% carece de drenaje, 20% no tiene red de agua potable y 5% no cuenta con energía eléctrica. La acción pública atiende este problema mediante 13 intervenciones de diferentes orígenes, lo que sugiere que se carece de un eje articulador.</w:t>
            </w: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13 - 14 /125</w:t>
            </w:r>
            <w:r w:rsidDel="00000000" w:rsidR="00000000" w:rsidRPr="00000000">
              <w:rPr>
                <w:rtl w:val="0"/>
              </w:rPr>
            </w:r>
          </w:p>
        </w:tc>
        <w:tc>
          <w:tcPr>
            <w:tcBorders>
              <w:right w:color="000000" w:space="0" w:sz="4" w:val="single"/>
            </w:tcBorders>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09"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w:t>
            </w: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07"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- 2024, pág. 7</w:t>
            </w: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13 - 14 /125</w:t>
            </w:r>
            <w:r w:rsidDel="00000000" w:rsidR="00000000" w:rsidRPr="00000000">
              <w:rPr>
                <w:rtl w:val="0"/>
              </w:rPr>
            </w:r>
          </w:p>
        </w:tc>
      </w:tr>
      <w:tr>
        <w:trPr>
          <w:cantSplit w:val="0"/>
          <w:trHeight w:val="3710" w:hRule="atLeast"/>
          <w:tblHeader w:val="0"/>
        </w:trPr>
        <w:tc>
          <w:tcPr>
            <w:tcBorders>
              <w:left w:color="000000" w:space="0" w:sz="4" w:val="single"/>
            </w:tcBorders>
            <w:shd w:fill="f5f0eb" w:val="clear"/>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0" w:hanging="353"/>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Materiales y métodos educativos</w:t>
            </w:r>
            <w:r w:rsidDel="00000000" w:rsidR="00000000" w:rsidRPr="00000000">
              <w:rPr>
                <w:rtl w:val="0"/>
              </w:rPr>
            </w:r>
          </w:p>
        </w:tc>
        <w:tc>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8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desarticulación de algunas estrategias implementadas en administraciones anteriores, aunado a la falta de acompañamiento al personal directivo y docente, madres y padres de familia y estudiantes, devinieron en bajos niveles de aprendizaje y resultados educativos deficientes, lo que ha generado efectos negativos para el bienestar a largo plazo, tanto en el ámbito personal como nacional.</w:t>
            </w: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5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Oferta educativa poco adecuada y atractiva para las y los estudiantes; personal docente poco capacitado; materiales educativos poco pertinentes y oportunos; planes y programas de estudio fuera del contexto social; métodos pedagógicos obsoletos; y trámites burocráticos que no son acordes a la realidad de las escuelas y que generan una carga administrativa excesiva para el personal docente y directivo.</w:t>
            </w: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2020 - 2024, pág. 5</w:t>
            </w: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- 6</w:t>
            </w:r>
            <w:r w:rsidDel="00000000" w:rsidR="00000000" w:rsidRPr="00000000">
              <w:rPr>
                <w:rtl w:val="0"/>
              </w:rPr>
            </w:r>
          </w:p>
        </w:tc>
        <w:tc>
          <w:tcPr/>
          <w:p w:rsidR="00000000" w:rsidDel="00000000" w:rsidP="00000000" w:rsidRDefault="00000000" w:rsidRPr="00000000" w14:paraId="0000081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6"/>
              </w:tabs>
              <w:spacing w:after="0" w:before="97" w:line="240" w:lineRule="auto"/>
              <w:ind w:left="69" w:right="26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El 62% de los docentes y directores de primaria y el 71% de preescolar reportaron que todos sus estudiantes contaban con libros de texto gratuitos (LTG). Por otro lado, menos de la mitad de los planteles de estos niveles educativos disponen de computadoras para estudiantes (28 y 43%, respectivamente), mientras que en educación media superior (EMS) la proporción aumenta (3 de cada 4 planteles); las escuelas que atienden a comunidades rurales son las que menos cuentan con internet.</w:t>
            </w:r>
            <w:r w:rsidDel="00000000" w:rsidR="00000000" w:rsidRPr="00000000">
              <w:rPr>
                <w:rtl w:val="0"/>
              </w:rPr>
            </w:r>
          </w:p>
          <w:p w:rsidR="00000000" w:rsidDel="00000000" w:rsidP="00000000" w:rsidRDefault="00000000" w:rsidRPr="00000000" w14:paraId="0000081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6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En los programas educativos las orientaciones para desarrollar competencias son insuficientes e inconsistentes, pues no se ofrecen a los docentes la guía y el acompañamiento que les permitan cristalizar el enfoque pedagógico en el aula.</w:t>
            </w:r>
            <w:r w:rsidDel="00000000" w:rsidR="00000000" w:rsidRPr="00000000">
              <w:rPr>
                <w:rtl w:val="0"/>
              </w:rPr>
            </w:r>
          </w:p>
          <w:p w:rsidR="00000000" w:rsidDel="00000000" w:rsidP="00000000" w:rsidRDefault="00000000" w:rsidRPr="00000000" w14:paraId="0000081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8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En los tres niveles educativos se identificaron porcentajes altos en actividades con baja demanda cognitiva y bajos en las de alta demanda. Sólo 3 de cada 10 estudiantes dicen que, en todas sus materias los docentes se aseguran de que los temas sean comprendidos, y 4 de cada 10 opinaron que los temas fueron explicados de manera clara. De acuerdo con 62% de los estudiantes, los profesores comunican los criterios para evaluar en todas sus materias, y, con 58%, los respetan y realizan las evaluaciones de acuerdo con lo visto y trabajado en clase. Diagnóstico 2020, pág. 13 - 14 /125</w:t>
            </w:r>
            <w:r w:rsidDel="00000000" w:rsidR="00000000" w:rsidRPr="00000000">
              <w:rPr>
                <w:rtl w:val="0"/>
              </w:rPr>
            </w:r>
          </w:p>
        </w:tc>
        <w:tc>
          <w:tcPr>
            <w:tcBorders>
              <w:right w:color="000000" w:space="0" w:sz="4" w:val="single"/>
            </w:tcBorders>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w:t>
            </w: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- 2024, pág. 5 – 6</w:t>
            </w: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13 - 14 /125</w:t>
            </w:r>
            <w:r w:rsidDel="00000000" w:rsidR="00000000" w:rsidRPr="00000000">
              <w:rPr>
                <w:rtl w:val="0"/>
              </w:rPr>
            </w:r>
          </w:p>
        </w:tc>
      </w:tr>
    </w:tbl>
    <w:p w:rsidR="00000000" w:rsidDel="00000000" w:rsidP="00000000" w:rsidRDefault="00000000" w:rsidRPr="00000000" w14:paraId="00000824">
      <w:pPr>
        <w:spacing w:after="0" w:lineRule="auto"/>
        <w:ind w:firstLine="0"/>
        <w:jc w:val="center"/>
        <w:rPr>
          <w:sz w:val="16"/>
          <w:szCs w:val="16"/>
        </w:rPr>
        <w:sectPr>
          <w:type w:val="nextPage"/>
          <w:pgSz w:h="12240" w:w="15840" w:orient="landscape"/>
          <w:pgMar w:bottom="960" w:top="1320" w:left="1020" w:right="980" w:header="608" w:footer="770"/>
        </w:sect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38"/>
        <w:tblW w:w="13613.0" w:type="dxa"/>
        <w:jc w:val="left"/>
        <w:tblInd w:w="113.0" w:type="dxa"/>
        <w:tblBorders>
          <w:top w:color="757070" w:space="0" w:sz="4" w:val="single"/>
          <w:left w:color="757070" w:space="0" w:sz="4" w:val="single"/>
          <w:bottom w:color="757070" w:space="0" w:sz="4" w:val="single"/>
          <w:right w:color="757070" w:space="0" w:sz="4" w:val="single"/>
          <w:insideH w:color="757070" w:space="0" w:sz="4" w:val="single"/>
          <w:insideV w:color="757070" w:space="0" w:sz="4" w:val="single"/>
        </w:tblBorders>
        <w:tblLayout w:type="fixed"/>
        <w:tblLook w:val="0000"/>
      </w:tblPr>
      <w:tblGrid>
        <w:gridCol w:w="2131"/>
        <w:gridCol w:w="3545"/>
        <w:gridCol w:w="5244"/>
        <w:gridCol w:w="2693"/>
        <w:tblGridChange w:id="0">
          <w:tblGrid>
            <w:gridCol w:w="2131"/>
            <w:gridCol w:w="3545"/>
            <w:gridCol w:w="5244"/>
            <w:gridCol w:w="2693"/>
          </w:tblGrid>
        </w:tblGridChange>
      </w:tblGrid>
      <w:tr>
        <w:trPr>
          <w:cantSplit w:val="0"/>
          <w:trHeight w:val="2147" w:hRule="atLeast"/>
          <w:tblHeader w:val="0"/>
        </w:trPr>
        <w:tc>
          <w:tcPr>
            <w:tcBorders>
              <w:left w:color="000000" w:space="0" w:sz="4" w:val="single"/>
            </w:tcBorders>
            <w:shd w:fill="f5f0eb" w:val="clear"/>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 w:right="13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Personas con discapacidad o en condiciones de vulnerabilidad</w:t>
            </w:r>
            <w:r w:rsidDel="00000000" w:rsidR="00000000" w:rsidRPr="00000000">
              <w:rPr>
                <w:rtl w:val="0"/>
              </w:rPr>
            </w:r>
          </w:p>
        </w:tc>
        <w:tc>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Las personas con alguna discapacidad se encuentran dentro de los grupos en situación de vulnerabilidad más excluidos y discriminados de su derecho a la educación. CONEVAL (2018). Estudio diagnóstico de educación 2018, pág. 129 – 130.</w:t>
            </w:r>
            <w:r w:rsidDel="00000000" w:rsidR="00000000" w:rsidRPr="00000000">
              <w:rPr>
                <w:rtl w:val="0"/>
              </w:rPr>
            </w:r>
          </w:p>
        </w:tc>
        <w:tc>
          <w:tcPr/>
          <w:p w:rsidR="00000000" w:rsidDel="00000000" w:rsidP="00000000" w:rsidRDefault="00000000" w:rsidRPr="00000000" w14:paraId="0000082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9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asistencia a la educación primaria de las niñas de 6 a 11 años es prácticamente universal, pero se aprecia una inasistencia importante entre quienes tienen alguna discapacidad. A partir de los 12 años, la tasa de asistencia disminuye con la edad, sobre todo entre la población en condiciones de vulnerabilidad.</w:t>
            </w:r>
            <w:r w:rsidDel="00000000" w:rsidR="00000000" w:rsidRPr="00000000">
              <w:rPr>
                <w:rtl w:val="0"/>
              </w:rPr>
            </w:r>
          </w:p>
          <w:p w:rsidR="00000000" w:rsidDel="00000000" w:rsidP="00000000" w:rsidRDefault="00000000" w:rsidRPr="00000000" w14:paraId="0000083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6"/>
              </w:tabs>
              <w:spacing w:after="0" w:before="0" w:line="240" w:lineRule="auto"/>
              <w:ind w:left="69" w:right="11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El estado de la infraestructura es crítico en escuelas ubicadas en localidades rurales y municipios con alto rezago social: en educación básica 45% carece de drenaje, 20% no tiene red de agua potable y 5% no cuenta con energía eléctrica. La acción pública atiende este problema mediante 13 intervenciones de diferentes orígenes, lo que sugiere que se carece de un eje articulador.</w:t>
            </w: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13, 14 /125</w:t>
            </w:r>
            <w:r w:rsidDel="00000000" w:rsidR="00000000" w:rsidRPr="00000000">
              <w:rPr>
                <w:rtl w:val="0"/>
              </w:rPr>
            </w:r>
          </w:p>
        </w:tc>
        <w:tc>
          <w:tcPr>
            <w:tcBorders>
              <w:right w:color="000000" w:space="0" w:sz="4" w:val="single"/>
            </w:tcBorders>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 w:right="0" w:firstLine="84"/>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13, 14 /125</w:t>
            </w: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 w:right="99" w:hanging="44"/>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4d4d4f"/>
                <w:sz w:val="16"/>
                <w:szCs w:val="16"/>
                <w:u w:val="none"/>
                <w:shd w:fill="auto" w:val="clear"/>
                <w:vertAlign w:val="baseline"/>
                <w:rtl w:val="0"/>
              </w:rPr>
              <w:t xml:space="preserve">CONEVAL (2018). Estudio diagnóstico de educación 2018, pág. 129 – 130.</w:t>
            </w:r>
            <w:r w:rsidDel="00000000" w:rsidR="00000000" w:rsidRPr="00000000">
              <w:rPr>
                <w:rtl w:val="0"/>
              </w:rPr>
            </w:r>
          </w:p>
        </w:tc>
      </w:tr>
      <w:tr>
        <w:trPr>
          <w:cantSplit w:val="0"/>
          <w:trHeight w:val="1561" w:hRule="atLeast"/>
          <w:tblHeader w:val="0"/>
        </w:trPr>
        <w:tc>
          <w:tcPr>
            <w:tcBorders>
              <w:left w:color="000000" w:space="0" w:sz="4" w:val="single"/>
            </w:tcBorders>
            <w:shd w:fill="f5f0eb" w:val="clear"/>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Localidades rurales</w:t>
            </w:r>
            <w:r w:rsidDel="00000000" w:rsidR="00000000" w:rsidRPr="00000000">
              <w:rPr>
                <w:rtl w:val="0"/>
              </w:rPr>
            </w:r>
          </w:p>
        </w:tc>
        <w:tc>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10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Las escuelas ubicadas en comunidades rurales tienen pocos o nulos recursos económicos para su mantenimiento y optimización, por lo cual no se atienden las necesidades básicas, como baños funcionales, electricidad y acceso a equipos de cómputo, así como instalaciones elementales para las y los alumnos con discapacidad. Programa</w:t>
            </w: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Sectorial de Educación 2020 - 2024, pág. 7</w:t>
            </w:r>
            <w:r w:rsidDel="00000000" w:rsidR="00000000" w:rsidRPr="00000000">
              <w:rPr>
                <w:rtl w:val="0"/>
              </w:rPr>
            </w:r>
          </w:p>
        </w:tc>
        <w:tc>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08" w:firstLine="3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El estado de la infraestructura es crítico en escuelas ubicadas en localidades rurales y municipios con alto rezago social: en educación básica 45% carece de drenaje, 20% no tiene red de agua potable y 5% no cuenta con energía eléctrica. La acción pública atiende este problema mediante 13 intervenciones de diferentes orígenes, lo que sugiere que se carece de un eje articulador.</w:t>
            </w: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14 /125</w:t>
            </w:r>
            <w:r w:rsidDel="00000000" w:rsidR="00000000" w:rsidRPr="00000000">
              <w:rPr>
                <w:rtl w:val="0"/>
              </w:rPr>
            </w:r>
          </w:p>
        </w:tc>
        <w:tc>
          <w:tcPr>
            <w:tcBorders>
              <w:right w:color="000000" w:space="0" w:sz="4" w:val="single"/>
            </w:tcBorders>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09"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w:t>
            </w: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07"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- 2024, pág. 7</w:t>
            </w: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Diagnóstico 2020, pág. 14 /125</w:t>
            </w:r>
            <w:r w:rsidDel="00000000" w:rsidR="00000000" w:rsidRPr="00000000">
              <w:rPr>
                <w:rtl w:val="0"/>
              </w:rPr>
            </w:r>
          </w:p>
        </w:tc>
      </w:tr>
      <w:tr>
        <w:trPr>
          <w:cantSplit w:val="0"/>
          <w:trHeight w:val="3712" w:hRule="atLeast"/>
          <w:tblHeader w:val="0"/>
        </w:trPr>
        <w:tc>
          <w:tcPr>
            <w:tcBorders>
              <w:left w:color="000000" w:space="0" w:sz="4" w:val="single"/>
            </w:tcBorders>
            <w:shd w:fill="f5f0eb" w:val="clear"/>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5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Entidades del sureste del país</w:t>
            </w:r>
            <w:r w:rsidDel="00000000" w:rsidR="00000000" w:rsidRPr="00000000">
              <w:rPr>
                <w:rtl w:val="0"/>
              </w:rPr>
            </w:r>
          </w:p>
        </w:tc>
        <w:tc>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10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falta de integración al desarrollo nacional de las regiones históricamente olvidadas. Esta diferencia ha ido creciendo a lo largo de las dos últimas décadas y se observa aún más en la descomposición social y la marginación de grupos poblacionales que viven en pobreza extrema. Entre esa población se encuentran gran cantidad de jóvenes que abandonaron sus estudios, o más bien, fueron excluidos del SEN. Si sumamos a ello que dichas regiones se encuentran en las zonas de mayor incidencia de desastres naturales, la brecha de desigualdad se acrecienta. Programa Sectorial de Educación 2020 - 2024 pág. 5</w:t>
            </w: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Existen capacidad diferenciada para atender la demanda educativa entre entidades. Estados como Chiapas, Michoacán y Oaxaca no tienen capacidad para cubrir 50% de la población potencial. CONEVAL (2018). Estudio diagnóstico de educación 2018, pág.</w: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61.</w:t>
            </w:r>
            <w:r w:rsidDel="00000000" w:rsidR="00000000" w:rsidRPr="00000000">
              <w:rPr>
                <w:rtl w:val="0"/>
              </w:rPr>
            </w:r>
          </w:p>
        </w:tc>
        <w:tc>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0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Subsisten importantes disparidades regionales. La brecha entre las entidades federativas con mayor y menor cobertura de educación básica sobrepasa los 25 puntos porcentuales;6/ mientras que en el país 31.2% de las personas jóvenes y adultas se encuentran en rezago educativo, donde Chiapas (47.9%), Oaxaca (45.4%) y Michoacán (44.2%) registran los mayores niveles. Programa Sectorial de Educación 2020 - 2024 pág. 10</w:t>
            </w: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9" w:right="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disparidad entre entidades federativas por la tasa de analfabetismo tiene en sus extremos a Ciudad de México (1.5%) y Chiapas (15%). Es importante mencionar que 19 de las 32 entidades federativas cumplen con la meta internacional planteada (5%), en su mayoría localizadas en el norte y norte centro del país (INEE, 2016a). CONEVAL (2018). Estudio diagnóstico de educación 2018, pág. 114.</w:t>
            </w:r>
            <w:r w:rsidDel="00000000" w:rsidR="00000000" w:rsidRPr="00000000">
              <w:rPr>
                <w:rtl w:val="0"/>
              </w:rPr>
            </w:r>
          </w:p>
        </w:tc>
        <w:tc>
          <w:tcPr>
            <w:tcBorders>
              <w:right w:color="000000" w:space="0" w:sz="4" w:val="single"/>
            </w:tcBorders>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Programa Sectorial de Educación 2020</w:t>
            </w: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- 2024 pág. 5, 10</w:t>
            </w: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9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4d4d4f"/>
                <w:sz w:val="16"/>
                <w:szCs w:val="16"/>
                <w:u w:val="none"/>
                <w:shd w:fill="auto" w:val="clear"/>
                <w:vertAlign w:val="baseline"/>
                <w:rtl w:val="0"/>
              </w:rPr>
              <w:t xml:space="preserve">CONEVAL (2018). Estudio diagnóstico de educación 2018, pág. 61, 114.</w:t>
            </w:r>
            <w:r w:rsidDel="00000000" w:rsidR="00000000" w:rsidRPr="00000000">
              <w:rPr>
                <w:rtl w:val="0"/>
              </w:rPr>
            </w:r>
          </w:p>
        </w:tc>
      </w:tr>
    </w:tbl>
    <w:p w:rsidR="00000000" w:rsidDel="00000000" w:rsidP="00000000" w:rsidRDefault="00000000" w:rsidRPr="00000000" w14:paraId="00000864">
      <w:pPr>
        <w:spacing w:after="0" w:lineRule="auto"/>
        <w:ind w:firstLine="0"/>
        <w:rPr>
          <w:sz w:val="16"/>
          <w:szCs w:val="16"/>
        </w:rPr>
        <w:sectPr>
          <w:type w:val="nextPage"/>
          <w:pgSz w:h="12240" w:w="15840" w:orient="landscape"/>
          <w:pgMar w:bottom="960" w:top="1320" w:left="1020" w:right="980" w:header="608" w:footer="770"/>
        </w:sect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6664960" cy="355600"/>
                <wp:effectExtent b="0" l="0" r="0" t="0"/>
                <wp:docPr id="134" name=""/>
                <a:graphic>
                  <a:graphicData uri="http://schemas.microsoft.com/office/word/2010/wordprocessingGroup">
                    <wpg:wgp>
                      <wpg:cNvGrpSpPr/>
                      <wpg:grpSpPr>
                        <a:xfrm>
                          <a:off x="2013500" y="3602200"/>
                          <a:ext cx="6664960" cy="355600"/>
                          <a:chOff x="2013500" y="3602200"/>
                          <a:chExt cx="6664975" cy="355600"/>
                        </a:xfrm>
                      </wpg:grpSpPr>
                      <wpg:grpSp>
                        <wpg:cNvGrpSpPr/>
                        <wpg:grpSpPr>
                          <a:xfrm>
                            <a:off x="2013520" y="3602200"/>
                            <a:ext cx="6664960" cy="355600"/>
                            <a:chOff x="0" y="0"/>
                            <a:chExt cx="6664960" cy="355600"/>
                          </a:xfrm>
                        </wpg:grpSpPr>
                        <wps:wsp>
                          <wps:cNvSpPr/>
                          <wps:cNvPr id="3" name="Shape 3"/>
                          <wps:spPr>
                            <a:xfrm>
                              <a:off x="0" y="0"/>
                              <a:ext cx="6664950" cy="3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7619" y="7620"/>
                              <a:ext cx="6650990" cy="340360"/>
                            </a:xfrm>
                            <a:prstGeom prst="rect">
                              <a:avLst/>
                            </a:prstGeom>
                            <a:solidFill>
                              <a:srgbClr val="9D224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6664960" cy="355600"/>
                            </a:xfrm>
                            <a:custGeom>
                              <a:rect b="b" l="l" r="r" t="t"/>
                              <a:pathLst>
                                <a:path extrusionOk="0" h="355600" w="6664960">
                                  <a:moveTo>
                                    <a:pt x="6664325" y="0"/>
                                  </a:moveTo>
                                  <a:lnTo>
                                    <a:pt x="6658610" y="0"/>
                                  </a:lnTo>
                                  <a:lnTo>
                                    <a:pt x="6350" y="0"/>
                                  </a:lnTo>
                                  <a:lnTo>
                                    <a:pt x="0" y="0"/>
                                  </a:lnTo>
                                  <a:lnTo>
                                    <a:pt x="0" y="6350"/>
                                  </a:lnTo>
                                  <a:lnTo>
                                    <a:pt x="0" y="349250"/>
                                  </a:lnTo>
                                  <a:lnTo>
                                    <a:pt x="0" y="354965"/>
                                  </a:lnTo>
                                  <a:lnTo>
                                    <a:pt x="6350" y="354965"/>
                                  </a:lnTo>
                                  <a:lnTo>
                                    <a:pt x="6350" y="349250"/>
                                  </a:lnTo>
                                  <a:lnTo>
                                    <a:pt x="6350" y="6350"/>
                                  </a:lnTo>
                                  <a:lnTo>
                                    <a:pt x="6658610" y="6350"/>
                                  </a:lnTo>
                                  <a:lnTo>
                                    <a:pt x="6664325" y="6350"/>
                                  </a:lnTo>
                                  <a:lnTo>
                                    <a:pt x="6664325" y="0"/>
                                  </a:lnTo>
                                  <a:close/>
                                </a:path>
                              </a:pathLst>
                            </a:custGeom>
                            <a:solidFill>
                              <a:srgbClr val="000000"/>
                            </a:solidFill>
                            <a:ln>
                              <a:noFill/>
                            </a:ln>
                          </wps:spPr>
                          <wps:bodyPr anchorCtr="0" anchor="ctr" bIns="91425" lIns="91425" spcFirstLastPara="1" rIns="91425" wrap="square" tIns="91425">
                            <a:noAutofit/>
                          </wps:bodyPr>
                        </wps:wsp>
                        <wps:wsp>
                          <wps:cNvSpPr/>
                          <wps:cNvPr id="112" name="Shape 112"/>
                          <wps:spPr>
                            <a:xfrm>
                              <a:off x="0" y="348615"/>
                              <a:ext cx="6658610" cy="6350"/>
                            </a:xfrm>
                            <a:custGeom>
                              <a:rect b="b" l="l" r="r" t="t"/>
                              <a:pathLst>
                                <a:path extrusionOk="0" h="6350" w="6658610">
                                  <a:moveTo>
                                    <a:pt x="6658610" y="0"/>
                                  </a:moveTo>
                                  <a:lnTo>
                                    <a:pt x="6350" y="0"/>
                                  </a:lnTo>
                                  <a:lnTo>
                                    <a:pt x="0" y="0"/>
                                  </a:lnTo>
                                  <a:lnTo>
                                    <a:pt x="0" y="5715"/>
                                  </a:lnTo>
                                  <a:lnTo>
                                    <a:pt x="6350" y="5715"/>
                                  </a:lnTo>
                                  <a:lnTo>
                                    <a:pt x="6658610" y="5715"/>
                                  </a:lnTo>
                                  <a:lnTo>
                                    <a:pt x="6658610" y="0"/>
                                  </a:lnTo>
                                  <a:close/>
                                </a:path>
                              </a:pathLst>
                            </a:custGeom>
                            <a:solidFill>
                              <a:srgbClr val="575757"/>
                            </a:solidFill>
                            <a:ln>
                              <a:noFill/>
                            </a:ln>
                          </wps:spPr>
                          <wps:bodyPr anchorCtr="0" anchor="ctr" bIns="91425" lIns="91425" spcFirstLastPara="1" rIns="91425" wrap="square" tIns="91425">
                            <a:noAutofit/>
                          </wps:bodyPr>
                        </wps:wsp>
                        <wps:wsp>
                          <wps:cNvSpPr/>
                          <wps:cNvPr id="113" name="Shape 113"/>
                          <wps:spPr>
                            <a:xfrm>
                              <a:off x="6657975" y="5714"/>
                              <a:ext cx="6350" cy="349250"/>
                            </a:xfrm>
                            <a:custGeom>
                              <a:rect b="b" l="l" r="r" t="t"/>
                              <a:pathLst>
                                <a:path extrusionOk="0" h="349250" w="6350">
                                  <a:moveTo>
                                    <a:pt x="5715" y="0"/>
                                  </a:moveTo>
                                  <a:lnTo>
                                    <a:pt x="0" y="0"/>
                                  </a:lnTo>
                                  <a:lnTo>
                                    <a:pt x="0" y="342900"/>
                                  </a:lnTo>
                                  <a:lnTo>
                                    <a:pt x="0" y="348615"/>
                                  </a:lnTo>
                                  <a:lnTo>
                                    <a:pt x="5715" y="348615"/>
                                  </a:lnTo>
                                  <a:lnTo>
                                    <a:pt x="5715" y="342900"/>
                                  </a:lnTo>
                                  <a:lnTo>
                                    <a:pt x="5715" y="0"/>
                                  </a:lnTo>
                                  <a:close/>
                                </a:path>
                              </a:pathLst>
                            </a:custGeom>
                            <a:solidFill>
                              <a:srgbClr val="000000"/>
                            </a:solidFill>
                            <a:ln>
                              <a:noFill/>
                            </a:ln>
                          </wps:spPr>
                          <wps:bodyPr anchorCtr="0" anchor="ctr" bIns="91425" lIns="91425" spcFirstLastPara="1" rIns="91425" wrap="square" tIns="91425">
                            <a:noAutofit/>
                          </wps:bodyPr>
                        </wps:wsp>
                        <wps:wsp>
                          <wps:cNvSpPr/>
                          <wps:cNvPr id="114" name="Shape 114"/>
                          <wps:spPr>
                            <a:xfrm>
                              <a:off x="6657975" y="348615"/>
                              <a:ext cx="6350" cy="6350"/>
                            </a:xfrm>
                            <a:prstGeom prst="rect">
                              <a:avLst/>
                            </a:prstGeom>
                            <a:solidFill>
                              <a:srgbClr val="57575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5715" y="5714"/>
                              <a:ext cx="6652260" cy="342900"/>
                            </a:xfrm>
                            <a:custGeom>
                              <a:rect b="b" l="l" r="r" t="t"/>
                              <a:pathLst>
                                <a:path extrusionOk="0" h="342900" w="6652260">
                                  <a:moveTo>
                                    <a:pt x="0" y="0"/>
                                  </a:moveTo>
                                  <a:lnTo>
                                    <a:pt x="0" y="342900"/>
                                  </a:lnTo>
                                  <a:lnTo>
                                    <a:pt x="6652260" y="342900"/>
                                  </a:lnTo>
                                  <a:lnTo>
                                    <a:pt x="6652260"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2.0000000298023224" w:right="0" w:firstLine="2.0000000298023224"/>
                                  <w:jc w:val="left"/>
                                  <w:textDirection w:val="btLr"/>
                                </w:pPr>
                                <w:r w:rsidDel="00000000" w:rsidR="00000000" w:rsidRPr="00000000">
                                  <w:rPr>
                                    <w:rFonts w:ascii="Calibri" w:cs="Calibri" w:eastAsia="Calibri" w:hAnsi="Calibri"/>
                                    <w:b w:val="0"/>
                                    <w:i w:val="0"/>
                                    <w:smallCaps w:val="0"/>
                                    <w:strike w:val="0"/>
                                    <w:color w:val="ffffff"/>
                                    <w:sz w:val="44"/>
                                    <w:vertAlign w:val="baseline"/>
                                  </w:rPr>
                                  <w:t xml:space="preserve">Anexo 2. Árbol del Problema</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664960" cy="355600"/>
                <wp:effectExtent b="0" l="0" r="0" t="0"/>
                <wp:docPr id="134" name="image75.png"/>
                <a:graphic>
                  <a:graphicData uri="http://schemas.openxmlformats.org/drawingml/2006/picture">
                    <pic:pic>
                      <pic:nvPicPr>
                        <pic:cNvPr id="0" name="image75.png"/>
                        <pic:cNvPicPr preferRelativeResize="0"/>
                      </pic:nvPicPr>
                      <pic:blipFill>
                        <a:blip r:embed="rId46"/>
                        <a:srcRect/>
                        <a:stretch>
                          <a:fillRect/>
                        </a:stretch>
                      </pic:blipFill>
                      <pic:spPr>
                        <a:xfrm>
                          <a:off x="0" y="0"/>
                          <a:ext cx="6664960" cy="35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832"/>
          <w:tab w:val="left" w:leader="none" w:pos="833"/>
        </w:tabs>
        <w:spacing w:after="0" w:before="59" w:line="240" w:lineRule="auto"/>
        <w:ind w:left="832" w:right="0" w:hanging="361"/>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Árboles del problema</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1174"/>
        </w:tabs>
        <w:spacing w:after="0" w:before="0" w:line="240" w:lineRule="auto"/>
        <w:ind w:left="1173" w:right="0" w:hanging="353.9999999999999"/>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Árbol de problema, extraído del Diagnóstico del Pp</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sectPr>
          <w:headerReference r:id="rId47" w:type="default"/>
          <w:footerReference r:id="rId48" w:type="default"/>
          <w:type w:val="nextPage"/>
          <w:pgSz w:h="12240" w:w="15840" w:orient="landscape"/>
          <w:pgMar w:bottom="960" w:top="1320" w:left="1020" w:right="980" w:header="608"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138496</wp:posOffset>
            </wp:positionV>
            <wp:extent cx="8517388" cy="4590287"/>
            <wp:effectExtent b="0" l="0" r="0" t="0"/>
            <wp:wrapTopAndBottom distB="0" distT="0"/>
            <wp:docPr descr="P1762#yIS1" id="200" name="image32.png"/>
            <a:graphic>
              <a:graphicData uri="http://schemas.openxmlformats.org/drawingml/2006/picture">
                <pic:pic>
                  <pic:nvPicPr>
                    <pic:cNvPr descr="P1762#yIS1" id="0" name="image32.png"/>
                    <pic:cNvPicPr preferRelativeResize="0"/>
                  </pic:nvPicPr>
                  <pic:blipFill>
                    <a:blip r:embed="rId49"/>
                    <a:srcRect b="0" l="0" r="0" t="0"/>
                    <a:stretch>
                      <a:fillRect/>
                    </a:stretch>
                  </pic:blipFill>
                  <pic:spPr>
                    <a:xfrm>
                      <a:off x="0" y="0"/>
                      <a:ext cx="8517388" cy="4590287"/>
                    </a:xfrm>
                    <a:prstGeom prst="rect"/>
                    <a:ln/>
                  </pic:spPr>
                </pic:pic>
              </a:graphicData>
            </a:graphic>
          </wp:anchor>
        </w:drawing>
      </w:r>
    </w:p>
    <w:p w:rsidR="00000000" w:rsidDel="00000000" w:rsidP="00000000" w:rsidRDefault="00000000" w:rsidRPr="00000000" w14:paraId="0000086C">
      <w:pPr>
        <w:spacing w:before="61" w:lineRule="auto"/>
        <w:ind w:left="3878" w:right="478" w:firstLine="3099.9999999999995"/>
        <w:jc w:val="right"/>
        <w:rPr>
          <w:sz w:val="14"/>
          <w:szCs w:val="1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720089</wp:posOffset>
                </wp:positionH>
                <wp:positionV relativeFrom="page">
                  <wp:posOffset>1458385</wp:posOffset>
                </wp:positionV>
                <wp:extent cx="6610350" cy="7345044"/>
                <wp:effectExtent b="0" l="0" r="0" t="0"/>
                <wp:wrapNone/>
                <wp:docPr id="89" name=""/>
                <a:graphic>
                  <a:graphicData uri="http://schemas.microsoft.com/office/word/2010/wordprocessingGroup">
                    <wpg:wgp>
                      <wpg:cNvGrpSpPr/>
                      <wpg:grpSpPr>
                        <a:xfrm>
                          <a:off x="2040825" y="106825"/>
                          <a:ext cx="6610350" cy="7345044"/>
                          <a:chOff x="2040825" y="106825"/>
                          <a:chExt cx="6610350" cy="7345700"/>
                        </a:xfrm>
                      </wpg:grpSpPr>
                      <wpg:grpSp>
                        <wpg:cNvGrpSpPr/>
                        <wpg:grpSpPr>
                          <a:xfrm>
                            <a:off x="2040825" y="106844"/>
                            <a:ext cx="6610350" cy="7345677"/>
                            <a:chOff x="0" y="-634"/>
                            <a:chExt cx="6610350" cy="7345677"/>
                          </a:xfrm>
                        </wpg:grpSpPr>
                        <wps:wsp>
                          <wps:cNvSpPr/>
                          <wps:cNvPr id="3" name="Shape 3"/>
                          <wps:spPr>
                            <a:xfrm>
                              <a:off x="0" y="0"/>
                              <a:ext cx="6610350" cy="734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634"/>
                              <a:ext cx="6610350" cy="179069"/>
                            </a:xfrm>
                            <a:prstGeom prst="rect">
                              <a:avLst/>
                            </a:prstGeom>
                            <a:solidFill>
                              <a:srgbClr val="896B4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283970" y="277494"/>
                              <a:ext cx="4321810" cy="292099"/>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634"/>
                              <a:ext cx="12700" cy="5079"/>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283970" y="277494"/>
                              <a:ext cx="4321810" cy="292099"/>
                            </a:xfrm>
                            <a:custGeom>
                              <a:rect b="b" l="l" r="r" t="t"/>
                              <a:pathLst>
                                <a:path extrusionOk="0" h="292099" w="4321810">
                                  <a:moveTo>
                                    <a:pt x="13335" y="0"/>
                                  </a:moveTo>
                                  <a:lnTo>
                                    <a:pt x="0" y="0"/>
                                  </a:lnTo>
                                  <a:lnTo>
                                    <a:pt x="0" y="292099"/>
                                  </a:lnTo>
                                  <a:lnTo>
                                    <a:pt x="13335" y="292099"/>
                                  </a:lnTo>
                                  <a:lnTo>
                                    <a:pt x="13335" y="0"/>
                                  </a:lnTo>
                                  <a:close/>
                                  <a:moveTo>
                                    <a:pt x="4321810" y="9524"/>
                                  </a:moveTo>
                                  <a:lnTo>
                                    <a:pt x="4308475" y="9524"/>
                                  </a:lnTo>
                                  <a:lnTo>
                                    <a:pt x="4308475" y="292099"/>
                                  </a:lnTo>
                                  <a:lnTo>
                                    <a:pt x="4321810" y="292099"/>
                                  </a:lnTo>
                                  <a:lnTo>
                                    <a:pt x="4321810" y="9524"/>
                                  </a:lnTo>
                                  <a:close/>
                                </a:path>
                              </a:pathLst>
                            </a:custGeom>
                            <a:solidFill>
                              <a:srgbClr val="B58A80"/>
                            </a:solidFill>
                            <a:ln>
                              <a:noFill/>
                            </a:ln>
                          </wps:spPr>
                          <wps:bodyPr anchorCtr="0" anchor="ctr" bIns="91425" lIns="91425" spcFirstLastPara="1" rIns="91425" wrap="square" tIns="91425">
                            <a:noAutofit/>
                          </wps:bodyPr>
                        </wps:wsp>
                        <wps:wsp>
                          <wps:cNvSpPr/>
                          <wps:cNvPr id="18" name="Shape 18"/>
                          <wps:spPr>
                            <a:xfrm>
                              <a:off x="0" y="-634"/>
                              <a:ext cx="6610350" cy="7345044"/>
                            </a:xfrm>
                            <a:custGeom>
                              <a:rect b="b" l="l" r="r" t="t"/>
                              <a:pathLst>
                                <a:path extrusionOk="0" h="7345044" w="6610350">
                                  <a:moveTo>
                                    <a:pt x="12065" y="4444"/>
                                  </a:moveTo>
                                  <a:lnTo>
                                    <a:pt x="0" y="4444"/>
                                  </a:lnTo>
                                  <a:lnTo>
                                    <a:pt x="0" y="7344409"/>
                                  </a:lnTo>
                                  <a:lnTo>
                                    <a:pt x="12065" y="7344409"/>
                                  </a:lnTo>
                                  <a:lnTo>
                                    <a:pt x="12065" y="4444"/>
                                  </a:lnTo>
                                  <a:close/>
                                  <a:moveTo>
                                    <a:pt x="6610350" y="0"/>
                                  </a:moveTo>
                                  <a:lnTo>
                                    <a:pt x="6588125" y="0"/>
                                  </a:lnTo>
                                  <a:lnTo>
                                    <a:pt x="6588125" y="7344409"/>
                                  </a:lnTo>
                                  <a:lnTo>
                                    <a:pt x="6610350" y="7344409"/>
                                  </a:lnTo>
                                  <a:lnTo>
                                    <a:pt x="6610350" y="0"/>
                                  </a:lnTo>
                                  <a:close/>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1283970" y="5976619"/>
                              <a:ext cx="1953260" cy="1212849"/>
                            </a:xfrm>
                            <a:custGeom>
                              <a:rect b="b" l="l" r="r" t="t"/>
                              <a:pathLst>
                                <a:path extrusionOk="0" h="1212849" w="1953260">
                                  <a:moveTo>
                                    <a:pt x="1952625" y="0"/>
                                  </a:moveTo>
                                  <a:lnTo>
                                    <a:pt x="13335" y="0"/>
                                  </a:lnTo>
                                  <a:lnTo>
                                    <a:pt x="0" y="0"/>
                                  </a:lnTo>
                                  <a:lnTo>
                                    <a:pt x="0" y="1212849"/>
                                  </a:lnTo>
                                  <a:lnTo>
                                    <a:pt x="13335" y="1212849"/>
                                  </a:lnTo>
                                  <a:lnTo>
                                    <a:pt x="1952625" y="1212849"/>
                                  </a:lnTo>
                                  <a:lnTo>
                                    <a:pt x="1952625" y="1203959"/>
                                  </a:lnTo>
                                  <a:lnTo>
                                    <a:pt x="13335" y="1203959"/>
                                  </a:lnTo>
                                  <a:lnTo>
                                    <a:pt x="13335" y="8889"/>
                                  </a:lnTo>
                                  <a:lnTo>
                                    <a:pt x="1952625" y="8889"/>
                                  </a:lnTo>
                                  <a:lnTo>
                                    <a:pt x="1952625" y="0"/>
                                  </a:lnTo>
                                  <a:close/>
                                </a:path>
                              </a:pathLst>
                            </a:custGeom>
                            <a:solidFill>
                              <a:srgbClr val="B58A80"/>
                            </a:solidFill>
                            <a:ln>
                              <a:noFill/>
                            </a:ln>
                          </wps:spPr>
                          <wps:bodyPr anchorCtr="0" anchor="ctr" bIns="91425" lIns="91425" spcFirstLastPara="1" rIns="91425" wrap="square" tIns="91425">
                            <a:noAutofit/>
                          </wps:bodyPr>
                        </wps:wsp>
                        <wps:wsp>
                          <wps:cNvSpPr/>
                          <wps:cNvPr id="20" name="Shape 20"/>
                          <wps:spPr>
                            <a:xfrm>
                              <a:off x="3589020" y="5976619"/>
                              <a:ext cx="2016760" cy="1212849"/>
                            </a:xfrm>
                            <a:prstGeom prst="rect">
                              <a:avLst/>
                            </a:prstGeom>
                            <a:solidFill>
                              <a:srgbClr val="EED5E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224530" y="5976619"/>
                              <a:ext cx="2381250" cy="1212849"/>
                            </a:xfrm>
                            <a:custGeom>
                              <a:rect b="b" l="l" r="r" t="t"/>
                              <a:pathLst>
                                <a:path extrusionOk="0" h="1212849" w="2381250">
                                  <a:moveTo>
                                    <a:pt x="12065" y="8889"/>
                                  </a:moveTo>
                                  <a:lnTo>
                                    <a:pt x="0" y="8889"/>
                                  </a:lnTo>
                                  <a:lnTo>
                                    <a:pt x="0" y="1212849"/>
                                  </a:lnTo>
                                  <a:lnTo>
                                    <a:pt x="12065" y="1212849"/>
                                  </a:lnTo>
                                  <a:lnTo>
                                    <a:pt x="12065" y="8889"/>
                                  </a:lnTo>
                                  <a:close/>
                                  <a:moveTo>
                                    <a:pt x="377825" y="0"/>
                                  </a:moveTo>
                                  <a:lnTo>
                                    <a:pt x="364490" y="0"/>
                                  </a:lnTo>
                                  <a:lnTo>
                                    <a:pt x="364490" y="1212849"/>
                                  </a:lnTo>
                                  <a:lnTo>
                                    <a:pt x="377825" y="1212849"/>
                                  </a:lnTo>
                                  <a:lnTo>
                                    <a:pt x="377825" y="0"/>
                                  </a:lnTo>
                                  <a:close/>
                                  <a:moveTo>
                                    <a:pt x="2381250" y="8889"/>
                                  </a:moveTo>
                                  <a:lnTo>
                                    <a:pt x="2367915" y="8889"/>
                                  </a:lnTo>
                                  <a:lnTo>
                                    <a:pt x="2367915" y="1212849"/>
                                  </a:lnTo>
                                  <a:lnTo>
                                    <a:pt x="2381250" y="1212849"/>
                                  </a:lnTo>
                                  <a:lnTo>
                                    <a:pt x="2381250" y="8889"/>
                                  </a:lnTo>
                                  <a:close/>
                                </a:path>
                              </a:pathLst>
                            </a:custGeom>
                            <a:solidFill>
                              <a:srgbClr val="B58A80"/>
                            </a:solidFill>
                            <a:ln>
                              <a:noFill/>
                            </a:ln>
                          </wps:spPr>
                          <wps:bodyPr anchorCtr="0" anchor="ctr" bIns="91425" lIns="91425" spcFirstLastPara="1" rIns="91425" wrap="square" tIns="91425">
                            <a:noAutofit/>
                          </wps:bodyPr>
                        </wps:wsp>
                        <wps:wsp>
                          <wps:cNvSpPr/>
                          <wps:cNvPr id="22" name="Shape 22"/>
                          <wps:spPr>
                            <a:xfrm>
                              <a:off x="452120" y="2949574"/>
                              <a:ext cx="479425" cy="465454"/>
                            </a:xfrm>
                            <a:prstGeom prst="rect">
                              <a:avLst/>
                            </a:prstGeom>
                            <a:solidFill>
                              <a:srgbClr val="A9F1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26440" y="3038474"/>
                              <a:ext cx="63500" cy="262889"/>
                            </a:xfrm>
                            <a:custGeom>
                              <a:rect b="b" l="l" r="r" t="t"/>
                              <a:pathLst>
                                <a:path extrusionOk="0" h="262889" w="63500">
                                  <a:moveTo>
                                    <a:pt x="62230" y="199389"/>
                                  </a:moveTo>
                                  <a:lnTo>
                                    <a:pt x="57785" y="199389"/>
                                  </a:lnTo>
                                  <a:lnTo>
                                    <a:pt x="57785" y="219074"/>
                                  </a:lnTo>
                                  <a:lnTo>
                                    <a:pt x="32385" y="219074"/>
                                  </a:lnTo>
                                  <a:lnTo>
                                    <a:pt x="32385" y="201929"/>
                                  </a:lnTo>
                                  <a:lnTo>
                                    <a:pt x="28575" y="201929"/>
                                  </a:lnTo>
                                  <a:lnTo>
                                    <a:pt x="28575" y="202564"/>
                                  </a:lnTo>
                                  <a:lnTo>
                                    <a:pt x="27305" y="202564"/>
                                  </a:lnTo>
                                  <a:lnTo>
                                    <a:pt x="27305" y="219074"/>
                                  </a:lnTo>
                                  <a:lnTo>
                                    <a:pt x="5715" y="219074"/>
                                  </a:lnTo>
                                  <a:lnTo>
                                    <a:pt x="5715" y="200024"/>
                                  </a:lnTo>
                                  <a:lnTo>
                                    <a:pt x="5080" y="200024"/>
                                  </a:lnTo>
                                  <a:lnTo>
                                    <a:pt x="5080" y="199389"/>
                                  </a:lnTo>
                                  <a:lnTo>
                                    <a:pt x="1905" y="199389"/>
                                  </a:lnTo>
                                  <a:lnTo>
                                    <a:pt x="1270" y="200024"/>
                                  </a:lnTo>
                                  <a:lnTo>
                                    <a:pt x="1270" y="222884"/>
                                  </a:lnTo>
                                  <a:lnTo>
                                    <a:pt x="1905" y="222884"/>
                                  </a:lnTo>
                                  <a:lnTo>
                                    <a:pt x="1905" y="223519"/>
                                  </a:lnTo>
                                  <a:lnTo>
                                    <a:pt x="60325" y="223519"/>
                                  </a:lnTo>
                                  <a:lnTo>
                                    <a:pt x="61595" y="222884"/>
                                  </a:lnTo>
                                  <a:lnTo>
                                    <a:pt x="62230" y="222884"/>
                                  </a:lnTo>
                                  <a:lnTo>
                                    <a:pt x="62230" y="219074"/>
                                  </a:lnTo>
                                  <a:lnTo>
                                    <a:pt x="62230" y="199389"/>
                                  </a:lnTo>
                                  <a:close/>
                                  <a:moveTo>
                                    <a:pt x="62230" y="154939"/>
                                  </a:moveTo>
                                  <a:lnTo>
                                    <a:pt x="61595" y="154939"/>
                                  </a:lnTo>
                                  <a:lnTo>
                                    <a:pt x="60325" y="154304"/>
                                  </a:lnTo>
                                  <a:lnTo>
                                    <a:pt x="1270" y="154304"/>
                                  </a:lnTo>
                                  <a:lnTo>
                                    <a:pt x="1270" y="155574"/>
                                  </a:lnTo>
                                  <a:lnTo>
                                    <a:pt x="0" y="155574"/>
                                  </a:lnTo>
                                  <a:lnTo>
                                    <a:pt x="0" y="157479"/>
                                  </a:lnTo>
                                  <a:lnTo>
                                    <a:pt x="1270" y="157479"/>
                                  </a:lnTo>
                                  <a:lnTo>
                                    <a:pt x="1270" y="158749"/>
                                  </a:lnTo>
                                  <a:lnTo>
                                    <a:pt x="54610" y="158749"/>
                                  </a:lnTo>
                                  <a:lnTo>
                                    <a:pt x="52705" y="159384"/>
                                  </a:lnTo>
                                  <a:lnTo>
                                    <a:pt x="51435" y="159384"/>
                                  </a:lnTo>
                                  <a:lnTo>
                                    <a:pt x="50165" y="160019"/>
                                  </a:lnTo>
                                  <a:lnTo>
                                    <a:pt x="44450" y="161924"/>
                                  </a:lnTo>
                                  <a:lnTo>
                                    <a:pt x="43815" y="163194"/>
                                  </a:lnTo>
                                  <a:lnTo>
                                    <a:pt x="36195" y="165734"/>
                                  </a:lnTo>
                                  <a:lnTo>
                                    <a:pt x="34290" y="167004"/>
                                  </a:lnTo>
                                  <a:lnTo>
                                    <a:pt x="5080" y="179069"/>
                                  </a:lnTo>
                                  <a:lnTo>
                                    <a:pt x="3810" y="179069"/>
                                  </a:lnTo>
                                  <a:lnTo>
                                    <a:pt x="3175" y="179704"/>
                                  </a:lnTo>
                                  <a:lnTo>
                                    <a:pt x="1905" y="179704"/>
                                  </a:lnTo>
                                  <a:lnTo>
                                    <a:pt x="1905" y="180974"/>
                                  </a:lnTo>
                                  <a:lnTo>
                                    <a:pt x="1270" y="180974"/>
                                  </a:lnTo>
                                  <a:lnTo>
                                    <a:pt x="1270" y="186054"/>
                                  </a:lnTo>
                                  <a:lnTo>
                                    <a:pt x="1905" y="186689"/>
                                  </a:lnTo>
                                  <a:lnTo>
                                    <a:pt x="62230" y="186689"/>
                                  </a:lnTo>
                                  <a:lnTo>
                                    <a:pt x="62230" y="182879"/>
                                  </a:lnTo>
                                  <a:lnTo>
                                    <a:pt x="6985" y="182879"/>
                                  </a:lnTo>
                                  <a:lnTo>
                                    <a:pt x="8890" y="182244"/>
                                  </a:lnTo>
                                  <a:lnTo>
                                    <a:pt x="11430" y="181609"/>
                                  </a:lnTo>
                                  <a:lnTo>
                                    <a:pt x="13335" y="180974"/>
                                  </a:lnTo>
                                  <a:lnTo>
                                    <a:pt x="15240" y="179069"/>
                                  </a:lnTo>
                                  <a:lnTo>
                                    <a:pt x="19050" y="177799"/>
                                  </a:lnTo>
                                  <a:lnTo>
                                    <a:pt x="57785" y="161924"/>
                                  </a:lnTo>
                                  <a:lnTo>
                                    <a:pt x="59690" y="160654"/>
                                  </a:lnTo>
                                  <a:lnTo>
                                    <a:pt x="60325" y="160654"/>
                                  </a:lnTo>
                                  <a:lnTo>
                                    <a:pt x="60325" y="160019"/>
                                  </a:lnTo>
                                  <a:lnTo>
                                    <a:pt x="61595" y="160019"/>
                                  </a:lnTo>
                                  <a:lnTo>
                                    <a:pt x="61595" y="159384"/>
                                  </a:lnTo>
                                  <a:lnTo>
                                    <a:pt x="62230" y="159384"/>
                                  </a:lnTo>
                                  <a:lnTo>
                                    <a:pt x="62230" y="154939"/>
                                  </a:lnTo>
                                  <a:close/>
                                  <a:moveTo>
                                    <a:pt x="62230" y="128904"/>
                                  </a:moveTo>
                                  <a:lnTo>
                                    <a:pt x="5715" y="128904"/>
                                  </a:lnTo>
                                  <a:lnTo>
                                    <a:pt x="5715" y="114299"/>
                                  </a:lnTo>
                                  <a:lnTo>
                                    <a:pt x="5080" y="114299"/>
                                  </a:lnTo>
                                  <a:lnTo>
                                    <a:pt x="5080" y="113664"/>
                                  </a:lnTo>
                                  <a:lnTo>
                                    <a:pt x="1270" y="113664"/>
                                  </a:lnTo>
                                  <a:lnTo>
                                    <a:pt x="1270" y="147319"/>
                                  </a:lnTo>
                                  <a:lnTo>
                                    <a:pt x="1905" y="147319"/>
                                  </a:lnTo>
                                  <a:lnTo>
                                    <a:pt x="1905" y="147954"/>
                                  </a:lnTo>
                                  <a:lnTo>
                                    <a:pt x="5080" y="147954"/>
                                  </a:lnTo>
                                  <a:lnTo>
                                    <a:pt x="5080" y="147319"/>
                                  </a:lnTo>
                                  <a:lnTo>
                                    <a:pt x="5715" y="147319"/>
                                  </a:lnTo>
                                  <a:lnTo>
                                    <a:pt x="5715" y="132714"/>
                                  </a:lnTo>
                                  <a:lnTo>
                                    <a:pt x="62230" y="132714"/>
                                  </a:lnTo>
                                  <a:lnTo>
                                    <a:pt x="62230" y="128904"/>
                                  </a:lnTo>
                                  <a:close/>
                                  <a:moveTo>
                                    <a:pt x="62230" y="76834"/>
                                  </a:moveTo>
                                  <a:lnTo>
                                    <a:pt x="61595" y="76199"/>
                                  </a:lnTo>
                                  <a:lnTo>
                                    <a:pt x="61595" y="76834"/>
                                  </a:lnTo>
                                  <a:lnTo>
                                    <a:pt x="58420" y="76834"/>
                                  </a:lnTo>
                                  <a:lnTo>
                                    <a:pt x="43815" y="81279"/>
                                  </a:lnTo>
                                  <a:lnTo>
                                    <a:pt x="42545" y="81279"/>
                                  </a:lnTo>
                                  <a:lnTo>
                                    <a:pt x="40640" y="81914"/>
                                  </a:lnTo>
                                  <a:lnTo>
                                    <a:pt x="40005" y="83184"/>
                                  </a:lnTo>
                                  <a:lnTo>
                                    <a:pt x="38100" y="83819"/>
                                  </a:lnTo>
                                  <a:lnTo>
                                    <a:pt x="36830" y="83819"/>
                                  </a:lnTo>
                                  <a:lnTo>
                                    <a:pt x="33020" y="86359"/>
                                  </a:lnTo>
                                  <a:lnTo>
                                    <a:pt x="32385" y="87629"/>
                                  </a:lnTo>
                                  <a:lnTo>
                                    <a:pt x="32385" y="88264"/>
                                  </a:lnTo>
                                  <a:lnTo>
                                    <a:pt x="29210" y="84454"/>
                                  </a:lnTo>
                                  <a:lnTo>
                                    <a:pt x="28575" y="83819"/>
                                  </a:lnTo>
                                  <a:lnTo>
                                    <a:pt x="28575" y="90804"/>
                                  </a:lnTo>
                                  <a:lnTo>
                                    <a:pt x="28575" y="100964"/>
                                  </a:lnTo>
                                  <a:lnTo>
                                    <a:pt x="5715" y="100964"/>
                                  </a:lnTo>
                                  <a:lnTo>
                                    <a:pt x="5715" y="90804"/>
                                  </a:lnTo>
                                  <a:lnTo>
                                    <a:pt x="6985" y="90169"/>
                                  </a:lnTo>
                                  <a:lnTo>
                                    <a:pt x="6985" y="89534"/>
                                  </a:lnTo>
                                  <a:lnTo>
                                    <a:pt x="7620" y="87629"/>
                                  </a:lnTo>
                                  <a:lnTo>
                                    <a:pt x="8890" y="86359"/>
                                  </a:lnTo>
                                  <a:lnTo>
                                    <a:pt x="10795" y="85724"/>
                                  </a:lnTo>
                                  <a:lnTo>
                                    <a:pt x="12700" y="84454"/>
                                  </a:lnTo>
                                  <a:lnTo>
                                    <a:pt x="21590" y="84454"/>
                                  </a:lnTo>
                                  <a:lnTo>
                                    <a:pt x="22860" y="85089"/>
                                  </a:lnTo>
                                  <a:lnTo>
                                    <a:pt x="24765" y="85724"/>
                                  </a:lnTo>
                                  <a:lnTo>
                                    <a:pt x="26670" y="86994"/>
                                  </a:lnTo>
                                  <a:lnTo>
                                    <a:pt x="27305" y="88264"/>
                                  </a:lnTo>
                                  <a:lnTo>
                                    <a:pt x="27305" y="89534"/>
                                  </a:lnTo>
                                  <a:lnTo>
                                    <a:pt x="28575" y="90804"/>
                                  </a:lnTo>
                                  <a:lnTo>
                                    <a:pt x="28575" y="83819"/>
                                  </a:lnTo>
                                  <a:lnTo>
                                    <a:pt x="27305" y="81914"/>
                                  </a:lnTo>
                                  <a:lnTo>
                                    <a:pt x="25400" y="80644"/>
                                  </a:lnTo>
                                  <a:lnTo>
                                    <a:pt x="23495" y="80009"/>
                                  </a:lnTo>
                                  <a:lnTo>
                                    <a:pt x="21590" y="80009"/>
                                  </a:lnTo>
                                  <a:lnTo>
                                    <a:pt x="20955" y="79374"/>
                                  </a:lnTo>
                                  <a:lnTo>
                                    <a:pt x="12700" y="79374"/>
                                  </a:lnTo>
                                  <a:lnTo>
                                    <a:pt x="11430" y="80009"/>
                                  </a:lnTo>
                                  <a:lnTo>
                                    <a:pt x="9525" y="80009"/>
                                  </a:lnTo>
                                  <a:lnTo>
                                    <a:pt x="7620" y="80644"/>
                                  </a:lnTo>
                                  <a:lnTo>
                                    <a:pt x="3810" y="83819"/>
                                  </a:lnTo>
                                  <a:lnTo>
                                    <a:pt x="1270" y="87629"/>
                                  </a:lnTo>
                                  <a:lnTo>
                                    <a:pt x="1270" y="104139"/>
                                  </a:lnTo>
                                  <a:lnTo>
                                    <a:pt x="1905" y="104774"/>
                                  </a:lnTo>
                                  <a:lnTo>
                                    <a:pt x="62230" y="104774"/>
                                  </a:lnTo>
                                  <a:lnTo>
                                    <a:pt x="62230" y="100964"/>
                                  </a:lnTo>
                                  <a:lnTo>
                                    <a:pt x="34290" y="100964"/>
                                  </a:lnTo>
                                  <a:lnTo>
                                    <a:pt x="34290" y="93344"/>
                                  </a:lnTo>
                                  <a:lnTo>
                                    <a:pt x="34925" y="92074"/>
                                  </a:lnTo>
                                  <a:lnTo>
                                    <a:pt x="34925" y="90804"/>
                                  </a:lnTo>
                                  <a:lnTo>
                                    <a:pt x="36195" y="89534"/>
                                  </a:lnTo>
                                  <a:lnTo>
                                    <a:pt x="36830" y="88899"/>
                                  </a:lnTo>
                                  <a:lnTo>
                                    <a:pt x="38735" y="88264"/>
                                  </a:lnTo>
                                  <a:lnTo>
                                    <a:pt x="40005" y="87629"/>
                                  </a:lnTo>
                                  <a:lnTo>
                                    <a:pt x="41910" y="86994"/>
                                  </a:lnTo>
                                  <a:lnTo>
                                    <a:pt x="42545" y="86359"/>
                                  </a:lnTo>
                                  <a:lnTo>
                                    <a:pt x="44450" y="85724"/>
                                  </a:lnTo>
                                  <a:lnTo>
                                    <a:pt x="46355" y="85724"/>
                                  </a:lnTo>
                                  <a:lnTo>
                                    <a:pt x="61595" y="80644"/>
                                  </a:lnTo>
                                  <a:lnTo>
                                    <a:pt x="62230" y="80644"/>
                                  </a:lnTo>
                                  <a:lnTo>
                                    <a:pt x="62230" y="76834"/>
                                  </a:lnTo>
                                  <a:close/>
                                  <a:moveTo>
                                    <a:pt x="62230" y="35559"/>
                                  </a:moveTo>
                                  <a:lnTo>
                                    <a:pt x="60325" y="35559"/>
                                  </a:lnTo>
                                  <a:lnTo>
                                    <a:pt x="40005" y="41274"/>
                                  </a:lnTo>
                                  <a:lnTo>
                                    <a:pt x="40005" y="45719"/>
                                  </a:lnTo>
                                  <a:lnTo>
                                    <a:pt x="40005" y="63499"/>
                                  </a:lnTo>
                                  <a:lnTo>
                                    <a:pt x="6985" y="54609"/>
                                  </a:lnTo>
                                  <a:lnTo>
                                    <a:pt x="40005" y="45719"/>
                                  </a:lnTo>
                                  <a:lnTo>
                                    <a:pt x="40005" y="41274"/>
                                  </a:lnTo>
                                  <a:lnTo>
                                    <a:pt x="1905" y="52069"/>
                                  </a:lnTo>
                                  <a:lnTo>
                                    <a:pt x="1270" y="52069"/>
                                  </a:lnTo>
                                  <a:lnTo>
                                    <a:pt x="1270" y="52704"/>
                                  </a:lnTo>
                                  <a:lnTo>
                                    <a:pt x="0" y="52704"/>
                                  </a:lnTo>
                                  <a:lnTo>
                                    <a:pt x="0" y="56514"/>
                                  </a:lnTo>
                                  <a:lnTo>
                                    <a:pt x="1270" y="57149"/>
                                  </a:lnTo>
                                  <a:lnTo>
                                    <a:pt x="1270" y="57784"/>
                                  </a:lnTo>
                                  <a:lnTo>
                                    <a:pt x="1905" y="57784"/>
                                  </a:lnTo>
                                  <a:lnTo>
                                    <a:pt x="60325" y="73024"/>
                                  </a:lnTo>
                                  <a:lnTo>
                                    <a:pt x="61595" y="74294"/>
                                  </a:lnTo>
                                  <a:lnTo>
                                    <a:pt x="62230" y="74294"/>
                                  </a:lnTo>
                                  <a:lnTo>
                                    <a:pt x="62230" y="69214"/>
                                  </a:lnTo>
                                  <a:lnTo>
                                    <a:pt x="61595" y="69214"/>
                                  </a:lnTo>
                                  <a:lnTo>
                                    <a:pt x="45720" y="65404"/>
                                  </a:lnTo>
                                  <a:lnTo>
                                    <a:pt x="45720" y="63499"/>
                                  </a:lnTo>
                                  <a:lnTo>
                                    <a:pt x="45720" y="45719"/>
                                  </a:lnTo>
                                  <a:lnTo>
                                    <a:pt x="45720" y="44449"/>
                                  </a:lnTo>
                                  <a:lnTo>
                                    <a:pt x="61595" y="40639"/>
                                  </a:lnTo>
                                  <a:lnTo>
                                    <a:pt x="62230" y="40639"/>
                                  </a:lnTo>
                                  <a:lnTo>
                                    <a:pt x="62230" y="35559"/>
                                  </a:lnTo>
                                  <a:close/>
                                  <a:moveTo>
                                    <a:pt x="62230" y="0"/>
                                  </a:moveTo>
                                  <a:lnTo>
                                    <a:pt x="57785" y="0"/>
                                  </a:lnTo>
                                  <a:lnTo>
                                    <a:pt x="57785" y="18414"/>
                                  </a:lnTo>
                                  <a:lnTo>
                                    <a:pt x="1270" y="18414"/>
                                  </a:lnTo>
                                  <a:lnTo>
                                    <a:pt x="1270" y="19049"/>
                                  </a:lnTo>
                                  <a:lnTo>
                                    <a:pt x="0" y="19049"/>
                                  </a:lnTo>
                                  <a:lnTo>
                                    <a:pt x="0" y="22224"/>
                                  </a:lnTo>
                                  <a:lnTo>
                                    <a:pt x="1270" y="22859"/>
                                  </a:lnTo>
                                  <a:lnTo>
                                    <a:pt x="61595" y="22859"/>
                                  </a:lnTo>
                                  <a:lnTo>
                                    <a:pt x="62230" y="22224"/>
                                  </a:lnTo>
                                  <a:lnTo>
                                    <a:pt x="62230" y="0"/>
                                  </a:lnTo>
                                  <a:close/>
                                  <a:moveTo>
                                    <a:pt x="63500" y="240664"/>
                                  </a:moveTo>
                                  <a:lnTo>
                                    <a:pt x="62230" y="238759"/>
                                  </a:lnTo>
                                  <a:lnTo>
                                    <a:pt x="62230" y="237489"/>
                                  </a:lnTo>
                                  <a:lnTo>
                                    <a:pt x="61595" y="236219"/>
                                  </a:lnTo>
                                  <a:lnTo>
                                    <a:pt x="60325" y="235584"/>
                                  </a:lnTo>
                                  <a:lnTo>
                                    <a:pt x="60325" y="234314"/>
                                  </a:lnTo>
                                  <a:lnTo>
                                    <a:pt x="58420" y="232409"/>
                                  </a:lnTo>
                                  <a:lnTo>
                                    <a:pt x="57785" y="231139"/>
                                  </a:lnTo>
                                  <a:lnTo>
                                    <a:pt x="57785" y="230504"/>
                                  </a:lnTo>
                                  <a:lnTo>
                                    <a:pt x="56515" y="230504"/>
                                  </a:lnTo>
                                  <a:lnTo>
                                    <a:pt x="55880" y="229869"/>
                                  </a:lnTo>
                                  <a:lnTo>
                                    <a:pt x="52070" y="229869"/>
                                  </a:lnTo>
                                  <a:lnTo>
                                    <a:pt x="52070" y="230504"/>
                                  </a:lnTo>
                                  <a:lnTo>
                                    <a:pt x="51435" y="230504"/>
                                  </a:lnTo>
                                  <a:lnTo>
                                    <a:pt x="51435" y="231139"/>
                                  </a:lnTo>
                                  <a:lnTo>
                                    <a:pt x="52070" y="231774"/>
                                  </a:lnTo>
                                  <a:lnTo>
                                    <a:pt x="52070" y="232409"/>
                                  </a:lnTo>
                                  <a:lnTo>
                                    <a:pt x="54610" y="234949"/>
                                  </a:lnTo>
                                  <a:lnTo>
                                    <a:pt x="55880" y="236219"/>
                                  </a:lnTo>
                                  <a:lnTo>
                                    <a:pt x="55880" y="236854"/>
                                  </a:lnTo>
                                  <a:lnTo>
                                    <a:pt x="56515" y="238759"/>
                                  </a:lnTo>
                                  <a:lnTo>
                                    <a:pt x="57785" y="240029"/>
                                  </a:lnTo>
                                  <a:lnTo>
                                    <a:pt x="57785" y="245744"/>
                                  </a:lnTo>
                                  <a:lnTo>
                                    <a:pt x="54610" y="252094"/>
                                  </a:lnTo>
                                  <a:lnTo>
                                    <a:pt x="49530" y="255904"/>
                                  </a:lnTo>
                                  <a:lnTo>
                                    <a:pt x="46355" y="256539"/>
                                  </a:lnTo>
                                  <a:lnTo>
                                    <a:pt x="42545" y="257174"/>
                                  </a:lnTo>
                                  <a:lnTo>
                                    <a:pt x="40005" y="257809"/>
                                  </a:lnTo>
                                  <a:lnTo>
                                    <a:pt x="23495" y="257809"/>
                                  </a:lnTo>
                                  <a:lnTo>
                                    <a:pt x="20955" y="257174"/>
                                  </a:lnTo>
                                  <a:lnTo>
                                    <a:pt x="17145" y="256539"/>
                                  </a:lnTo>
                                  <a:lnTo>
                                    <a:pt x="13970" y="255269"/>
                                  </a:lnTo>
                                  <a:lnTo>
                                    <a:pt x="12700" y="253999"/>
                                  </a:lnTo>
                                  <a:lnTo>
                                    <a:pt x="9525" y="253364"/>
                                  </a:lnTo>
                                  <a:lnTo>
                                    <a:pt x="8890" y="250824"/>
                                  </a:lnTo>
                                  <a:lnTo>
                                    <a:pt x="6985" y="249554"/>
                                  </a:lnTo>
                                  <a:lnTo>
                                    <a:pt x="5080" y="245744"/>
                                  </a:lnTo>
                                  <a:lnTo>
                                    <a:pt x="5080" y="241299"/>
                                  </a:lnTo>
                                  <a:lnTo>
                                    <a:pt x="6985" y="238759"/>
                                  </a:lnTo>
                                  <a:lnTo>
                                    <a:pt x="6985" y="237489"/>
                                  </a:lnTo>
                                  <a:lnTo>
                                    <a:pt x="8890" y="234949"/>
                                  </a:lnTo>
                                  <a:lnTo>
                                    <a:pt x="9525" y="234314"/>
                                  </a:lnTo>
                                  <a:lnTo>
                                    <a:pt x="9525" y="233044"/>
                                  </a:lnTo>
                                  <a:lnTo>
                                    <a:pt x="11430" y="231774"/>
                                  </a:lnTo>
                                  <a:lnTo>
                                    <a:pt x="11430" y="230504"/>
                                  </a:lnTo>
                                  <a:lnTo>
                                    <a:pt x="5715" y="230504"/>
                                  </a:lnTo>
                                  <a:lnTo>
                                    <a:pt x="5715" y="231139"/>
                                  </a:lnTo>
                                  <a:lnTo>
                                    <a:pt x="5080" y="231139"/>
                                  </a:lnTo>
                                  <a:lnTo>
                                    <a:pt x="5080" y="231774"/>
                                  </a:lnTo>
                                  <a:lnTo>
                                    <a:pt x="3810" y="232409"/>
                                  </a:lnTo>
                                  <a:lnTo>
                                    <a:pt x="3175" y="234314"/>
                                  </a:lnTo>
                                  <a:lnTo>
                                    <a:pt x="1905" y="234949"/>
                                  </a:lnTo>
                                  <a:lnTo>
                                    <a:pt x="1905" y="236219"/>
                                  </a:lnTo>
                                  <a:lnTo>
                                    <a:pt x="1270" y="236854"/>
                                  </a:lnTo>
                                  <a:lnTo>
                                    <a:pt x="1270" y="238124"/>
                                  </a:lnTo>
                                  <a:lnTo>
                                    <a:pt x="0" y="239394"/>
                                  </a:lnTo>
                                  <a:lnTo>
                                    <a:pt x="0" y="246379"/>
                                  </a:lnTo>
                                  <a:lnTo>
                                    <a:pt x="1270" y="248919"/>
                                  </a:lnTo>
                                  <a:lnTo>
                                    <a:pt x="1905" y="250824"/>
                                  </a:lnTo>
                                  <a:lnTo>
                                    <a:pt x="3810" y="253999"/>
                                  </a:lnTo>
                                  <a:lnTo>
                                    <a:pt x="5715" y="255904"/>
                                  </a:lnTo>
                                  <a:lnTo>
                                    <a:pt x="8890" y="257174"/>
                                  </a:lnTo>
                                  <a:lnTo>
                                    <a:pt x="11430" y="259079"/>
                                  </a:lnTo>
                                  <a:lnTo>
                                    <a:pt x="15240" y="260984"/>
                                  </a:lnTo>
                                  <a:lnTo>
                                    <a:pt x="19050" y="261619"/>
                                  </a:lnTo>
                                  <a:lnTo>
                                    <a:pt x="22860" y="262889"/>
                                  </a:lnTo>
                                  <a:lnTo>
                                    <a:pt x="41910" y="262889"/>
                                  </a:lnTo>
                                  <a:lnTo>
                                    <a:pt x="45720" y="261619"/>
                                  </a:lnTo>
                                  <a:lnTo>
                                    <a:pt x="49530" y="260984"/>
                                  </a:lnTo>
                                  <a:lnTo>
                                    <a:pt x="52705" y="259079"/>
                                  </a:lnTo>
                                  <a:lnTo>
                                    <a:pt x="54610" y="257809"/>
                                  </a:lnTo>
                                  <a:lnTo>
                                    <a:pt x="59690" y="254634"/>
                                  </a:lnTo>
                                  <a:lnTo>
                                    <a:pt x="61595" y="252094"/>
                                  </a:lnTo>
                                  <a:lnTo>
                                    <a:pt x="62230" y="249554"/>
                                  </a:lnTo>
                                  <a:lnTo>
                                    <a:pt x="63500" y="247014"/>
                                  </a:lnTo>
                                  <a:lnTo>
                                    <a:pt x="63500" y="240664"/>
                                  </a:lnTo>
                                  <a:close/>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452120" y="2949574"/>
                              <a:ext cx="479425" cy="465454"/>
                            </a:xfrm>
                            <a:custGeom>
                              <a:rect b="b" l="l" r="r" t="t"/>
                              <a:pathLst>
                                <a:path extrusionOk="0" h="465454" w="479425">
                                  <a:moveTo>
                                    <a:pt x="478790" y="0"/>
                                  </a:moveTo>
                                  <a:lnTo>
                                    <a:pt x="466725" y="0"/>
                                  </a:lnTo>
                                  <a:lnTo>
                                    <a:pt x="466725" y="8889"/>
                                  </a:lnTo>
                                  <a:lnTo>
                                    <a:pt x="466725" y="455929"/>
                                  </a:lnTo>
                                  <a:lnTo>
                                    <a:pt x="13335" y="455929"/>
                                  </a:lnTo>
                                  <a:lnTo>
                                    <a:pt x="13335" y="8889"/>
                                  </a:lnTo>
                                  <a:lnTo>
                                    <a:pt x="466725" y="8889"/>
                                  </a:lnTo>
                                  <a:lnTo>
                                    <a:pt x="466725" y="0"/>
                                  </a:lnTo>
                                  <a:lnTo>
                                    <a:pt x="13335" y="0"/>
                                  </a:lnTo>
                                  <a:lnTo>
                                    <a:pt x="0" y="0"/>
                                  </a:lnTo>
                                  <a:lnTo>
                                    <a:pt x="0" y="464819"/>
                                  </a:lnTo>
                                  <a:lnTo>
                                    <a:pt x="13335" y="464819"/>
                                  </a:lnTo>
                                  <a:lnTo>
                                    <a:pt x="466725" y="464819"/>
                                  </a:lnTo>
                                  <a:lnTo>
                                    <a:pt x="478790" y="464819"/>
                                  </a:lnTo>
                                  <a:lnTo>
                                    <a:pt x="478790" y="455929"/>
                                  </a:lnTo>
                                  <a:lnTo>
                                    <a:pt x="478790" y="8889"/>
                                  </a:lnTo>
                                  <a:lnTo>
                                    <a:pt x="478790" y="0"/>
                                  </a:lnTo>
                                  <a:close/>
                                </a:path>
                              </a:pathLst>
                            </a:custGeom>
                            <a:solidFill>
                              <a:srgbClr val="B58A80"/>
                            </a:solidFill>
                            <a:ln>
                              <a:noFill/>
                            </a:ln>
                          </wps:spPr>
                          <wps:bodyPr anchorCtr="0" anchor="ctr" bIns="91425" lIns="91425" spcFirstLastPara="1" rIns="91425" wrap="square" tIns="91425">
                            <a:noAutofit/>
                          </wps:bodyPr>
                        </wps:wsp>
                        <wps:wsp>
                          <wps:cNvSpPr/>
                          <wps:cNvPr id="25" name="Shape 25"/>
                          <wps:spPr>
                            <a:xfrm>
                              <a:off x="12065" y="-634"/>
                              <a:ext cx="6598285" cy="179069"/>
                            </a:xfrm>
                            <a:custGeom>
                              <a:rect b="b" l="l" r="r" t="t"/>
                              <a:pathLst>
                                <a:path extrusionOk="0" h="179069" w="6598285">
                                  <a:moveTo>
                                    <a:pt x="6576060" y="0"/>
                                  </a:moveTo>
                                  <a:lnTo>
                                    <a:pt x="0" y="0"/>
                                  </a:lnTo>
                                  <a:lnTo>
                                    <a:pt x="0" y="4444"/>
                                  </a:lnTo>
                                  <a:lnTo>
                                    <a:pt x="6576060" y="4444"/>
                                  </a:lnTo>
                                  <a:lnTo>
                                    <a:pt x="6576060" y="0"/>
                                  </a:lnTo>
                                  <a:close/>
                                  <a:moveTo>
                                    <a:pt x="6598285" y="160019"/>
                                  </a:moveTo>
                                  <a:lnTo>
                                    <a:pt x="0" y="160019"/>
                                  </a:lnTo>
                                  <a:lnTo>
                                    <a:pt x="0" y="178434"/>
                                  </a:lnTo>
                                  <a:lnTo>
                                    <a:pt x="6598285" y="178434"/>
                                  </a:lnTo>
                                  <a:lnTo>
                                    <a:pt x="6598285" y="160019"/>
                                  </a:lnTo>
                                  <a:close/>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1296670" y="277494"/>
                              <a:ext cx="4308475" cy="292099"/>
                            </a:xfrm>
                            <a:custGeom>
                              <a:rect b="b" l="l" r="r" t="t"/>
                              <a:pathLst>
                                <a:path extrusionOk="0" h="292099" w="4308475">
                                  <a:moveTo>
                                    <a:pt x="4308475" y="283209"/>
                                  </a:moveTo>
                                  <a:lnTo>
                                    <a:pt x="0" y="283209"/>
                                  </a:lnTo>
                                  <a:lnTo>
                                    <a:pt x="0" y="292099"/>
                                  </a:lnTo>
                                  <a:lnTo>
                                    <a:pt x="4308475" y="292099"/>
                                  </a:lnTo>
                                  <a:lnTo>
                                    <a:pt x="4308475" y="283209"/>
                                  </a:lnTo>
                                  <a:close/>
                                  <a:moveTo>
                                    <a:pt x="4308475" y="0"/>
                                  </a:moveTo>
                                  <a:lnTo>
                                    <a:pt x="0" y="0"/>
                                  </a:lnTo>
                                  <a:lnTo>
                                    <a:pt x="0" y="9524"/>
                                  </a:lnTo>
                                  <a:lnTo>
                                    <a:pt x="4308475" y="9524"/>
                                  </a:lnTo>
                                  <a:lnTo>
                                    <a:pt x="4308475" y="0"/>
                                  </a:lnTo>
                                  <a:close/>
                                </a:path>
                              </a:pathLst>
                            </a:custGeom>
                            <a:solidFill>
                              <a:srgbClr val="B58A80"/>
                            </a:solidFill>
                            <a:ln>
                              <a:noFill/>
                            </a:ln>
                          </wps:spPr>
                          <wps:bodyPr anchorCtr="0" anchor="ctr" bIns="91425" lIns="91425" spcFirstLastPara="1" rIns="91425" wrap="square" tIns="91425">
                            <a:noAutofit/>
                          </wps:bodyPr>
                        </wps:wsp>
                        <wps:wsp>
                          <wps:cNvSpPr/>
                          <wps:cNvPr id="27" name="Shape 27"/>
                          <wps:spPr>
                            <a:xfrm>
                              <a:off x="3589020" y="852169"/>
                              <a:ext cx="2016760" cy="429259"/>
                            </a:xfrm>
                            <a:custGeom>
                              <a:rect b="b" l="l" r="r" t="t"/>
                              <a:pathLst>
                                <a:path extrusionOk="0" h="429259" w="2016760">
                                  <a:moveTo>
                                    <a:pt x="2016760" y="0"/>
                                  </a:moveTo>
                                  <a:lnTo>
                                    <a:pt x="2003425" y="0"/>
                                  </a:lnTo>
                                  <a:lnTo>
                                    <a:pt x="2003425" y="9524"/>
                                  </a:lnTo>
                                  <a:lnTo>
                                    <a:pt x="2003425" y="419734"/>
                                  </a:lnTo>
                                  <a:lnTo>
                                    <a:pt x="13335" y="419734"/>
                                  </a:lnTo>
                                  <a:lnTo>
                                    <a:pt x="13335" y="9524"/>
                                  </a:lnTo>
                                  <a:lnTo>
                                    <a:pt x="2003425" y="9524"/>
                                  </a:lnTo>
                                  <a:lnTo>
                                    <a:pt x="2003425" y="0"/>
                                  </a:lnTo>
                                  <a:lnTo>
                                    <a:pt x="13335" y="0"/>
                                  </a:lnTo>
                                  <a:lnTo>
                                    <a:pt x="0" y="0"/>
                                  </a:lnTo>
                                  <a:lnTo>
                                    <a:pt x="0" y="428624"/>
                                  </a:lnTo>
                                  <a:lnTo>
                                    <a:pt x="13335" y="428624"/>
                                  </a:lnTo>
                                  <a:lnTo>
                                    <a:pt x="2003425" y="428624"/>
                                  </a:lnTo>
                                  <a:lnTo>
                                    <a:pt x="2016760" y="428624"/>
                                  </a:lnTo>
                                  <a:lnTo>
                                    <a:pt x="2016760" y="419734"/>
                                  </a:lnTo>
                                  <a:lnTo>
                                    <a:pt x="2016760" y="9524"/>
                                  </a:lnTo>
                                  <a:lnTo>
                                    <a:pt x="2016760" y="0"/>
                                  </a:lnTo>
                                  <a:close/>
                                </a:path>
                              </a:pathLst>
                            </a:custGeom>
                            <a:solidFill>
                              <a:srgbClr val="B58A80"/>
                            </a:solidFill>
                            <a:ln>
                              <a:noFill/>
                            </a:ln>
                          </wps:spPr>
                          <wps:bodyPr anchorCtr="0" anchor="ctr" bIns="91425" lIns="91425" spcFirstLastPara="1" rIns="91425" wrap="square" tIns="91425">
                            <a:noAutofit/>
                          </wps:bodyPr>
                        </wps:wsp>
                        <wps:wsp>
                          <wps:cNvSpPr/>
                          <wps:cNvPr id="28" name="Shape 28"/>
                          <wps:spPr>
                            <a:xfrm>
                              <a:off x="3589020" y="1563369"/>
                              <a:ext cx="2016760" cy="401954"/>
                            </a:xfrm>
                            <a:custGeom>
                              <a:rect b="b" l="l" r="r" t="t"/>
                              <a:pathLst>
                                <a:path extrusionOk="0" h="401954" w="2016760">
                                  <a:moveTo>
                                    <a:pt x="2016760" y="0"/>
                                  </a:moveTo>
                                  <a:lnTo>
                                    <a:pt x="2003425" y="0"/>
                                  </a:lnTo>
                                  <a:lnTo>
                                    <a:pt x="2003425" y="10159"/>
                                  </a:lnTo>
                                  <a:lnTo>
                                    <a:pt x="2003425" y="393064"/>
                                  </a:lnTo>
                                  <a:lnTo>
                                    <a:pt x="13335" y="393064"/>
                                  </a:lnTo>
                                  <a:lnTo>
                                    <a:pt x="13335" y="10159"/>
                                  </a:lnTo>
                                  <a:lnTo>
                                    <a:pt x="2003425" y="10159"/>
                                  </a:lnTo>
                                  <a:lnTo>
                                    <a:pt x="2003425" y="0"/>
                                  </a:lnTo>
                                  <a:lnTo>
                                    <a:pt x="13335" y="0"/>
                                  </a:lnTo>
                                  <a:lnTo>
                                    <a:pt x="0" y="0"/>
                                  </a:lnTo>
                                  <a:lnTo>
                                    <a:pt x="0" y="401954"/>
                                  </a:lnTo>
                                  <a:lnTo>
                                    <a:pt x="13335" y="401954"/>
                                  </a:lnTo>
                                  <a:lnTo>
                                    <a:pt x="2003425" y="401954"/>
                                  </a:lnTo>
                                  <a:lnTo>
                                    <a:pt x="2016760" y="401954"/>
                                  </a:lnTo>
                                  <a:lnTo>
                                    <a:pt x="2016760" y="393064"/>
                                  </a:lnTo>
                                  <a:lnTo>
                                    <a:pt x="2016760" y="10159"/>
                                  </a:lnTo>
                                  <a:lnTo>
                                    <a:pt x="2016760" y="0"/>
                                  </a:lnTo>
                                  <a:close/>
                                </a:path>
                              </a:pathLst>
                            </a:custGeom>
                            <a:solidFill>
                              <a:srgbClr val="B58A80"/>
                            </a:solidFill>
                            <a:ln>
                              <a:noFill/>
                            </a:ln>
                          </wps:spPr>
                          <wps:bodyPr anchorCtr="0" anchor="ctr" bIns="91425" lIns="91425" spcFirstLastPara="1" rIns="91425" wrap="square" tIns="91425">
                            <a:noAutofit/>
                          </wps:bodyPr>
                        </wps:wsp>
                        <wps:wsp>
                          <wps:cNvSpPr/>
                          <wps:cNvPr id="29" name="Shape 29"/>
                          <wps:spPr>
                            <a:xfrm>
                              <a:off x="3589020" y="2247264"/>
                              <a:ext cx="2016760" cy="420369"/>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589020" y="2247264"/>
                              <a:ext cx="2016760" cy="420369"/>
                            </a:xfrm>
                            <a:custGeom>
                              <a:rect b="b" l="l" r="r" t="t"/>
                              <a:pathLst>
                                <a:path extrusionOk="0" h="420369" w="2016760">
                                  <a:moveTo>
                                    <a:pt x="2016760" y="0"/>
                                  </a:moveTo>
                                  <a:lnTo>
                                    <a:pt x="2003425" y="0"/>
                                  </a:lnTo>
                                  <a:lnTo>
                                    <a:pt x="2003425" y="9524"/>
                                  </a:lnTo>
                                  <a:lnTo>
                                    <a:pt x="2003425" y="410209"/>
                                  </a:lnTo>
                                  <a:lnTo>
                                    <a:pt x="13335" y="410209"/>
                                  </a:lnTo>
                                  <a:lnTo>
                                    <a:pt x="13335" y="9524"/>
                                  </a:lnTo>
                                  <a:lnTo>
                                    <a:pt x="2003425" y="9524"/>
                                  </a:lnTo>
                                  <a:lnTo>
                                    <a:pt x="2003425" y="0"/>
                                  </a:lnTo>
                                  <a:lnTo>
                                    <a:pt x="13335" y="0"/>
                                  </a:lnTo>
                                  <a:lnTo>
                                    <a:pt x="0" y="0"/>
                                  </a:lnTo>
                                  <a:lnTo>
                                    <a:pt x="0" y="419734"/>
                                  </a:lnTo>
                                  <a:lnTo>
                                    <a:pt x="13335" y="419734"/>
                                  </a:lnTo>
                                  <a:lnTo>
                                    <a:pt x="2003425" y="419734"/>
                                  </a:lnTo>
                                  <a:lnTo>
                                    <a:pt x="2016760" y="419734"/>
                                  </a:lnTo>
                                  <a:lnTo>
                                    <a:pt x="2016760" y="410209"/>
                                  </a:lnTo>
                                  <a:lnTo>
                                    <a:pt x="2016760" y="9524"/>
                                  </a:lnTo>
                                  <a:lnTo>
                                    <a:pt x="2016760" y="0"/>
                                  </a:lnTo>
                                  <a:close/>
                                </a:path>
                              </a:pathLst>
                            </a:custGeom>
                            <a:solidFill>
                              <a:srgbClr val="B58A80"/>
                            </a:solidFill>
                            <a:ln>
                              <a:noFill/>
                            </a:ln>
                          </wps:spPr>
                          <wps:bodyPr anchorCtr="0" anchor="ctr" bIns="91425" lIns="91425" spcFirstLastPara="1" rIns="91425" wrap="square" tIns="91425">
                            <a:noAutofit/>
                          </wps:bodyPr>
                        </wps:wsp>
                        <wps:wsp>
                          <wps:cNvSpPr/>
                          <wps:cNvPr id="31" name="Shape 31"/>
                          <wps:spPr>
                            <a:xfrm>
                              <a:off x="1283970" y="2949574"/>
                              <a:ext cx="4321810" cy="465454"/>
                            </a:xfrm>
                            <a:prstGeom prst="rect">
                              <a:avLst/>
                            </a:prstGeom>
                            <a:solidFill>
                              <a:srgbClr val="A9F1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283970" y="2949574"/>
                              <a:ext cx="4321810" cy="465454"/>
                            </a:xfrm>
                            <a:custGeom>
                              <a:rect b="b" l="l" r="r" t="t"/>
                              <a:pathLst>
                                <a:path extrusionOk="0" h="465454" w="4321810">
                                  <a:moveTo>
                                    <a:pt x="13335" y="0"/>
                                  </a:moveTo>
                                  <a:lnTo>
                                    <a:pt x="0" y="0"/>
                                  </a:lnTo>
                                  <a:lnTo>
                                    <a:pt x="0" y="464819"/>
                                  </a:lnTo>
                                  <a:lnTo>
                                    <a:pt x="13335" y="464819"/>
                                  </a:lnTo>
                                  <a:lnTo>
                                    <a:pt x="13335" y="0"/>
                                  </a:lnTo>
                                  <a:close/>
                                  <a:moveTo>
                                    <a:pt x="4321810" y="0"/>
                                  </a:moveTo>
                                  <a:lnTo>
                                    <a:pt x="13335" y="0"/>
                                  </a:lnTo>
                                  <a:lnTo>
                                    <a:pt x="13335" y="8889"/>
                                  </a:lnTo>
                                  <a:lnTo>
                                    <a:pt x="4308475" y="8889"/>
                                  </a:lnTo>
                                  <a:lnTo>
                                    <a:pt x="4308475" y="455929"/>
                                  </a:lnTo>
                                  <a:lnTo>
                                    <a:pt x="13335" y="455929"/>
                                  </a:lnTo>
                                  <a:lnTo>
                                    <a:pt x="13335" y="464819"/>
                                  </a:lnTo>
                                  <a:lnTo>
                                    <a:pt x="4308475" y="464819"/>
                                  </a:lnTo>
                                  <a:lnTo>
                                    <a:pt x="4321810" y="464819"/>
                                  </a:lnTo>
                                  <a:lnTo>
                                    <a:pt x="4321810" y="455929"/>
                                  </a:lnTo>
                                  <a:lnTo>
                                    <a:pt x="4321810" y="8889"/>
                                  </a:lnTo>
                                  <a:lnTo>
                                    <a:pt x="4321810" y="0"/>
                                  </a:lnTo>
                                  <a:close/>
                                </a:path>
                              </a:pathLst>
                            </a:custGeom>
                            <a:solidFill>
                              <a:srgbClr val="B58A80"/>
                            </a:solidFill>
                            <a:ln>
                              <a:noFill/>
                            </a:ln>
                          </wps:spPr>
                          <wps:bodyPr anchorCtr="0" anchor="ctr" bIns="91425" lIns="91425" spcFirstLastPara="1" rIns="91425" wrap="square" tIns="91425">
                            <a:noAutofit/>
                          </wps:bodyPr>
                        </wps:wsp>
                        <wps:wsp>
                          <wps:cNvSpPr/>
                          <wps:cNvPr id="33" name="Shape 33"/>
                          <wps:spPr>
                            <a:xfrm>
                              <a:off x="3589020" y="3696969"/>
                              <a:ext cx="2016760" cy="538479"/>
                            </a:xfrm>
                            <a:prstGeom prst="rect">
                              <a:avLst/>
                            </a:prstGeom>
                            <a:solidFill>
                              <a:srgbClr val="EED5E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589020" y="3696969"/>
                              <a:ext cx="2016760" cy="538479"/>
                            </a:xfrm>
                            <a:custGeom>
                              <a:rect b="b" l="l" r="r" t="t"/>
                              <a:pathLst>
                                <a:path extrusionOk="0" h="538479" w="2016760">
                                  <a:moveTo>
                                    <a:pt x="2016760" y="0"/>
                                  </a:moveTo>
                                  <a:lnTo>
                                    <a:pt x="2003425" y="0"/>
                                  </a:lnTo>
                                  <a:lnTo>
                                    <a:pt x="2003425" y="9524"/>
                                  </a:lnTo>
                                  <a:lnTo>
                                    <a:pt x="2003425" y="529589"/>
                                  </a:lnTo>
                                  <a:lnTo>
                                    <a:pt x="13335" y="529589"/>
                                  </a:lnTo>
                                  <a:lnTo>
                                    <a:pt x="13335" y="9524"/>
                                  </a:lnTo>
                                  <a:lnTo>
                                    <a:pt x="2003425" y="9524"/>
                                  </a:lnTo>
                                  <a:lnTo>
                                    <a:pt x="2003425" y="0"/>
                                  </a:lnTo>
                                  <a:lnTo>
                                    <a:pt x="13335" y="0"/>
                                  </a:lnTo>
                                  <a:lnTo>
                                    <a:pt x="0" y="0"/>
                                  </a:lnTo>
                                  <a:lnTo>
                                    <a:pt x="0" y="538479"/>
                                  </a:lnTo>
                                  <a:lnTo>
                                    <a:pt x="13335" y="538479"/>
                                  </a:lnTo>
                                  <a:lnTo>
                                    <a:pt x="2003425" y="538479"/>
                                  </a:lnTo>
                                  <a:lnTo>
                                    <a:pt x="2016760" y="538479"/>
                                  </a:lnTo>
                                  <a:lnTo>
                                    <a:pt x="2016760" y="529589"/>
                                  </a:lnTo>
                                  <a:lnTo>
                                    <a:pt x="2016760" y="9524"/>
                                  </a:lnTo>
                                  <a:lnTo>
                                    <a:pt x="2016760" y="0"/>
                                  </a:lnTo>
                                  <a:close/>
                                </a:path>
                              </a:pathLst>
                            </a:custGeom>
                            <a:solidFill>
                              <a:srgbClr val="B58A80"/>
                            </a:solidFill>
                            <a:ln>
                              <a:noFill/>
                            </a:ln>
                          </wps:spPr>
                          <wps:bodyPr anchorCtr="0" anchor="ctr" bIns="91425" lIns="91425" spcFirstLastPara="1" rIns="91425" wrap="square" tIns="91425">
                            <a:noAutofit/>
                          </wps:bodyPr>
                        </wps:wsp>
                        <wps:wsp>
                          <wps:cNvSpPr/>
                          <wps:cNvPr id="35" name="Shape 35"/>
                          <wps:spPr>
                            <a:xfrm>
                              <a:off x="3589020" y="4517389"/>
                              <a:ext cx="2016760" cy="1176654"/>
                            </a:xfrm>
                            <a:prstGeom prst="rect">
                              <a:avLst/>
                            </a:prstGeom>
                            <a:solidFill>
                              <a:srgbClr val="EED5E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589020" y="4517389"/>
                              <a:ext cx="2016760" cy="2672079"/>
                            </a:xfrm>
                            <a:custGeom>
                              <a:rect b="b" l="l" r="r" t="t"/>
                              <a:pathLst>
                                <a:path extrusionOk="0" h="2672079" w="2016760">
                                  <a:moveTo>
                                    <a:pt x="2016760" y="2663189"/>
                                  </a:moveTo>
                                  <a:lnTo>
                                    <a:pt x="13335" y="2663189"/>
                                  </a:lnTo>
                                  <a:lnTo>
                                    <a:pt x="13335" y="2672079"/>
                                  </a:lnTo>
                                  <a:lnTo>
                                    <a:pt x="2016760" y="2672079"/>
                                  </a:lnTo>
                                  <a:lnTo>
                                    <a:pt x="2016760" y="2663189"/>
                                  </a:lnTo>
                                  <a:close/>
                                  <a:moveTo>
                                    <a:pt x="2016760" y="1459229"/>
                                  </a:moveTo>
                                  <a:lnTo>
                                    <a:pt x="13335" y="1459229"/>
                                  </a:lnTo>
                                  <a:lnTo>
                                    <a:pt x="13335" y="1468119"/>
                                  </a:lnTo>
                                  <a:lnTo>
                                    <a:pt x="2016760" y="1468119"/>
                                  </a:lnTo>
                                  <a:lnTo>
                                    <a:pt x="2016760" y="1459229"/>
                                  </a:lnTo>
                                  <a:close/>
                                  <a:moveTo>
                                    <a:pt x="2016760" y="0"/>
                                  </a:moveTo>
                                  <a:lnTo>
                                    <a:pt x="2003425" y="0"/>
                                  </a:lnTo>
                                  <a:lnTo>
                                    <a:pt x="2003425" y="10159"/>
                                  </a:lnTo>
                                  <a:lnTo>
                                    <a:pt x="2003425" y="1167764"/>
                                  </a:lnTo>
                                  <a:lnTo>
                                    <a:pt x="13335" y="1167764"/>
                                  </a:lnTo>
                                  <a:lnTo>
                                    <a:pt x="13335" y="10159"/>
                                  </a:lnTo>
                                  <a:lnTo>
                                    <a:pt x="2003425" y="10159"/>
                                  </a:lnTo>
                                  <a:lnTo>
                                    <a:pt x="2003425" y="0"/>
                                  </a:lnTo>
                                  <a:lnTo>
                                    <a:pt x="13335" y="0"/>
                                  </a:lnTo>
                                  <a:lnTo>
                                    <a:pt x="0" y="0"/>
                                  </a:lnTo>
                                  <a:lnTo>
                                    <a:pt x="0" y="1176654"/>
                                  </a:lnTo>
                                  <a:lnTo>
                                    <a:pt x="13335" y="1176654"/>
                                  </a:lnTo>
                                  <a:lnTo>
                                    <a:pt x="2003425" y="1176654"/>
                                  </a:lnTo>
                                  <a:lnTo>
                                    <a:pt x="2016760" y="1176654"/>
                                  </a:lnTo>
                                  <a:lnTo>
                                    <a:pt x="2016760" y="1167764"/>
                                  </a:lnTo>
                                  <a:lnTo>
                                    <a:pt x="2016760" y="10159"/>
                                  </a:lnTo>
                                  <a:lnTo>
                                    <a:pt x="2016760" y="0"/>
                                  </a:lnTo>
                                  <a:close/>
                                </a:path>
                              </a:pathLst>
                            </a:custGeom>
                            <a:solidFill>
                              <a:srgbClr val="B58A80"/>
                            </a:solidFill>
                            <a:ln>
                              <a:noFill/>
                            </a:ln>
                          </wps:spPr>
                          <wps:bodyPr anchorCtr="0" anchor="ctr" bIns="91425" lIns="91425" spcFirstLastPara="1" rIns="91425" wrap="square" tIns="91425">
                            <a:noAutofit/>
                          </wps:bodyPr>
                        </wps:wsp>
                        <wps:wsp>
                          <wps:cNvSpPr/>
                          <wps:cNvPr id="37" name="Shape 37"/>
                          <wps:spPr>
                            <a:xfrm>
                              <a:off x="12065" y="7325994"/>
                              <a:ext cx="6598285" cy="19049"/>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283970" y="4517389"/>
                              <a:ext cx="1953260" cy="1176654"/>
                            </a:xfrm>
                            <a:prstGeom prst="rect">
                              <a:avLst/>
                            </a:prstGeom>
                            <a:solidFill>
                              <a:srgbClr val="EED5E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283970" y="4517389"/>
                              <a:ext cx="1953260" cy="1176654"/>
                            </a:xfrm>
                            <a:custGeom>
                              <a:rect b="b" l="l" r="r" t="t"/>
                              <a:pathLst>
                                <a:path extrusionOk="0" h="1176654" w="1953260">
                                  <a:moveTo>
                                    <a:pt x="1952625" y="0"/>
                                  </a:moveTo>
                                  <a:lnTo>
                                    <a:pt x="1940560" y="0"/>
                                  </a:lnTo>
                                  <a:lnTo>
                                    <a:pt x="1940560" y="10159"/>
                                  </a:lnTo>
                                  <a:lnTo>
                                    <a:pt x="1940560" y="1167764"/>
                                  </a:lnTo>
                                  <a:lnTo>
                                    <a:pt x="13335" y="1167764"/>
                                  </a:lnTo>
                                  <a:lnTo>
                                    <a:pt x="13335" y="10159"/>
                                  </a:lnTo>
                                  <a:lnTo>
                                    <a:pt x="1940560" y="10159"/>
                                  </a:lnTo>
                                  <a:lnTo>
                                    <a:pt x="1940560" y="0"/>
                                  </a:lnTo>
                                  <a:lnTo>
                                    <a:pt x="13335" y="0"/>
                                  </a:lnTo>
                                  <a:lnTo>
                                    <a:pt x="0" y="0"/>
                                  </a:lnTo>
                                  <a:lnTo>
                                    <a:pt x="0" y="1176654"/>
                                  </a:lnTo>
                                  <a:lnTo>
                                    <a:pt x="13335" y="1176654"/>
                                  </a:lnTo>
                                  <a:lnTo>
                                    <a:pt x="1940560" y="1176654"/>
                                  </a:lnTo>
                                  <a:lnTo>
                                    <a:pt x="1952625" y="1176654"/>
                                  </a:lnTo>
                                  <a:lnTo>
                                    <a:pt x="1952625" y="1167764"/>
                                  </a:lnTo>
                                  <a:lnTo>
                                    <a:pt x="1952625" y="10159"/>
                                  </a:lnTo>
                                  <a:lnTo>
                                    <a:pt x="1952625" y="0"/>
                                  </a:lnTo>
                                  <a:close/>
                                </a:path>
                              </a:pathLst>
                            </a:custGeom>
                            <a:solidFill>
                              <a:srgbClr val="B58A80"/>
                            </a:solidFill>
                            <a:ln>
                              <a:noFill/>
                            </a:ln>
                          </wps:spPr>
                          <wps:bodyPr anchorCtr="0" anchor="ctr" bIns="91425" lIns="91425" spcFirstLastPara="1" rIns="91425" wrap="square" tIns="91425">
                            <a:noAutofit/>
                          </wps:bodyPr>
                        </wps:wsp>
                        <wps:wsp>
                          <wps:cNvSpPr/>
                          <wps:cNvPr id="40" name="Shape 40"/>
                          <wps:spPr>
                            <a:xfrm>
                              <a:off x="1977389" y="3450589"/>
                              <a:ext cx="2846705" cy="2480309"/>
                            </a:xfrm>
                            <a:custGeom>
                              <a:rect b="b" l="l" r="r" t="t"/>
                              <a:pathLst>
                                <a:path extrusionOk="0" h="2480309" w="2846705">
                                  <a:moveTo>
                                    <a:pt x="491490" y="2374264"/>
                                  </a:moveTo>
                                  <a:lnTo>
                                    <a:pt x="245745" y="2270124"/>
                                  </a:lnTo>
                                  <a:lnTo>
                                    <a:pt x="0" y="2374264"/>
                                  </a:lnTo>
                                  <a:lnTo>
                                    <a:pt x="123190" y="2374264"/>
                                  </a:lnTo>
                                  <a:lnTo>
                                    <a:pt x="123190" y="2479674"/>
                                  </a:lnTo>
                                  <a:lnTo>
                                    <a:pt x="368299" y="2479674"/>
                                  </a:lnTo>
                                  <a:lnTo>
                                    <a:pt x="368299" y="2374264"/>
                                  </a:lnTo>
                                  <a:lnTo>
                                    <a:pt x="491490" y="2374264"/>
                                  </a:lnTo>
                                  <a:close/>
                                  <a:moveTo>
                                    <a:pt x="503555" y="99694"/>
                                  </a:moveTo>
                                  <a:lnTo>
                                    <a:pt x="257810" y="0"/>
                                  </a:lnTo>
                                  <a:lnTo>
                                    <a:pt x="12065" y="99694"/>
                                  </a:lnTo>
                                  <a:lnTo>
                                    <a:pt x="135255" y="99694"/>
                                  </a:lnTo>
                                  <a:lnTo>
                                    <a:pt x="135255" y="200659"/>
                                  </a:lnTo>
                                  <a:lnTo>
                                    <a:pt x="381000" y="200659"/>
                                  </a:lnTo>
                                  <a:lnTo>
                                    <a:pt x="381000" y="99694"/>
                                  </a:lnTo>
                                  <a:lnTo>
                                    <a:pt x="503555" y="99694"/>
                                  </a:lnTo>
                                  <a:close/>
                                  <a:moveTo>
                                    <a:pt x="567055" y="929639"/>
                                  </a:moveTo>
                                  <a:lnTo>
                                    <a:pt x="321310" y="829944"/>
                                  </a:lnTo>
                                  <a:lnTo>
                                    <a:pt x="75565" y="929639"/>
                                  </a:lnTo>
                                  <a:lnTo>
                                    <a:pt x="198755" y="929639"/>
                                  </a:lnTo>
                                  <a:lnTo>
                                    <a:pt x="198755" y="1029969"/>
                                  </a:lnTo>
                                  <a:lnTo>
                                    <a:pt x="443865" y="1029969"/>
                                  </a:lnTo>
                                  <a:lnTo>
                                    <a:pt x="443865" y="929639"/>
                                  </a:lnTo>
                                  <a:lnTo>
                                    <a:pt x="567055" y="929639"/>
                                  </a:lnTo>
                                  <a:close/>
                                  <a:moveTo>
                                    <a:pt x="2783205" y="2379344"/>
                                  </a:moveTo>
                                  <a:lnTo>
                                    <a:pt x="2538095" y="2279649"/>
                                  </a:lnTo>
                                  <a:lnTo>
                                    <a:pt x="2292350" y="2379344"/>
                                  </a:lnTo>
                                  <a:lnTo>
                                    <a:pt x="2414905" y="2379344"/>
                                  </a:lnTo>
                                  <a:lnTo>
                                    <a:pt x="2414905" y="2479674"/>
                                  </a:lnTo>
                                  <a:lnTo>
                                    <a:pt x="2660650" y="2479674"/>
                                  </a:lnTo>
                                  <a:lnTo>
                                    <a:pt x="2660650" y="2379344"/>
                                  </a:lnTo>
                                  <a:lnTo>
                                    <a:pt x="2783205" y="2379344"/>
                                  </a:lnTo>
                                  <a:close/>
                                  <a:moveTo>
                                    <a:pt x="2796540" y="109219"/>
                                  </a:moveTo>
                                  <a:lnTo>
                                    <a:pt x="2550795" y="9524"/>
                                  </a:lnTo>
                                  <a:lnTo>
                                    <a:pt x="2305050" y="109219"/>
                                  </a:lnTo>
                                  <a:lnTo>
                                    <a:pt x="2428240" y="109219"/>
                                  </a:lnTo>
                                  <a:lnTo>
                                    <a:pt x="2428240" y="209549"/>
                                  </a:lnTo>
                                  <a:lnTo>
                                    <a:pt x="2673985" y="209549"/>
                                  </a:lnTo>
                                  <a:lnTo>
                                    <a:pt x="2673985" y="109219"/>
                                  </a:lnTo>
                                  <a:lnTo>
                                    <a:pt x="2796540" y="109219"/>
                                  </a:lnTo>
                                  <a:close/>
                                  <a:moveTo>
                                    <a:pt x="2846705" y="934084"/>
                                  </a:moveTo>
                                  <a:lnTo>
                                    <a:pt x="2600960" y="829944"/>
                                  </a:lnTo>
                                  <a:lnTo>
                                    <a:pt x="2355215" y="934084"/>
                                  </a:lnTo>
                                  <a:lnTo>
                                    <a:pt x="2478405" y="934084"/>
                                  </a:lnTo>
                                  <a:lnTo>
                                    <a:pt x="2478405" y="1038859"/>
                                  </a:lnTo>
                                  <a:lnTo>
                                    <a:pt x="2724150" y="1038859"/>
                                  </a:lnTo>
                                  <a:lnTo>
                                    <a:pt x="2724150" y="934084"/>
                                  </a:lnTo>
                                  <a:lnTo>
                                    <a:pt x="2846705" y="934084"/>
                                  </a:lnTo>
                                  <a:close/>
                                </a:path>
                              </a:pathLst>
                            </a:custGeom>
                            <a:solidFill>
                              <a:srgbClr val="7D7D7D"/>
                            </a:solidFill>
                            <a:ln>
                              <a:noFill/>
                            </a:ln>
                          </wps:spPr>
                          <wps:bodyPr anchorCtr="0" anchor="ctr" bIns="91425" lIns="91425" spcFirstLastPara="1" rIns="91425" wrap="square" tIns="91425">
                            <a:noAutofit/>
                          </wps:bodyPr>
                        </wps:wsp>
                        <wps:wsp>
                          <wps:cNvSpPr/>
                          <wps:cNvPr id="41" name="Shape 41"/>
                          <wps:spPr>
                            <a:xfrm>
                              <a:off x="1283970" y="2247264"/>
                              <a:ext cx="1953260" cy="420369"/>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283970" y="2247264"/>
                              <a:ext cx="1953260" cy="420369"/>
                            </a:xfrm>
                            <a:custGeom>
                              <a:rect b="b" l="l" r="r" t="t"/>
                              <a:pathLst>
                                <a:path extrusionOk="0" h="420369" w="1953260">
                                  <a:moveTo>
                                    <a:pt x="1952625" y="0"/>
                                  </a:moveTo>
                                  <a:lnTo>
                                    <a:pt x="1940560" y="0"/>
                                  </a:lnTo>
                                  <a:lnTo>
                                    <a:pt x="1940560" y="9524"/>
                                  </a:lnTo>
                                  <a:lnTo>
                                    <a:pt x="1940560" y="410209"/>
                                  </a:lnTo>
                                  <a:lnTo>
                                    <a:pt x="13335" y="410209"/>
                                  </a:lnTo>
                                  <a:lnTo>
                                    <a:pt x="13335" y="9524"/>
                                  </a:lnTo>
                                  <a:lnTo>
                                    <a:pt x="1940560" y="9524"/>
                                  </a:lnTo>
                                  <a:lnTo>
                                    <a:pt x="1940560" y="0"/>
                                  </a:lnTo>
                                  <a:lnTo>
                                    <a:pt x="13335" y="0"/>
                                  </a:lnTo>
                                  <a:lnTo>
                                    <a:pt x="0" y="0"/>
                                  </a:lnTo>
                                  <a:lnTo>
                                    <a:pt x="0" y="419734"/>
                                  </a:lnTo>
                                  <a:lnTo>
                                    <a:pt x="13335" y="419734"/>
                                  </a:lnTo>
                                  <a:lnTo>
                                    <a:pt x="1940560" y="419734"/>
                                  </a:lnTo>
                                  <a:lnTo>
                                    <a:pt x="1952625" y="419734"/>
                                  </a:lnTo>
                                  <a:lnTo>
                                    <a:pt x="1952625" y="410209"/>
                                  </a:lnTo>
                                  <a:lnTo>
                                    <a:pt x="1952625" y="9524"/>
                                  </a:lnTo>
                                  <a:lnTo>
                                    <a:pt x="1952625" y="0"/>
                                  </a:lnTo>
                                  <a:close/>
                                </a:path>
                              </a:pathLst>
                            </a:custGeom>
                            <a:solidFill>
                              <a:srgbClr val="B58A80"/>
                            </a:solidFill>
                            <a:ln>
                              <a:noFill/>
                            </a:ln>
                          </wps:spPr>
                          <wps:bodyPr anchorCtr="0" anchor="ctr" bIns="91425" lIns="91425" spcFirstLastPara="1" rIns="91425" wrap="square" tIns="91425">
                            <a:noAutofit/>
                          </wps:bodyPr>
                        </wps:wsp>
                        <wps:wsp>
                          <wps:cNvSpPr/>
                          <wps:cNvPr id="43" name="Shape 43"/>
                          <wps:spPr>
                            <a:xfrm>
                              <a:off x="1901824" y="2666999"/>
                              <a:ext cx="2783840" cy="219074"/>
                            </a:xfrm>
                            <a:custGeom>
                              <a:rect b="b" l="l" r="r" t="t"/>
                              <a:pathLst>
                                <a:path extrusionOk="0" h="219074" w="2783840">
                                  <a:moveTo>
                                    <a:pt x="491490" y="104139"/>
                                  </a:moveTo>
                                  <a:lnTo>
                                    <a:pt x="245745" y="0"/>
                                  </a:lnTo>
                                  <a:lnTo>
                                    <a:pt x="0" y="104139"/>
                                  </a:lnTo>
                                  <a:lnTo>
                                    <a:pt x="122555" y="104139"/>
                                  </a:lnTo>
                                  <a:lnTo>
                                    <a:pt x="122555" y="209549"/>
                                  </a:lnTo>
                                  <a:lnTo>
                                    <a:pt x="368300" y="209549"/>
                                  </a:lnTo>
                                  <a:lnTo>
                                    <a:pt x="368300" y="104139"/>
                                  </a:lnTo>
                                  <a:lnTo>
                                    <a:pt x="491490" y="104139"/>
                                  </a:lnTo>
                                  <a:close/>
                                  <a:moveTo>
                                    <a:pt x="2783205" y="113664"/>
                                  </a:moveTo>
                                  <a:lnTo>
                                    <a:pt x="2537460" y="8889"/>
                                  </a:lnTo>
                                  <a:lnTo>
                                    <a:pt x="2292350" y="113664"/>
                                  </a:lnTo>
                                  <a:lnTo>
                                    <a:pt x="2414905" y="113664"/>
                                  </a:lnTo>
                                  <a:lnTo>
                                    <a:pt x="2414905" y="219074"/>
                                  </a:lnTo>
                                  <a:lnTo>
                                    <a:pt x="2660650" y="219074"/>
                                  </a:lnTo>
                                  <a:lnTo>
                                    <a:pt x="2660650" y="113664"/>
                                  </a:lnTo>
                                  <a:lnTo>
                                    <a:pt x="2783205" y="113664"/>
                                  </a:lnTo>
                                  <a:close/>
                                </a:path>
                              </a:pathLst>
                            </a:custGeom>
                            <a:solidFill>
                              <a:srgbClr val="7D7D7D"/>
                            </a:solidFill>
                            <a:ln>
                              <a:noFill/>
                            </a:ln>
                          </wps:spPr>
                          <wps:bodyPr anchorCtr="0" anchor="ctr" bIns="91425" lIns="91425" spcFirstLastPara="1" rIns="91425" wrap="square" tIns="91425">
                            <a:noAutofit/>
                          </wps:bodyPr>
                        </wps:wsp>
                        <wps:wsp>
                          <wps:cNvSpPr/>
                          <wps:cNvPr id="44" name="Shape 44"/>
                          <wps:spPr>
                            <a:xfrm>
                              <a:off x="1283970" y="1563369"/>
                              <a:ext cx="1953260" cy="401954"/>
                            </a:xfrm>
                            <a:custGeom>
                              <a:rect b="b" l="l" r="r" t="t"/>
                              <a:pathLst>
                                <a:path extrusionOk="0" h="401954" w="1953260">
                                  <a:moveTo>
                                    <a:pt x="1952625" y="0"/>
                                  </a:moveTo>
                                  <a:lnTo>
                                    <a:pt x="1940560" y="0"/>
                                  </a:lnTo>
                                  <a:lnTo>
                                    <a:pt x="1940560" y="10159"/>
                                  </a:lnTo>
                                  <a:lnTo>
                                    <a:pt x="1940560" y="393064"/>
                                  </a:lnTo>
                                  <a:lnTo>
                                    <a:pt x="13335" y="393064"/>
                                  </a:lnTo>
                                  <a:lnTo>
                                    <a:pt x="13335" y="10159"/>
                                  </a:lnTo>
                                  <a:lnTo>
                                    <a:pt x="1940560" y="10159"/>
                                  </a:lnTo>
                                  <a:lnTo>
                                    <a:pt x="1940560" y="0"/>
                                  </a:lnTo>
                                  <a:lnTo>
                                    <a:pt x="13335" y="0"/>
                                  </a:lnTo>
                                  <a:lnTo>
                                    <a:pt x="0" y="0"/>
                                  </a:lnTo>
                                  <a:lnTo>
                                    <a:pt x="0" y="401954"/>
                                  </a:lnTo>
                                  <a:lnTo>
                                    <a:pt x="13335" y="401954"/>
                                  </a:lnTo>
                                  <a:lnTo>
                                    <a:pt x="1940560" y="401954"/>
                                  </a:lnTo>
                                  <a:lnTo>
                                    <a:pt x="1952625" y="401954"/>
                                  </a:lnTo>
                                  <a:lnTo>
                                    <a:pt x="1952625" y="393064"/>
                                  </a:lnTo>
                                  <a:lnTo>
                                    <a:pt x="1952625" y="10159"/>
                                  </a:lnTo>
                                  <a:lnTo>
                                    <a:pt x="1952625" y="0"/>
                                  </a:lnTo>
                                  <a:close/>
                                </a:path>
                              </a:pathLst>
                            </a:custGeom>
                            <a:solidFill>
                              <a:srgbClr val="B58A80"/>
                            </a:solidFill>
                            <a:ln>
                              <a:noFill/>
                            </a:ln>
                          </wps:spPr>
                          <wps:bodyPr anchorCtr="0" anchor="ctr" bIns="91425" lIns="91425" spcFirstLastPara="1" rIns="91425" wrap="square" tIns="91425">
                            <a:noAutofit/>
                          </wps:bodyPr>
                        </wps:wsp>
                        <wps:wsp>
                          <wps:cNvSpPr/>
                          <wps:cNvPr id="45" name="Shape 45"/>
                          <wps:spPr>
                            <a:xfrm>
                              <a:off x="1901824" y="1991994"/>
                              <a:ext cx="2771140" cy="210184"/>
                            </a:xfrm>
                            <a:custGeom>
                              <a:rect b="b" l="l" r="r" t="t"/>
                              <a:pathLst>
                                <a:path extrusionOk="0" h="210184" w="2771140">
                                  <a:moveTo>
                                    <a:pt x="491490" y="99694"/>
                                  </a:moveTo>
                                  <a:lnTo>
                                    <a:pt x="245745" y="0"/>
                                  </a:lnTo>
                                  <a:lnTo>
                                    <a:pt x="0" y="99694"/>
                                  </a:lnTo>
                                  <a:lnTo>
                                    <a:pt x="122555" y="99694"/>
                                  </a:lnTo>
                                  <a:lnTo>
                                    <a:pt x="122555" y="200024"/>
                                  </a:lnTo>
                                  <a:lnTo>
                                    <a:pt x="368300" y="200024"/>
                                  </a:lnTo>
                                  <a:lnTo>
                                    <a:pt x="368300" y="99694"/>
                                  </a:lnTo>
                                  <a:lnTo>
                                    <a:pt x="491490" y="99694"/>
                                  </a:lnTo>
                                  <a:close/>
                                  <a:moveTo>
                                    <a:pt x="2771140" y="104139"/>
                                  </a:moveTo>
                                  <a:lnTo>
                                    <a:pt x="2525395" y="0"/>
                                  </a:lnTo>
                                  <a:lnTo>
                                    <a:pt x="2279650" y="104139"/>
                                  </a:lnTo>
                                  <a:lnTo>
                                    <a:pt x="2402840" y="104139"/>
                                  </a:lnTo>
                                  <a:lnTo>
                                    <a:pt x="2402840" y="209549"/>
                                  </a:lnTo>
                                  <a:lnTo>
                                    <a:pt x="2648585" y="209549"/>
                                  </a:lnTo>
                                  <a:lnTo>
                                    <a:pt x="2648585" y="104139"/>
                                  </a:lnTo>
                                  <a:lnTo>
                                    <a:pt x="2771140" y="104139"/>
                                  </a:lnTo>
                                  <a:close/>
                                </a:path>
                              </a:pathLst>
                            </a:custGeom>
                            <a:solidFill>
                              <a:srgbClr val="7D7D7D"/>
                            </a:solidFill>
                            <a:ln>
                              <a:noFill/>
                            </a:ln>
                          </wps:spPr>
                          <wps:bodyPr anchorCtr="0" anchor="ctr" bIns="91425" lIns="91425" spcFirstLastPara="1" rIns="91425" wrap="square" tIns="91425">
                            <a:noAutofit/>
                          </wps:bodyPr>
                        </wps:wsp>
                        <wps:wsp>
                          <wps:cNvSpPr/>
                          <wps:cNvPr id="46" name="Shape 46"/>
                          <wps:spPr>
                            <a:xfrm>
                              <a:off x="1283970" y="852169"/>
                              <a:ext cx="1953260" cy="429259"/>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283970" y="852169"/>
                              <a:ext cx="1953260" cy="429259"/>
                            </a:xfrm>
                            <a:custGeom>
                              <a:rect b="b" l="l" r="r" t="t"/>
                              <a:pathLst>
                                <a:path extrusionOk="0" h="429259" w="1953260">
                                  <a:moveTo>
                                    <a:pt x="1952625" y="0"/>
                                  </a:moveTo>
                                  <a:lnTo>
                                    <a:pt x="1940560" y="0"/>
                                  </a:lnTo>
                                  <a:lnTo>
                                    <a:pt x="1940560" y="9524"/>
                                  </a:lnTo>
                                  <a:lnTo>
                                    <a:pt x="1940560" y="419734"/>
                                  </a:lnTo>
                                  <a:lnTo>
                                    <a:pt x="13335" y="419734"/>
                                  </a:lnTo>
                                  <a:lnTo>
                                    <a:pt x="13335" y="9524"/>
                                  </a:lnTo>
                                  <a:lnTo>
                                    <a:pt x="1940560" y="9524"/>
                                  </a:lnTo>
                                  <a:lnTo>
                                    <a:pt x="1940560" y="0"/>
                                  </a:lnTo>
                                  <a:lnTo>
                                    <a:pt x="13335" y="0"/>
                                  </a:lnTo>
                                  <a:lnTo>
                                    <a:pt x="0" y="0"/>
                                  </a:lnTo>
                                  <a:lnTo>
                                    <a:pt x="0" y="428624"/>
                                  </a:lnTo>
                                  <a:lnTo>
                                    <a:pt x="13335" y="428624"/>
                                  </a:lnTo>
                                  <a:lnTo>
                                    <a:pt x="1940560" y="428624"/>
                                  </a:lnTo>
                                  <a:lnTo>
                                    <a:pt x="1952625" y="428624"/>
                                  </a:lnTo>
                                  <a:lnTo>
                                    <a:pt x="1952625" y="419734"/>
                                  </a:lnTo>
                                  <a:lnTo>
                                    <a:pt x="1952625" y="9524"/>
                                  </a:lnTo>
                                  <a:lnTo>
                                    <a:pt x="1952625" y="0"/>
                                  </a:lnTo>
                                  <a:close/>
                                </a:path>
                              </a:pathLst>
                            </a:custGeom>
                            <a:solidFill>
                              <a:srgbClr val="B58A80"/>
                            </a:solidFill>
                            <a:ln>
                              <a:noFill/>
                            </a:ln>
                          </wps:spPr>
                          <wps:bodyPr anchorCtr="0" anchor="ctr" bIns="91425" lIns="91425" spcFirstLastPara="1" rIns="91425" wrap="square" tIns="91425">
                            <a:noAutofit/>
                          </wps:bodyPr>
                        </wps:wsp>
                        <wps:wsp>
                          <wps:cNvSpPr/>
                          <wps:cNvPr id="48" name="Shape 48"/>
                          <wps:spPr>
                            <a:xfrm>
                              <a:off x="1863725" y="596899"/>
                              <a:ext cx="2809240" cy="921384"/>
                            </a:xfrm>
                            <a:custGeom>
                              <a:rect b="b" l="l" r="r" t="t"/>
                              <a:pathLst>
                                <a:path extrusionOk="0" h="921384" w="2809240">
                                  <a:moveTo>
                                    <a:pt x="515620" y="104774"/>
                                  </a:moveTo>
                                  <a:lnTo>
                                    <a:pt x="269875" y="0"/>
                                  </a:lnTo>
                                  <a:lnTo>
                                    <a:pt x="24130" y="104774"/>
                                  </a:lnTo>
                                  <a:lnTo>
                                    <a:pt x="147320" y="104774"/>
                                  </a:lnTo>
                                  <a:lnTo>
                                    <a:pt x="147320" y="209549"/>
                                  </a:lnTo>
                                  <a:lnTo>
                                    <a:pt x="393065" y="209549"/>
                                  </a:lnTo>
                                  <a:lnTo>
                                    <a:pt x="393065" y="104774"/>
                                  </a:lnTo>
                                  <a:lnTo>
                                    <a:pt x="515620" y="104774"/>
                                  </a:lnTo>
                                  <a:close/>
                                  <a:moveTo>
                                    <a:pt x="528955" y="810894"/>
                                  </a:moveTo>
                                  <a:lnTo>
                                    <a:pt x="283210" y="711199"/>
                                  </a:lnTo>
                                  <a:lnTo>
                                    <a:pt x="253365" y="723264"/>
                                  </a:lnTo>
                                  <a:lnTo>
                                    <a:pt x="245110" y="720089"/>
                                  </a:lnTo>
                                  <a:lnTo>
                                    <a:pt x="0" y="819784"/>
                                  </a:lnTo>
                                  <a:lnTo>
                                    <a:pt x="122555" y="819784"/>
                                  </a:lnTo>
                                  <a:lnTo>
                                    <a:pt x="122555" y="920749"/>
                                  </a:lnTo>
                                  <a:lnTo>
                                    <a:pt x="368300" y="920749"/>
                                  </a:lnTo>
                                  <a:lnTo>
                                    <a:pt x="368300" y="911224"/>
                                  </a:lnTo>
                                  <a:lnTo>
                                    <a:pt x="405765" y="911224"/>
                                  </a:lnTo>
                                  <a:lnTo>
                                    <a:pt x="405765" y="819784"/>
                                  </a:lnTo>
                                  <a:lnTo>
                                    <a:pt x="490855" y="819784"/>
                                  </a:lnTo>
                                  <a:lnTo>
                                    <a:pt x="469265" y="810894"/>
                                  </a:lnTo>
                                  <a:lnTo>
                                    <a:pt x="528955" y="810894"/>
                                  </a:lnTo>
                                  <a:close/>
                                  <a:moveTo>
                                    <a:pt x="2796540" y="108584"/>
                                  </a:moveTo>
                                  <a:lnTo>
                                    <a:pt x="2550795" y="8889"/>
                                  </a:lnTo>
                                  <a:lnTo>
                                    <a:pt x="2305050" y="108584"/>
                                  </a:lnTo>
                                  <a:lnTo>
                                    <a:pt x="2427605" y="108584"/>
                                  </a:lnTo>
                                  <a:lnTo>
                                    <a:pt x="2427605" y="209549"/>
                                  </a:lnTo>
                                  <a:lnTo>
                                    <a:pt x="2673350" y="209549"/>
                                  </a:lnTo>
                                  <a:lnTo>
                                    <a:pt x="2673350" y="108584"/>
                                  </a:lnTo>
                                  <a:lnTo>
                                    <a:pt x="2796540" y="108584"/>
                                  </a:lnTo>
                                  <a:close/>
                                  <a:moveTo>
                                    <a:pt x="2808605" y="815974"/>
                                  </a:moveTo>
                                  <a:lnTo>
                                    <a:pt x="2562860" y="711199"/>
                                  </a:lnTo>
                                  <a:lnTo>
                                    <a:pt x="2362835" y="796289"/>
                                  </a:lnTo>
                                  <a:lnTo>
                                    <a:pt x="2305050" y="819784"/>
                                  </a:lnTo>
                                  <a:lnTo>
                                    <a:pt x="2427605" y="819784"/>
                                  </a:lnTo>
                                  <a:lnTo>
                                    <a:pt x="2427605" y="920749"/>
                                  </a:lnTo>
                                  <a:lnTo>
                                    <a:pt x="2440305" y="920749"/>
                                  </a:lnTo>
                                  <a:lnTo>
                                    <a:pt x="2673350" y="920749"/>
                                  </a:lnTo>
                                  <a:lnTo>
                                    <a:pt x="2686050" y="920749"/>
                                  </a:lnTo>
                                  <a:lnTo>
                                    <a:pt x="2686050" y="819784"/>
                                  </a:lnTo>
                                  <a:lnTo>
                                    <a:pt x="2796540" y="819784"/>
                                  </a:lnTo>
                                  <a:lnTo>
                                    <a:pt x="2786380" y="815974"/>
                                  </a:lnTo>
                                  <a:lnTo>
                                    <a:pt x="2808605" y="815974"/>
                                  </a:lnTo>
                                  <a:close/>
                                </a:path>
                              </a:pathLst>
                            </a:custGeom>
                            <a:solidFill>
                              <a:srgbClr val="7D7D7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720089</wp:posOffset>
                </wp:positionH>
                <wp:positionV relativeFrom="page">
                  <wp:posOffset>1458385</wp:posOffset>
                </wp:positionV>
                <wp:extent cx="6610350" cy="7345044"/>
                <wp:effectExtent b="0" l="0" r="0" t="0"/>
                <wp:wrapNone/>
                <wp:docPr id="89"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6610350" cy="7345044"/>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1172647</wp:posOffset>
                </wp:positionH>
                <wp:positionV relativeFrom="page">
                  <wp:posOffset>5155710</wp:posOffset>
                </wp:positionV>
                <wp:extent cx="479425" cy="3492500"/>
                <wp:effectExtent b="0" l="0" r="0" t="0"/>
                <wp:wrapNone/>
                <wp:docPr id="86" name=""/>
                <a:graphic>
                  <a:graphicData uri="http://schemas.microsoft.com/office/word/2010/wordprocessingGroup">
                    <wpg:wgp>
                      <wpg:cNvGrpSpPr/>
                      <wpg:grpSpPr>
                        <a:xfrm>
                          <a:off x="5105650" y="2033750"/>
                          <a:ext cx="479425" cy="3492500"/>
                          <a:chOff x="5105650" y="2033750"/>
                          <a:chExt cx="480075" cy="3492500"/>
                        </a:xfrm>
                      </wpg:grpSpPr>
                      <wpg:grpSp>
                        <wpg:cNvGrpSpPr/>
                        <wpg:grpSpPr>
                          <a:xfrm>
                            <a:off x="5105653" y="2033750"/>
                            <a:ext cx="480060" cy="3492500"/>
                            <a:chOff x="-635" y="0"/>
                            <a:chExt cx="480060" cy="3492500"/>
                          </a:xfrm>
                        </wpg:grpSpPr>
                        <wps:wsp>
                          <wps:cNvSpPr/>
                          <wps:cNvPr id="3" name="Shape 3"/>
                          <wps:spPr>
                            <a:xfrm>
                              <a:off x="0" y="0"/>
                              <a:ext cx="479425" cy="349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35" y="0"/>
                              <a:ext cx="479425" cy="3492500"/>
                            </a:xfrm>
                            <a:custGeom>
                              <a:rect b="b" l="l" r="r" t="t"/>
                              <a:pathLst>
                                <a:path extrusionOk="0" h="3492500" w="479425">
                                  <a:moveTo>
                                    <a:pt x="478790" y="0"/>
                                  </a:moveTo>
                                  <a:lnTo>
                                    <a:pt x="0" y="0"/>
                                  </a:lnTo>
                                  <a:lnTo>
                                    <a:pt x="0" y="529590"/>
                                  </a:lnTo>
                                  <a:lnTo>
                                    <a:pt x="0" y="538480"/>
                                  </a:lnTo>
                                  <a:lnTo>
                                    <a:pt x="0" y="3492500"/>
                                  </a:lnTo>
                                  <a:lnTo>
                                    <a:pt x="478790" y="3492500"/>
                                  </a:lnTo>
                                  <a:lnTo>
                                    <a:pt x="478790" y="529590"/>
                                  </a:lnTo>
                                  <a:lnTo>
                                    <a:pt x="478790" y="0"/>
                                  </a:lnTo>
                                  <a:close/>
                                </a:path>
                              </a:pathLst>
                            </a:custGeom>
                            <a:solidFill>
                              <a:srgbClr val="EED5EC"/>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1172647</wp:posOffset>
                </wp:positionH>
                <wp:positionV relativeFrom="page">
                  <wp:posOffset>5155710</wp:posOffset>
                </wp:positionV>
                <wp:extent cx="479425" cy="3492500"/>
                <wp:effectExtent b="0" l="0" r="0" t="0"/>
                <wp:wrapNone/>
                <wp:docPr id="86" name="image14.png"/>
                <a:graphic>
                  <a:graphicData uri="http://schemas.openxmlformats.org/drawingml/2006/picture">
                    <pic:pic>
                      <pic:nvPicPr>
                        <pic:cNvPr id="0" name="image14.png"/>
                        <pic:cNvPicPr preferRelativeResize="0"/>
                      </pic:nvPicPr>
                      <pic:blipFill>
                        <a:blip r:embed="rId51"/>
                        <a:srcRect/>
                        <a:stretch>
                          <a:fillRect/>
                        </a:stretch>
                      </pic:blipFill>
                      <pic:spPr>
                        <a:xfrm>
                          <a:off x="0" y="0"/>
                          <a:ext cx="479425" cy="34925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2004065</wp:posOffset>
                </wp:positionH>
                <wp:positionV relativeFrom="page">
                  <wp:posOffset>5155710</wp:posOffset>
                </wp:positionV>
                <wp:extent cx="1953260" cy="538480"/>
                <wp:effectExtent b="0" l="0" r="0" t="0"/>
                <wp:wrapNone/>
                <wp:docPr id="144" name=""/>
                <a:graphic>
                  <a:graphicData uri="http://schemas.microsoft.com/office/word/2010/wordprocessingGroup">
                    <wpg:wgp>
                      <wpg:cNvGrpSpPr/>
                      <wpg:grpSpPr>
                        <a:xfrm>
                          <a:off x="4369350" y="3510750"/>
                          <a:ext cx="1953260" cy="538480"/>
                          <a:chOff x="4369350" y="3510750"/>
                          <a:chExt cx="1953300" cy="538500"/>
                        </a:xfrm>
                      </wpg:grpSpPr>
                      <wpg:grpSp>
                        <wpg:cNvGrpSpPr/>
                        <wpg:grpSpPr>
                          <a:xfrm>
                            <a:off x="4369370" y="3510760"/>
                            <a:ext cx="1953260" cy="538480"/>
                            <a:chOff x="0" y="0"/>
                            <a:chExt cx="1953260" cy="538480"/>
                          </a:xfrm>
                        </wpg:grpSpPr>
                        <wps:wsp>
                          <wps:cNvSpPr/>
                          <wps:cNvPr id="3" name="Shape 3"/>
                          <wps:spPr>
                            <a:xfrm>
                              <a:off x="0" y="0"/>
                              <a:ext cx="1953250" cy="538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0"/>
                              <a:ext cx="1953260" cy="538480"/>
                            </a:xfrm>
                            <a:prstGeom prst="rect">
                              <a:avLst/>
                            </a:prstGeom>
                            <a:solidFill>
                              <a:srgbClr val="EED5E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0" y="0"/>
                              <a:ext cx="1953260" cy="538480"/>
                            </a:xfrm>
                            <a:custGeom>
                              <a:rect b="b" l="l" r="r" t="t"/>
                              <a:pathLst>
                                <a:path extrusionOk="0" h="538480" w="1953260">
                                  <a:moveTo>
                                    <a:pt x="1952625" y="0"/>
                                  </a:moveTo>
                                  <a:lnTo>
                                    <a:pt x="1940560" y="0"/>
                                  </a:lnTo>
                                  <a:lnTo>
                                    <a:pt x="1940560" y="9525"/>
                                  </a:lnTo>
                                  <a:lnTo>
                                    <a:pt x="1940560" y="529590"/>
                                  </a:lnTo>
                                  <a:lnTo>
                                    <a:pt x="13335" y="529590"/>
                                  </a:lnTo>
                                  <a:lnTo>
                                    <a:pt x="13335" y="9525"/>
                                  </a:lnTo>
                                  <a:lnTo>
                                    <a:pt x="1940560" y="9525"/>
                                  </a:lnTo>
                                  <a:lnTo>
                                    <a:pt x="1940560" y="0"/>
                                  </a:lnTo>
                                  <a:lnTo>
                                    <a:pt x="13335" y="0"/>
                                  </a:lnTo>
                                  <a:lnTo>
                                    <a:pt x="0" y="0"/>
                                  </a:lnTo>
                                  <a:lnTo>
                                    <a:pt x="0" y="538480"/>
                                  </a:lnTo>
                                  <a:lnTo>
                                    <a:pt x="13335" y="538480"/>
                                  </a:lnTo>
                                  <a:lnTo>
                                    <a:pt x="1940560" y="538480"/>
                                  </a:lnTo>
                                  <a:lnTo>
                                    <a:pt x="1952625" y="538480"/>
                                  </a:lnTo>
                                  <a:lnTo>
                                    <a:pt x="1952625" y="529590"/>
                                  </a:lnTo>
                                  <a:lnTo>
                                    <a:pt x="1952625" y="9525"/>
                                  </a:lnTo>
                                  <a:lnTo>
                                    <a:pt x="1952625" y="0"/>
                                  </a:lnTo>
                                  <a:close/>
                                </a:path>
                              </a:pathLst>
                            </a:custGeom>
                            <a:solidFill>
                              <a:srgbClr val="B58A8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2004065</wp:posOffset>
                </wp:positionH>
                <wp:positionV relativeFrom="page">
                  <wp:posOffset>5155710</wp:posOffset>
                </wp:positionV>
                <wp:extent cx="1953260" cy="538480"/>
                <wp:effectExtent b="0" l="0" r="0" t="0"/>
                <wp:wrapNone/>
                <wp:docPr id="144" name="image85.png"/>
                <a:graphic>
                  <a:graphicData uri="http://schemas.openxmlformats.org/drawingml/2006/picture">
                    <pic:pic>
                      <pic:nvPicPr>
                        <pic:cNvPr id="0" name="image85.png"/>
                        <pic:cNvPicPr preferRelativeResize="0"/>
                      </pic:nvPicPr>
                      <pic:blipFill>
                        <a:blip r:embed="rId52"/>
                        <a:srcRect/>
                        <a:stretch>
                          <a:fillRect/>
                        </a:stretch>
                      </pic:blipFill>
                      <pic:spPr>
                        <a:xfrm>
                          <a:off x="0" y="0"/>
                          <a:ext cx="1953260" cy="53848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6533411</wp:posOffset>
            </wp:positionH>
            <wp:positionV relativeFrom="page">
              <wp:posOffset>5398461</wp:posOffset>
            </wp:positionV>
            <wp:extent cx="539972" cy="49529"/>
            <wp:effectExtent b="0" l="0" r="0" t="0"/>
            <wp:wrapNone/>
            <wp:docPr id="206"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39972" cy="49529"/>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page">
              <wp:posOffset>6533411</wp:posOffset>
            </wp:positionH>
            <wp:positionV relativeFrom="page">
              <wp:posOffset>6538362</wp:posOffset>
            </wp:positionV>
            <wp:extent cx="623509" cy="49529"/>
            <wp:effectExtent b="0" l="0" r="0" t="0"/>
            <wp:wrapNone/>
            <wp:docPr id="18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623509" cy="49529"/>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page">
              <wp:posOffset>6533411</wp:posOffset>
            </wp:positionH>
            <wp:positionV relativeFrom="page">
              <wp:posOffset>8014693</wp:posOffset>
            </wp:positionV>
            <wp:extent cx="616661" cy="61912"/>
            <wp:effectExtent b="0" l="0" r="0" t="0"/>
            <wp:wrapNone/>
            <wp:docPr id="203"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616661" cy="61912"/>
                    </a:xfrm>
                    <a:prstGeom prst="rect"/>
                    <a:ln/>
                  </pic:spPr>
                </pic:pic>
              </a:graphicData>
            </a:graphic>
          </wp:anchor>
        </w:drawing>
      </w:r>
      <w:r w:rsidDel="00000000" w:rsidR="00000000" w:rsidRPr="00000000">
        <w:rPr>
          <w:sz w:val="14"/>
          <w:szCs w:val="14"/>
          <w:rtl w:val="0"/>
        </w:rPr>
        <w:t xml:space="preserve">Evaluación en Materia de Diseño del Pp P016 Planeación, diseño, ejecución y evaluación del Sistema Nacional de Mejora Continua de la Educación</w:t>
      </w:r>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drawing>
          <wp:anchor allowOverlap="1" behindDoc="0" distB="0" distT="0" distL="0" distR="0" hidden="0" layoutInCell="1" locked="0" relativeHeight="0" simplePos="0">
            <wp:simplePos x="0" y="0"/>
            <wp:positionH relativeFrom="column">
              <wp:posOffset>68580</wp:posOffset>
            </wp:positionH>
            <wp:positionV relativeFrom="paragraph">
              <wp:posOffset>43117</wp:posOffset>
            </wp:positionV>
            <wp:extent cx="746758" cy="394333"/>
            <wp:effectExtent b="0" l="0" r="0" t="0"/>
            <wp:wrapNone/>
            <wp:docPr id="199"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746758" cy="394333"/>
                    </a:xfrm>
                    <a:prstGeom prst="rect"/>
                    <a:ln/>
                  </pic:spPr>
                </pic:pic>
              </a:graphicData>
            </a:graphic>
          </wp:anchor>
        </w:drawing>
      </w:r>
    </w:p>
    <w:p w:rsidR="00000000" w:rsidDel="00000000" w:rsidP="00000000" w:rsidRDefault="00000000" w:rsidRPr="00000000" w14:paraId="0000086D">
      <w:pPr>
        <w:spacing w:before="1" w:lineRule="auto"/>
        <w:ind w:left="0" w:right="481" w:firstLine="0"/>
        <w:jc w:val="right"/>
        <w:rPr>
          <w:sz w:val="14"/>
          <w:szCs w:val="14"/>
        </w:rPr>
      </w:pPr>
      <w:r w:rsidDel="00000000" w:rsidR="00000000" w:rsidRPr="00000000">
        <w:rPr>
          <w:sz w:val="14"/>
          <w:szCs w:val="14"/>
          <w:rtl w:val="0"/>
        </w:rPr>
        <w:t xml:space="preserve">Junio 2021</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76"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6369050" cy="6350"/>
                <wp:effectExtent b="0" l="0" r="0" t="0"/>
                <wp:docPr id="139" name=""/>
                <a:graphic>
                  <a:graphicData uri="http://schemas.microsoft.com/office/word/2010/wordprocessingGroup">
                    <wpg:wgp>
                      <wpg:cNvGrpSpPr/>
                      <wpg:grpSpPr>
                        <a:xfrm>
                          <a:off x="2161475" y="3776825"/>
                          <a:ext cx="6369050" cy="6350"/>
                          <a:chOff x="2161475" y="3776825"/>
                          <a:chExt cx="6369050" cy="6350"/>
                        </a:xfrm>
                      </wpg:grpSpPr>
                      <wpg:grpSp>
                        <wpg:cNvGrpSpPr/>
                        <wpg:grpSpPr>
                          <a:xfrm>
                            <a:off x="2161475" y="3776825"/>
                            <a:ext cx="6369050" cy="6350"/>
                            <a:chOff x="0" y="0"/>
                            <a:chExt cx="6369050" cy="6350"/>
                          </a:xfrm>
                        </wpg:grpSpPr>
                        <wps:wsp>
                          <wps:cNvSpPr/>
                          <wps:cNvPr id="3" name="Shape 3"/>
                          <wps:spPr>
                            <a:xfrm>
                              <a:off x="0" y="0"/>
                              <a:ext cx="63690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0" y="0"/>
                              <a:ext cx="636905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369050" cy="6350"/>
                <wp:effectExtent b="0" l="0" r="0" t="0"/>
                <wp:docPr id="139" name="image80.png"/>
                <a:graphic>
                  <a:graphicData uri="http://schemas.openxmlformats.org/drawingml/2006/picture">
                    <pic:pic>
                      <pic:nvPicPr>
                        <pic:cNvPr id="0" name="image80.png"/>
                        <pic:cNvPicPr preferRelativeResize="0"/>
                      </pic:nvPicPr>
                      <pic:blipFill>
                        <a:blip r:embed="rId57"/>
                        <a:srcRect/>
                        <a:stretch>
                          <a:fillRect/>
                        </a:stretch>
                      </pic:blipFill>
                      <pic:spPr>
                        <a:xfrm>
                          <a:off x="0" y="0"/>
                          <a:ext cx="636905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1522"/>
        </w:tabs>
        <w:spacing w:after="0" w:before="59" w:line="240" w:lineRule="auto"/>
        <w:ind w:left="1521" w:right="0" w:hanging="354.0000000000000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Propuesta de árbol de problemas</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sectPr>
          <w:headerReference r:id="rId58" w:type="default"/>
          <w:footerReference r:id="rId59" w:type="default"/>
          <w:type w:val="nextPage"/>
          <w:pgSz w:h="15840" w:w="12240" w:orient="portrait"/>
          <w:pgMar w:bottom="960" w:top="540" w:left="1380" w:right="860" w:header="0" w:footer="77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203200</wp:posOffset>
                </wp:positionV>
                <wp:extent cx="479425" cy="1814829"/>
                <wp:effectExtent b="0" l="0" r="0" t="0"/>
                <wp:wrapTopAndBottom distB="0" distT="0"/>
                <wp:docPr id="173" name=""/>
                <a:graphic>
                  <a:graphicData uri="http://schemas.microsoft.com/office/word/2010/wordprocessingGroup">
                    <wpg:wgp>
                      <wpg:cNvGrpSpPr/>
                      <wpg:grpSpPr>
                        <a:xfrm>
                          <a:off x="5981950" y="2871950"/>
                          <a:ext cx="479425" cy="1814829"/>
                          <a:chOff x="5981950" y="2871950"/>
                          <a:chExt cx="480075" cy="1815475"/>
                        </a:xfrm>
                      </wpg:grpSpPr>
                      <wpg:grpSp>
                        <wpg:cNvGrpSpPr/>
                        <wpg:grpSpPr>
                          <a:xfrm>
                            <a:off x="5981953" y="2871952"/>
                            <a:ext cx="480060" cy="1815462"/>
                            <a:chOff x="-635" y="-634"/>
                            <a:chExt cx="480060" cy="1815462"/>
                          </a:xfrm>
                        </wpg:grpSpPr>
                        <wps:wsp>
                          <wps:cNvSpPr/>
                          <wps:cNvPr id="3" name="Shape 3"/>
                          <wps:spPr>
                            <a:xfrm>
                              <a:off x="0" y="0"/>
                              <a:ext cx="479425" cy="1814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635" y="-634"/>
                              <a:ext cx="479425" cy="1814829"/>
                            </a:xfrm>
                            <a:custGeom>
                              <a:rect b="b" l="l" r="r" t="t"/>
                              <a:pathLst>
                                <a:path extrusionOk="0" h="1814829" w="479425">
                                  <a:moveTo>
                                    <a:pt x="478790" y="0"/>
                                  </a:moveTo>
                                  <a:lnTo>
                                    <a:pt x="0" y="0"/>
                                  </a:lnTo>
                                  <a:lnTo>
                                    <a:pt x="0" y="419734"/>
                                  </a:lnTo>
                                  <a:lnTo>
                                    <a:pt x="0" y="428624"/>
                                  </a:lnTo>
                                  <a:lnTo>
                                    <a:pt x="0" y="1814829"/>
                                  </a:lnTo>
                                  <a:lnTo>
                                    <a:pt x="478790" y="1814829"/>
                                  </a:lnTo>
                                  <a:lnTo>
                                    <a:pt x="478790" y="419734"/>
                                  </a:lnTo>
                                  <a:lnTo>
                                    <a:pt x="478790" y="0"/>
                                  </a:lnTo>
                                  <a:close/>
                                </a:path>
                              </a:pathLst>
                            </a:custGeom>
                            <a:solidFill>
                              <a:srgbClr val="E7D5C5"/>
                            </a:solidFill>
                            <a:ln>
                              <a:noFill/>
                            </a:ln>
                          </wps:spPr>
                          <wps:bodyPr anchorCtr="0" anchor="ctr" bIns="91425" lIns="91425" spcFirstLastPara="1" rIns="91425" wrap="square" tIns="91425">
                            <a:noAutofit/>
                          </wps:bodyPr>
                        </wps:wsp>
                        <wps:wsp>
                          <wps:cNvSpPr/>
                          <wps:cNvPr id="193" name="Shape 193"/>
                          <wps:spPr>
                            <a:xfrm>
                              <a:off x="198120" y="772159"/>
                              <a:ext cx="63500" cy="251459"/>
                            </a:xfrm>
                            <a:custGeom>
                              <a:rect b="b" l="l" r="r" t="t"/>
                              <a:pathLst>
                                <a:path extrusionOk="0" h="251459" w="63500">
                                  <a:moveTo>
                                    <a:pt x="62230" y="227329"/>
                                  </a:moveTo>
                                  <a:lnTo>
                                    <a:pt x="61595" y="227329"/>
                                  </a:lnTo>
                                  <a:lnTo>
                                    <a:pt x="61595" y="226694"/>
                                  </a:lnTo>
                                  <a:lnTo>
                                    <a:pt x="58420" y="226694"/>
                                  </a:lnTo>
                                  <a:lnTo>
                                    <a:pt x="57785" y="227329"/>
                                  </a:lnTo>
                                  <a:lnTo>
                                    <a:pt x="57785" y="247014"/>
                                  </a:lnTo>
                                  <a:lnTo>
                                    <a:pt x="32385" y="247014"/>
                                  </a:lnTo>
                                  <a:lnTo>
                                    <a:pt x="32385" y="229869"/>
                                  </a:lnTo>
                                  <a:lnTo>
                                    <a:pt x="31115" y="229869"/>
                                  </a:lnTo>
                                  <a:lnTo>
                                    <a:pt x="31115" y="229234"/>
                                  </a:lnTo>
                                  <a:lnTo>
                                    <a:pt x="29210" y="229234"/>
                                  </a:lnTo>
                                  <a:lnTo>
                                    <a:pt x="28575" y="229869"/>
                                  </a:lnTo>
                                  <a:lnTo>
                                    <a:pt x="27305" y="229869"/>
                                  </a:lnTo>
                                  <a:lnTo>
                                    <a:pt x="27305" y="247014"/>
                                  </a:lnTo>
                                  <a:lnTo>
                                    <a:pt x="5715" y="247014"/>
                                  </a:lnTo>
                                  <a:lnTo>
                                    <a:pt x="5715" y="227329"/>
                                  </a:lnTo>
                                  <a:lnTo>
                                    <a:pt x="1270" y="227329"/>
                                  </a:lnTo>
                                  <a:lnTo>
                                    <a:pt x="1270" y="250824"/>
                                  </a:lnTo>
                                  <a:lnTo>
                                    <a:pt x="1905" y="251459"/>
                                  </a:lnTo>
                                  <a:lnTo>
                                    <a:pt x="61595" y="251459"/>
                                  </a:lnTo>
                                  <a:lnTo>
                                    <a:pt x="62230" y="250824"/>
                                  </a:lnTo>
                                  <a:lnTo>
                                    <a:pt x="62230" y="247014"/>
                                  </a:lnTo>
                                  <a:lnTo>
                                    <a:pt x="62230" y="227329"/>
                                  </a:lnTo>
                                  <a:close/>
                                  <a:moveTo>
                                    <a:pt x="62230" y="210184"/>
                                  </a:moveTo>
                                  <a:lnTo>
                                    <a:pt x="34290" y="210184"/>
                                  </a:lnTo>
                                  <a:lnTo>
                                    <a:pt x="34290" y="193039"/>
                                  </a:lnTo>
                                  <a:lnTo>
                                    <a:pt x="33020" y="192404"/>
                                  </a:lnTo>
                                  <a:lnTo>
                                    <a:pt x="30480" y="192404"/>
                                  </a:lnTo>
                                  <a:lnTo>
                                    <a:pt x="29210" y="193039"/>
                                  </a:lnTo>
                                  <a:lnTo>
                                    <a:pt x="29210" y="210184"/>
                                  </a:lnTo>
                                  <a:lnTo>
                                    <a:pt x="5715" y="210184"/>
                                  </a:lnTo>
                                  <a:lnTo>
                                    <a:pt x="5715" y="191769"/>
                                  </a:lnTo>
                                  <a:lnTo>
                                    <a:pt x="1270" y="191769"/>
                                  </a:lnTo>
                                  <a:lnTo>
                                    <a:pt x="1270" y="214629"/>
                                  </a:lnTo>
                                  <a:lnTo>
                                    <a:pt x="1905" y="214629"/>
                                  </a:lnTo>
                                  <a:lnTo>
                                    <a:pt x="1905" y="215264"/>
                                  </a:lnTo>
                                  <a:lnTo>
                                    <a:pt x="62230" y="215264"/>
                                  </a:lnTo>
                                  <a:lnTo>
                                    <a:pt x="62230" y="210184"/>
                                  </a:lnTo>
                                  <a:close/>
                                  <a:moveTo>
                                    <a:pt x="62230" y="154304"/>
                                  </a:moveTo>
                                  <a:lnTo>
                                    <a:pt x="60325" y="154304"/>
                                  </a:lnTo>
                                  <a:lnTo>
                                    <a:pt x="60325" y="153669"/>
                                  </a:lnTo>
                                  <a:lnTo>
                                    <a:pt x="59690" y="153669"/>
                                  </a:lnTo>
                                  <a:lnTo>
                                    <a:pt x="59690" y="154304"/>
                                  </a:lnTo>
                                  <a:lnTo>
                                    <a:pt x="57785" y="154304"/>
                                  </a:lnTo>
                                  <a:lnTo>
                                    <a:pt x="57785" y="173989"/>
                                  </a:lnTo>
                                  <a:lnTo>
                                    <a:pt x="32385" y="173989"/>
                                  </a:lnTo>
                                  <a:lnTo>
                                    <a:pt x="32385" y="156844"/>
                                  </a:lnTo>
                                  <a:lnTo>
                                    <a:pt x="27305" y="156844"/>
                                  </a:lnTo>
                                  <a:lnTo>
                                    <a:pt x="27305" y="173989"/>
                                  </a:lnTo>
                                  <a:lnTo>
                                    <a:pt x="5715" y="173989"/>
                                  </a:lnTo>
                                  <a:lnTo>
                                    <a:pt x="5715" y="154939"/>
                                  </a:lnTo>
                                  <a:lnTo>
                                    <a:pt x="5080" y="154304"/>
                                  </a:lnTo>
                                  <a:lnTo>
                                    <a:pt x="1270" y="154304"/>
                                  </a:lnTo>
                                  <a:lnTo>
                                    <a:pt x="1270" y="177164"/>
                                  </a:lnTo>
                                  <a:lnTo>
                                    <a:pt x="1905" y="177799"/>
                                  </a:lnTo>
                                  <a:lnTo>
                                    <a:pt x="61595" y="177799"/>
                                  </a:lnTo>
                                  <a:lnTo>
                                    <a:pt x="62230" y="177164"/>
                                  </a:lnTo>
                                  <a:lnTo>
                                    <a:pt x="62230" y="173989"/>
                                  </a:lnTo>
                                  <a:lnTo>
                                    <a:pt x="62230" y="154304"/>
                                  </a:lnTo>
                                  <a:close/>
                                  <a:moveTo>
                                    <a:pt x="62230" y="92709"/>
                                  </a:moveTo>
                                  <a:lnTo>
                                    <a:pt x="5715" y="92709"/>
                                  </a:lnTo>
                                  <a:lnTo>
                                    <a:pt x="5715" y="78104"/>
                                  </a:lnTo>
                                  <a:lnTo>
                                    <a:pt x="5080" y="78104"/>
                                  </a:lnTo>
                                  <a:lnTo>
                                    <a:pt x="5080" y="77469"/>
                                  </a:lnTo>
                                  <a:lnTo>
                                    <a:pt x="1270" y="77469"/>
                                  </a:lnTo>
                                  <a:lnTo>
                                    <a:pt x="1270" y="111124"/>
                                  </a:lnTo>
                                  <a:lnTo>
                                    <a:pt x="1905" y="111124"/>
                                  </a:lnTo>
                                  <a:lnTo>
                                    <a:pt x="1905" y="111759"/>
                                  </a:lnTo>
                                  <a:lnTo>
                                    <a:pt x="5080" y="111759"/>
                                  </a:lnTo>
                                  <a:lnTo>
                                    <a:pt x="5080" y="111124"/>
                                  </a:lnTo>
                                  <a:lnTo>
                                    <a:pt x="5715" y="111124"/>
                                  </a:lnTo>
                                  <a:lnTo>
                                    <a:pt x="5715" y="96519"/>
                                  </a:lnTo>
                                  <a:lnTo>
                                    <a:pt x="62230" y="96519"/>
                                  </a:lnTo>
                                  <a:lnTo>
                                    <a:pt x="62230" y="92709"/>
                                  </a:lnTo>
                                  <a:close/>
                                  <a:moveTo>
                                    <a:pt x="63500" y="122554"/>
                                  </a:moveTo>
                                  <a:lnTo>
                                    <a:pt x="62230" y="120649"/>
                                  </a:lnTo>
                                  <a:lnTo>
                                    <a:pt x="62230" y="119379"/>
                                  </a:lnTo>
                                  <a:lnTo>
                                    <a:pt x="61595" y="118109"/>
                                  </a:lnTo>
                                  <a:lnTo>
                                    <a:pt x="60325" y="117474"/>
                                  </a:lnTo>
                                  <a:lnTo>
                                    <a:pt x="60325" y="115569"/>
                                  </a:lnTo>
                                  <a:lnTo>
                                    <a:pt x="58420" y="114299"/>
                                  </a:lnTo>
                                  <a:lnTo>
                                    <a:pt x="57785" y="113029"/>
                                  </a:lnTo>
                                  <a:lnTo>
                                    <a:pt x="57785" y="112394"/>
                                  </a:lnTo>
                                  <a:lnTo>
                                    <a:pt x="56515" y="112394"/>
                                  </a:lnTo>
                                  <a:lnTo>
                                    <a:pt x="55880" y="111759"/>
                                  </a:lnTo>
                                  <a:lnTo>
                                    <a:pt x="52070" y="111759"/>
                                  </a:lnTo>
                                  <a:lnTo>
                                    <a:pt x="52070" y="112394"/>
                                  </a:lnTo>
                                  <a:lnTo>
                                    <a:pt x="50800" y="112394"/>
                                  </a:lnTo>
                                  <a:lnTo>
                                    <a:pt x="50800" y="113029"/>
                                  </a:lnTo>
                                  <a:lnTo>
                                    <a:pt x="52070" y="113664"/>
                                  </a:lnTo>
                                  <a:lnTo>
                                    <a:pt x="52070" y="114299"/>
                                  </a:lnTo>
                                  <a:lnTo>
                                    <a:pt x="54610" y="116839"/>
                                  </a:lnTo>
                                  <a:lnTo>
                                    <a:pt x="55880" y="118109"/>
                                  </a:lnTo>
                                  <a:lnTo>
                                    <a:pt x="55880" y="118744"/>
                                  </a:lnTo>
                                  <a:lnTo>
                                    <a:pt x="56515" y="120649"/>
                                  </a:lnTo>
                                  <a:lnTo>
                                    <a:pt x="57785" y="121919"/>
                                  </a:lnTo>
                                  <a:lnTo>
                                    <a:pt x="57785" y="127634"/>
                                  </a:lnTo>
                                  <a:lnTo>
                                    <a:pt x="54610" y="133349"/>
                                  </a:lnTo>
                                  <a:lnTo>
                                    <a:pt x="49530" y="137794"/>
                                  </a:lnTo>
                                  <a:lnTo>
                                    <a:pt x="46355" y="138429"/>
                                  </a:lnTo>
                                  <a:lnTo>
                                    <a:pt x="42545" y="139064"/>
                                  </a:lnTo>
                                  <a:lnTo>
                                    <a:pt x="40005" y="139699"/>
                                  </a:lnTo>
                                  <a:lnTo>
                                    <a:pt x="23495" y="139699"/>
                                  </a:lnTo>
                                  <a:lnTo>
                                    <a:pt x="20955" y="139064"/>
                                  </a:lnTo>
                                  <a:lnTo>
                                    <a:pt x="17145" y="138429"/>
                                  </a:lnTo>
                                  <a:lnTo>
                                    <a:pt x="13970" y="137159"/>
                                  </a:lnTo>
                                  <a:lnTo>
                                    <a:pt x="12065" y="135889"/>
                                  </a:lnTo>
                                  <a:lnTo>
                                    <a:pt x="9525" y="135254"/>
                                  </a:lnTo>
                                  <a:lnTo>
                                    <a:pt x="8890" y="132714"/>
                                  </a:lnTo>
                                  <a:lnTo>
                                    <a:pt x="6985" y="131444"/>
                                  </a:lnTo>
                                  <a:lnTo>
                                    <a:pt x="5080" y="127634"/>
                                  </a:lnTo>
                                  <a:lnTo>
                                    <a:pt x="5080" y="123189"/>
                                  </a:lnTo>
                                  <a:lnTo>
                                    <a:pt x="6985" y="120649"/>
                                  </a:lnTo>
                                  <a:lnTo>
                                    <a:pt x="6985" y="119379"/>
                                  </a:lnTo>
                                  <a:lnTo>
                                    <a:pt x="8890" y="116839"/>
                                  </a:lnTo>
                                  <a:lnTo>
                                    <a:pt x="9525" y="115569"/>
                                  </a:lnTo>
                                  <a:lnTo>
                                    <a:pt x="9525" y="114934"/>
                                  </a:lnTo>
                                  <a:lnTo>
                                    <a:pt x="11430" y="113664"/>
                                  </a:lnTo>
                                  <a:lnTo>
                                    <a:pt x="11430" y="112394"/>
                                  </a:lnTo>
                                  <a:lnTo>
                                    <a:pt x="5715" y="112394"/>
                                  </a:lnTo>
                                  <a:lnTo>
                                    <a:pt x="5715" y="113029"/>
                                  </a:lnTo>
                                  <a:lnTo>
                                    <a:pt x="5080" y="113029"/>
                                  </a:lnTo>
                                  <a:lnTo>
                                    <a:pt x="5080" y="113664"/>
                                  </a:lnTo>
                                  <a:lnTo>
                                    <a:pt x="3810" y="114299"/>
                                  </a:lnTo>
                                  <a:lnTo>
                                    <a:pt x="3175" y="115569"/>
                                  </a:lnTo>
                                  <a:lnTo>
                                    <a:pt x="1905" y="116839"/>
                                  </a:lnTo>
                                  <a:lnTo>
                                    <a:pt x="1905" y="118109"/>
                                  </a:lnTo>
                                  <a:lnTo>
                                    <a:pt x="1270" y="118744"/>
                                  </a:lnTo>
                                  <a:lnTo>
                                    <a:pt x="1270" y="120014"/>
                                  </a:lnTo>
                                  <a:lnTo>
                                    <a:pt x="0" y="121284"/>
                                  </a:lnTo>
                                  <a:lnTo>
                                    <a:pt x="0" y="128269"/>
                                  </a:lnTo>
                                  <a:lnTo>
                                    <a:pt x="1270" y="130809"/>
                                  </a:lnTo>
                                  <a:lnTo>
                                    <a:pt x="1905" y="132714"/>
                                  </a:lnTo>
                                  <a:lnTo>
                                    <a:pt x="3810" y="135889"/>
                                  </a:lnTo>
                                  <a:lnTo>
                                    <a:pt x="5715" y="137794"/>
                                  </a:lnTo>
                                  <a:lnTo>
                                    <a:pt x="8890" y="139064"/>
                                  </a:lnTo>
                                  <a:lnTo>
                                    <a:pt x="11430" y="140969"/>
                                  </a:lnTo>
                                  <a:lnTo>
                                    <a:pt x="15240" y="142239"/>
                                  </a:lnTo>
                                  <a:lnTo>
                                    <a:pt x="19050" y="143509"/>
                                  </a:lnTo>
                                  <a:lnTo>
                                    <a:pt x="22860" y="144779"/>
                                  </a:lnTo>
                                  <a:lnTo>
                                    <a:pt x="41910" y="144779"/>
                                  </a:lnTo>
                                  <a:lnTo>
                                    <a:pt x="45720" y="143509"/>
                                  </a:lnTo>
                                  <a:lnTo>
                                    <a:pt x="49530" y="142239"/>
                                  </a:lnTo>
                                  <a:lnTo>
                                    <a:pt x="52705" y="140969"/>
                                  </a:lnTo>
                                  <a:lnTo>
                                    <a:pt x="54610" y="139699"/>
                                  </a:lnTo>
                                  <a:lnTo>
                                    <a:pt x="59690" y="136524"/>
                                  </a:lnTo>
                                  <a:lnTo>
                                    <a:pt x="61595" y="133349"/>
                                  </a:lnTo>
                                  <a:lnTo>
                                    <a:pt x="62230" y="131444"/>
                                  </a:lnTo>
                                  <a:lnTo>
                                    <a:pt x="63500" y="128904"/>
                                  </a:lnTo>
                                  <a:lnTo>
                                    <a:pt x="63500" y="122554"/>
                                  </a:lnTo>
                                  <a:close/>
                                  <a:moveTo>
                                    <a:pt x="63500" y="48894"/>
                                  </a:moveTo>
                                  <a:lnTo>
                                    <a:pt x="61595" y="43179"/>
                                  </a:lnTo>
                                  <a:lnTo>
                                    <a:pt x="59690" y="40639"/>
                                  </a:lnTo>
                                  <a:lnTo>
                                    <a:pt x="57785" y="38734"/>
                                  </a:lnTo>
                                  <a:lnTo>
                                    <a:pt x="57785" y="46989"/>
                                  </a:lnTo>
                                  <a:lnTo>
                                    <a:pt x="57785" y="57149"/>
                                  </a:lnTo>
                                  <a:lnTo>
                                    <a:pt x="55880" y="59054"/>
                                  </a:lnTo>
                                  <a:lnTo>
                                    <a:pt x="54610" y="60959"/>
                                  </a:lnTo>
                                  <a:lnTo>
                                    <a:pt x="52705" y="62229"/>
                                  </a:lnTo>
                                  <a:lnTo>
                                    <a:pt x="50165" y="64134"/>
                                  </a:lnTo>
                                  <a:lnTo>
                                    <a:pt x="48260" y="65404"/>
                                  </a:lnTo>
                                  <a:lnTo>
                                    <a:pt x="45720" y="66039"/>
                                  </a:lnTo>
                                  <a:lnTo>
                                    <a:pt x="41910" y="66674"/>
                                  </a:lnTo>
                                  <a:lnTo>
                                    <a:pt x="38735" y="66674"/>
                                  </a:lnTo>
                                  <a:lnTo>
                                    <a:pt x="34925" y="67309"/>
                                  </a:lnTo>
                                  <a:lnTo>
                                    <a:pt x="27305" y="67309"/>
                                  </a:lnTo>
                                  <a:lnTo>
                                    <a:pt x="24765" y="66674"/>
                                  </a:lnTo>
                                  <a:lnTo>
                                    <a:pt x="20955" y="66674"/>
                                  </a:lnTo>
                                  <a:lnTo>
                                    <a:pt x="15240" y="65404"/>
                                  </a:lnTo>
                                  <a:lnTo>
                                    <a:pt x="13335" y="64134"/>
                                  </a:lnTo>
                                  <a:lnTo>
                                    <a:pt x="10795" y="62229"/>
                                  </a:lnTo>
                                  <a:lnTo>
                                    <a:pt x="8890" y="60959"/>
                                  </a:lnTo>
                                  <a:lnTo>
                                    <a:pt x="6985" y="59054"/>
                                  </a:lnTo>
                                  <a:lnTo>
                                    <a:pt x="5715" y="57149"/>
                                  </a:lnTo>
                                  <a:lnTo>
                                    <a:pt x="5080" y="54609"/>
                                  </a:lnTo>
                                  <a:lnTo>
                                    <a:pt x="5080" y="48894"/>
                                  </a:lnTo>
                                  <a:lnTo>
                                    <a:pt x="6985" y="44449"/>
                                  </a:lnTo>
                                  <a:lnTo>
                                    <a:pt x="8890" y="42544"/>
                                  </a:lnTo>
                                  <a:lnTo>
                                    <a:pt x="12065" y="40004"/>
                                  </a:lnTo>
                                  <a:lnTo>
                                    <a:pt x="15240" y="38734"/>
                                  </a:lnTo>
                                  <a:lnTo>
                                    <a:pt x="20955" y="37464"/>
                                  </a:lnTo>
                                  <a:lnTo>
                                    <a:pt x="24765" y="37464"/>
                                  </a:lnTo>
                                  <a:lnTo>
                                    <a:pt x="27305" y="36829"/>
                                  </a:lnTo>
                                  <a:lnTo>
                                    <a:pt x="34925" y="36829"/>
                                  </a:lnTo>
                                  <a:lnTo>
                                    <a:pt x="38100" y="37464"/>
                                  </a:lnTo>
                                  <a:lnTo>
                                    <a:pt x="41910" y="37464"/>
                                  </a:lnTo>
                                  <a:lnTo>
                                    <a:pt x="47625" y="38734"/>
                                  </a:lnTo>
                                  <a:lnTo>
                                    <a:pt x="50165" y="40004"/>
                                  </a:lnTo>
                                  <a:lnTo>
                                    <a:pt x="52070" y="41274"/>
                                  </a:lnTo>
                                  <a:lnTo>
                                    <a:pt x="54610" y="42544"/>
                                  </a:lnTo>
                                  <a:lnTo>
                                    <a:pt x="55880" y="44449"/>
                                  </a:lnTo>
                                  <a:lnTo>
                                    <a:pt x="57785" y="46989"/>
                                  </a:lnTo>
                                  <a:lnTo>
                                    <a:pt x="57785" y="38734"/>
                                  </a:lnTo>
                                  <a:lnTo>
                                    <a:pt x="54610" y="37464"/>
                                  </a:lnTo>
                                  <a:lnTo>
                                    <a:pt x="53975" y="36829"/>
                                  </a:lnTo>
                                  <a:lnTo>
                                    <a:pt x="52070" y="34924"/>
                                  </a:lnTo>
                                  <a:lnTo>
                                    <a:pt x="48260" y="34289"/>
                                  </a:lnTo>
                                  <a:lnTo>
                                    <a:pt x="44450" y="33019"/>
                                  </a:lnTo>
                                  <a:lnTo>
                                    <a:pt x="40640" y="32384"/>
                                  </a:lnTo>
                                  <a:lnTo>
                                    <a:pt x="21590" y="32384"/>
                                  </a:lnTo>
                                  <a:lnTo>
                                    <a:pt x="13970" y="33654"/>
                                  </a:lnTo>
                                  <a:lnTo>
                                    <a:pt x="10795" y="34924"/>
                                  </a:lnTo>
                                  <a:lnTo>
                                    <a:pt x="7620" y="36829"/>
                                  </a:lnTo>
                                  <a:lnTo>
                                    <a:pt x="5715" y="38734"/>
                                  </a:lnTo>
                                  <a:lnTo>
                                    <a:pt x="3175" y="40639"/>
                                  </a:lnTo>
                                  <a:lnTo>
                                    <a:pt x="1905" y="42544"/>
                                  </a:lnTo>
                                  <a:lnTo>
                                    <a:pt x="0" y="45719"/>
                                  </a:lnTo>
                                  <a:lnTo>
                                    <a:pt x="0" y="57784"/>
                                  </a:lnTo>
                                  <a:lnTo>
                                    <a:pt x="3810" y="63499"/>
                                  </a:lnTo>
                                  <a:lnTo>
                                    <a:pt x="5715" y="65404"/>
                                  </a:lnTo>
                                  <a:lnTo>
                                    <a:pt x="8890" y="66674"/>
                                  </a:lnTo>
                                  <a:lnTo>
                                    <a:pt x="11430" y="68579"/>
                                  </a:lnTo>
                                  <a:lnTo>
                                    <a:pt x="15240" y="69214"/>
                                  </a:lnTo>
                                  <a:lnTo>
                                    <a:pt x="19050" y="70484"/>
                                  </a:lnTo>
                                  <a:lnTo>
                                    <a:pt x="22860" y="71119"/>
                                  </a:lnTo>
                                  <a:lnTo>
                                    <a:pt x="41910" y="71119"/>
                                  </a:lnTo>
                                  <a:lnTo>
                                    <a:pt x="49530" y="69849"/>
                                  </a:lnTo>
                                  <a:lnTo>
                                    <a:pt x="54610" y="67309"/>
                                  </a:lnTo>
                                  <a:lnTo>
                                    <a:pt x="59690" y="64134"/>
                                  </a:lnTo>
                                  <a:lnTo>
                                    <a:pt x="61595" y="60959"/>
                                  </a:lnTo>
                                  <a:lnTo>
                                    <a:pt x="63500" y="55879"/>
                                  </a:lnTo>
                                  <a:lnTo>
                                    <a:pt x="63500" y="48894"/>
                                  </a:lnTo>
                                  <a:close/>
                                  <a:moveTo>
                                    <a:pt x="63500" y="10794"/>
                                  </a:moveTo>
                                  <a:lnTo>
                                    <a:pt x="62230" y="8889"/>
                                  </a:lnTo>
                                  <a:lnTo>
                                    <a:pt x="61595" y="6984"/>
                                  </a:lnTo>
                                  <a:lnTo>
                                    <a:pt x="60325" y="5714"/>
                                  </a:lnTo>
                                  <a:lnTo>
                                    <a:pt x="58420" y="4444"/>
                                  </a:lnTo>
                                  <a:lnTo>
                                    <a:pt x="55880" y="2539"/>
                                  </a:lnTo>
                                  <a:lnTo>
                                    <a:pt x="52705" y="1269"/>
                                  </a:lnTo>
                                  <a:lnTo>
                                    <a:pt x="50800" y="0"/>
                                  </a:lnTo>
                                  <a:lnTo>
                                    <a:pt x="41910" y="0"/>
                                  </a:lnTo>
                                  <a:lnTo>
                                    <a:pt x="36195" y="2539"/>
                                  </a:lnTo>
                                  <a:lnTo>
                                    <a:pt x="34925" y="3809"/>
                                  </a:lnTo>
                                  <a:lnTo>
                                    <a:pt x="33020" y="4444"/>
                                  </a:lnTo>
                                  <a:lnTo>
                                    <a:pt x="28575" y="11429"/>
                                  </a:lnTo>
                                  <a:lnTo>
                                    <a:pt x="27305" y="12064"/>
                                  </a:lnTo>
                                  <a:lnTo>
                                    <a:pt x="27305" y="13334"/>
                                  </a:lnTo>
                                  <a:lnTo>
                                    <a:pt x="24765" y="17144"/>
                                  </a:lnTo>
                                  <a:lnTo>
                                    <a:pt x="19685" y="20954"/>
                                  </a:lnTo>
                                  <a:lnTo>
                                    <a:pt x="17780" y="21589"/>
                                  </a:lnTo>
                                  <a:lnTo>
                                    <a:pt x="12065" y="21589"/>
                                  </a:lnTo>
                                  <a:lnTo>
                                    <a:pt x="11430" y="20954"/>
                                  </a:lnTo>
                                  <a:lnTo>
                                    <a:pt x="9525" y="20954"/>
                                  </a:lnTo>
                                  <a:lnTo>
                                    <a:pt x="6985" y="19049"/>
                                  </a:lnTo>
                                  <a:lnTo>
                                    <a:pt x="6985" y="17779"/>
                                  </a:lnTo>
                                  <a:lnTo>
                                    <a:pt x="5715" y="16509"/>
                                  </a:lnTo>
                                  <a:lnTo>
                                    <a:pt x="5715" y="15874"/>
                                  </a:lnTo>
                                  <a:lnTo>
                                    <a:pt x="5080" y="14604"/>
                                  </a:lnTo>
                                  <a:lnTo>
                                    <a:pt x="5080" y="10794"/>
                                  </a:lnTo>
                                  <a:lnTo>
                                    <a:pt x="5715" y="10159"/>
                                  </a:lnTo>
                                  <a:lnTo>
                                    <a:pt x="5715" y="8254"/>
                                  </a:lnTo>
                                  <a:lnTo>
                                    <a:pt x="6985" y="7619"/>
                                  </a:lnTo>
                                  <a:lnTo>
                                    <a:pt x="7620" y="6349"/>
                                  </a:lnTo>
                                  <a:lnTo>
                                    <a:pt x="7620" y="5714"/>
                                  </a:lnTo>
                                  <a:lnTo>
                                    <a:pt x="8890" y="5079"/>
                                  </a:lnTo>
                                  <a:lnTo>
                                    <a:pt x="8890" y="4444"/>
                                  </a:lnTo>
                                  <a:lnTo>
                                    <a:pt x="9525" y="4444"/>
                                  </a:lnTo>
                                  <a:lnTo>
                                    <a:pt x="9525" y="3174"/>
                                  </a:lnTo>
                                  <a:lnTo>
                                    <a:pt x="7620" y="3174"/>
                                  </a:lnTo>
                                  <a:lnTo>
                                    <a:pt x="7620" y="2539"/>
                                  </a:lnTo>
                                  <a:lnTo>
                                    <a:pt x="6985" y="2539"/>
                                  </a:lnTo>
                                  <a:lnTo>
                                    <a:pt x="5715" y="3174"/>
                                  </a:lnTo>
                                  <a:lnTo>
                                    <a:pt x="3810" y="3174"/>
                                  </a:lnTo>
                                  <a:lnTo>
                                    <a:pt x="3810" y="3809"/>
                                  </a:lnTo>
                                  <a:lnTo>
                                    <a:pt x="3175" y="3809"/>
                                  </a:lnTo>
                                  <a:lnTo>
                                    <a:pt x="3175" y="5079"/>
                                  </a:lnTo>
                                  <a:lnTo>
                                    <a:pt x="1905" y="5714"/>
                                  </a:lnTo>
                                  <a:lnTo>
                                    <a:pt x="1905" y="6349"/>
                                  </a:lnTo>
                                  <a:lnTo>
                                    <a:pt x="1270" y="6984"/>
                                  </a:lnTo>
                                  <a:lnTo>
                                    <a:pt x="1270" y="7619"/>
                                  </a:lnTo>
                                  <a:lnTo>
                                    <a:pt x="0" y="8889"/>
                                  </a:lnTo>
                                  <a:lnTo>
                                    <a:pt x="0" y="16509"/>
                                  </a:lnTo>
                                  <a:lnTo>
                                    <a:pt x="1270" y="17779"/>
                                  </a:lnTo>
                                  <a:lnTo>
                                    <a:pt x="1905" y="20319"/>
                                  </a:lnTo>
                                  <a:lnTo>
                                    <a:pt x="3175" y="21589"/>
                                  </a:lnTo>
                                  <a:lnTo>
                                    <a:pt x="3810" y="22224"/>
                                  </a:lnTo>
                                  <a:lnTo>
                                    <a:pt x="5080" y="23494"/>
                                  </a:lnTo>
                                  <a:lnTo>
                                    <a:pt x="12065" y="26034"/>
                                  </a:lnTo>
                                  <a:lnTo>
                                    <a:pt x="17780" y="26034"/>
                                  </a:lnTo>
                                  <a:lnTo>
                                    <a:pt x="23495" y="24129"/>
                                  </a:lnTo>
                                  <a:lnTo>
                                    <a:pt x="24765" y="23494"/>
                                  </a:lnTo>
                                  <a:lnTo>
                                    <a:pt x="26670" y="22859"/>
                                  </a:lnTo>
                                  <a:lnTo>
                                    <a:pt x="27305" y="21589"/>
                                  </a:lnTo>
                                  <a:lnTo>
                                    <a:pt x="28575" y="20954"/>
                                  </a:lnTo>
                                  <a:lnTo>
                                    <a:pt x="36195" y="10159"/>
                                  </a:lnTo>
                                  <a:lnTo>
                                    <a:pt x="36830" y="8889"/>
                                  </a:lnTo>
                                  <a:lnTo>
                                    <a:pt x="38100" y="7619"/>
                                  </a:lnTo>
                                  <a:lnTo>
                                    <a:pt x="40005" y="6349"/>
                                  </a:lnTo>
                                  <a:lnTo>
                                    <a:pt x="41910" y="5714"/>
                                  </a:lnTo>
                                  <a:lnTo>
                                    <a:pt x="42545" y="5079"/>
                                  </a:lnTo>
                                  <a:lnTo>
                                    <a:pt x="44450" y="4444"/>
                                  </a:lnTo>
                                  <a:lnTo>
                                    <a:pt x="48260" y="4444"/>
                                  </a:lnTo>
                                  <a:lnTo>
                                    <a:pt x="50165" y="5079"/>
                                  </a:lnTo>
                                  <a:lnTo>
                                    <a:pt x="50800" y="5714"/>
                                  </a:lnTo>
                                  <a:lnTo>
                                    <a:pt x="52705" y="5714"/>
                                  </a:lnTo>
                                  <a:lnTo>
                                    <a:pt x="54610" y="6984"/>
                                  </a:lnTo>
                                  <a:lnTo>
                                    <a:pt x="55880" y="8254"/>
                                  </a:lnTo>
                                  <a:lnTo>
                                    <a:pt x="56515" y="8889"/>
                                  </a:lnTo>
                                  <a:lnTo>
                                    <a:pt x="57785" y="10794"/>
                                  </a:lnTo>
                                  <a:lnTo>
                                    <a:pt x="57785" y="17779"/>
                                  </a:lnTo>
                                  <a:lnTo>
                                    <a:pt x="56515" y="19684"/>
                                  </a:lnTo>
                                  <a:lnTo>
                                    <a:pt x="56515" y="20954"/>
                                  </a:lnTo>
                                  <a:lnTo>
                                    <a:pt x="55880" y="21589"/>
                                  </a:lnTo>
                                  <a:lnTo>
                                    <a:pt x="55880" y="22859"/>
                                  </a:lnTo>
                                  <a:lnTo>
                                    <a:pt x="53975" y="24129"/>
                                  </a:lnTo>
                                  <a:lnTo>
                                    <a:pt x="53975" y="24764"/>
                                  </a:lnTo>
                                  <a:lnTo>
                                    <a:pt x="52705" y="25399"/>
                                  </a:lnTo>
                                  <a:lnTo>
                                    <a:pt x="52705" y="26669"/>
                                  </a:lnTo>
                                  <a:lnTo>
                                    <a:pt x="53975" y="26669"/>
                                  </a:lnTo>
                                  <a:lnTo>
                                    <a:pt x="54610" y="27939"/>
                                  </a:lnTo>
                                  <a:lnTo>
                                    <a:pt x="55880" y="27939"/>
                                  </a:lnTo>
                                  <a:lnTo>
                                    <a:pt x="56515" y="26669"/>
                                  </a:lnTo>
                                  <a:lnTo>
                                    <a:pt x="58420" y="26669"/>
                                  </a:lnTo>
                                  <a:lnTo>
                                    <a:pt x="58420" y="26034"/>
                                  </a:lnTo>
                                  <a:lnTo>
                                    <a:pt x="59690" y="25399"/>
                                  </a:lnTo>
                                  <a:lnTo>
                                    <a:pt x="59690" y="24764"/>
                                  </a:lnTo>
                                  <a:lnTo>
                                    <a:pt x="61595" y="23494"/>
                                  </a:lnTo>
                                  <a:lnTo>
                                    <a:pt x="61595" y="22859"/>
                                  </a:lnTo>
                                  <a:lnTo>
                                    <a:pt x="62230" y="21589"/>
                                  </a:lnTo>
                                  <a:lnTo>
                                    <a:pt x="62230" y="19684"/>
                                  </a:lnTo>
                                  <a:lnTo>
                                    <a:pt x="63500" y="17779"/>
                                  </a:lnTo>
                                  <a:lnTo>
                                    <a:pt x="63500" y="10794"/>
                                  </a:lnTo>
                                  <a:close/>
                                </a:path>
                              </a:pathLst>
                            </a:custGeom>
                            <a:solidFill>
                              <a:srgbClr val="000000"/>
                            </a:solidFill>
                            <a:ln>
                              <a:noFill/>
                            </a:ln>
                          </wps:spPr>
                          <wps:bodyPr anchorCtr="0" anchor="ctr" bIns="91425" lIns="91425" spcFirstLastPara="1" rIns="91425" wrap="square" tIns="91425">
                            <a:noAutofit/>
                          </wps:bodyPr>
                        </wps:wsp>
                        <wps:wsp>
                          <wps:cNvSpPr/>
                          <wps:cNvPr id="194" name="Shape 194"/>
                          <wps:spPr>
                            <a:xfrm>
                              <a:off x="-635" y="1804669"/>
                              <a:ext cx="479425" cy="10159"/>
                            </a:xfrm>
                            <a:prstGeom prst="rect">
                              <a:avLst/>
                            </a:prstGeom>
                            <a:solidFill>
                              <a:srgbClr val="B58A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203200</wp:posOffset>
                </wp:positionV>
                <wp:extent cx="479425" cy="1814829"/>
                <wp:effectExtent b="0" l="0" r="0" t="0"/>
                <wp:wrapTopAndBottom distB="0" distT="0"/>
                <wp:docPr id="173" name="image114.png"/>
                <a:graphic>
                  <a:graphicData uri="http://schemas.openxmlformats.org/drawingml/2006/picture">
                    <pic:pic>
                      <pic:nvPicPr>
                        <pic:cNvPr id="0" name="image114.png"/>
                        <pic:cNvPicPr preferRelativeResize="0"/>
                      </pic:nvPicPr>
                      <pic:blipFill>
                        <a:blip r:embed="rId60"/>
                        <a:srcRect/>
                        <a:stretch>
                          <a:fillRect/>
                        </a:stretch>
                      </pic:blipFill>
                      <pic:spPr>
                        <a:xfrm>
                          <a:off x="0" y="0"/>
                          <a:ext cx="479425" cy="1814829"/>
                        </a:xfrm>
                        <a:prstGeom prst="rect"/>
                        <a:ln/>
                      </pic:spPr>
                    </pic:pic>
                  </a:graphicData>
                </a:graphic>
              </wp:anchor>
            </w:drawing>
          </mc:Fallback>
        </mc:AlternateConten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744596" cy="393192"/>
            <wp:effectExtent b="0" l="0" r="0" t="0"/>
            <wp:docPr id="183"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744596" cy="393192"/>
                    </a:xfrm>
                    <a:prstGeom prst="rect"/>
                    <a:ln/>
                  </pic:spPr>
                </pic:pic>
              </a:graphicData>
            </a:graphic>
          </wp:inline>
        </w:drawing>
      </w: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361"/>
        <w:jc w:val="left"/>
        <w:rPr>
          <w:rFonts w:ascii="Calibri" w:cs="Calibri" w:eastAsia="Calibri" w:hAnsi="Calibri"/>
          <w:b w:val="0"/>
          <w:i w:val="0"/>
          <w:smallCaps w:val="0"/>
          <w:strike w:val="0"/>
          <w:color w:val="000000"/>
          <w:sz w:val="16"/>
          <w:szCs w:val="16"/>
          <w:u w:val="none"/>
          <w:shd w:fill="auto" w:val="clear"/>
          <w:vertAlign w:val="baseline"/>
        </w:rPr>
      </w:pPr>
      <w:bookmarkStart w:colFirst="0" w:colLast="0" w:name="_heading=h.279ka65" w:id="101"/>
      <w:bookmarkEnd w:id="101"/>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Árbol de objetivos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-571499</wp:posOffset>
                </wp:positionV>
                <wp:extent cx="6096" cy="12700"/>
                <wp:effectExtent b="0" l="0" r="0" t="0"/>
                <wp:wrapNone/>
                <wp:docPr id="156" name=""/>
                <a:graphic>
                  <a:graphicData uri="http://schemas.microsoft.com/office/word/2010/wordprocessingShape">
                    <wps:wsp>
                      <wps:cNvSpPr/>
                      <wps:cNvPr id="140" name="Shape 140"/>
                      <wps:spPr>
                        <a:xfrm>
                          <a:off x="1653602" y="3776952"/>
                          <a:ext cx="8654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-571499</wp:posOffset>
                </wp:positionV>
                <wp:extent cx="6096" cy="12700"/>
                <wp:effectExtent b="0" l="0" r="0" t="0"/>
                <wp:wrapNone/>
                <wp:docPr id="156" name="image97.png"/>
                <a:graphic>
                  <a:graphicData uri="http://schemas.openxmlformats.org/drawingml/2006/picture">
                    <pic:pic>
                      <pic:nvPicPr>
                        <pic:cNvPr id="0" name="image97.png"/>
                        <pic:cNvPicPr preferRelativeResize="0"/>
                      </pic:nvPicPr>
                      <pic:blipFill>
                        <a:blip r:embed="rId61"/>
                        <a:srcRect/>
                        <a:stretch>
                          <a:fillRect/>
                        </a:stretch>
                      </pic:blipFill>
                      <pic:spPr>
                        <a:xfrm>
                          <a:off x="0" y="0"/>
                          <a:ext cx="6096"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-380999</wp:posOffset>
                </wp:positionV>
                <wp:extent cx="6308090" cy="375285"/>
                <wp:effectExtent b="0" l="0" r="0" t="0"/>
                <wp:wrapNone/>
                <wp:docPr id="177" name=""/>
                <a:graphic>
                  <a:graphicData uri="http://schemas.microsoft.com/office/word/2010/wordprocessingGroup">
                    <wpg:wgp>
                      <wpg:cNvGrpSpPr/>
                      <wpg:grpSpPr>
                        <a:xfrm>
                          <a:off x="2826300" y="3591700"/>
                          <a:ext cx="6308090" cy="375285"/>
                          <a:chOff x="2826300" y="3591700"/>
                          <a:chExt cx="6308750" cy="375950"/>
                        </a:xfrm>
                      </wpg:grpSpPr>
                      <wpg:grpSp>
                        <wpg:cNvGrpSpPr/>
                        <wpg:grpSpPr>
                          <a:xfrm>
                            <a:off x="2826320" y="3591723"/>
                            <a:ext cx="6308710" cy="375910"/>
                            <a:chOff x="-635" y="-635"/>
                            <a:chExt cx="6308710" cy="375910"/>
                          </a:xfrm>
                        </wpg:grpSpPr>
                        <wps:wsp>
                          <wps:cNvSpPr/>
                          <wps:cNvPr id="3" name="Shape 3"/>
                          <wps:spPr>
                            <a:xfrm>
                              <a:off x="0" y="0"/>
                              <a:ext cx="6308075" cy="37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6985" y="5715"/>
                              <a:ext cx="6294120" cy="363220"/>
                            </a:xfrm>
                            <a:prstGeom prst="rect">
                              <a:avLst/>
                            </a:prstGeom>
                            <a:solidFill>
                              <a:srgbClr val="9D224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635" y="-635"/>
                              <a:ext cx="6308090" cy="375285"/>
                            </a:xfrm>
                            <a:custGeom>
                              <a:rect b="b" l="l" r="r" t="t"/>
                              <a:pathLst>
                                <a:path extrusionOk="0" h="375285" w="6308090">
                                  <a:moveTo>
                                    <a:pt x="6307455" y="0"/>
                                  </a:moveTo>
                                  <a:lnTo>
                                    <a:pt x="6301740" y="0"/>
                                  </a:lnTo>
                                  <a:lnTo>
                                    <a:pt x="5715" y="0"/>
                                  </a:lnTo>
                                  <a:lnTo>
                                    <a:pt x="0" y="0"/>
                                  </a:lnTo>
                                  <a:lnTo>
                                    <a:pt x="0" y="5715"/>
                                  </a:lnTo>
                                  <a:lnTo>
                                    <a:pt x="0" y="368935"/>
                                  </a:lnTo>
                                  <a:lnTo>
                                    <a:pt x="0" y="374650"/>
                                  </a:lnTo>
                                  <a:lnTo>
                                    <a:pt x="5715" y="374650"/>
                                  </a:lnTo>
                                  <a:lnTo>
                                    <a:pt x="5715" y="368935"/>
                                  </a:lnTo>
                                  <a:lnTo>
                                    <a:pt x="5715" y="5715"/>
                                  </a:lnTo>
                                  <a:lnTo>
                                    <a:pt x="6301740" y="5715"/>
                                  </a:lnTo>
                                  <a:lnTo>
                                    <a:pt x="6307455" y="5715"/>
                                  </a:lnTo>
                                  <a:lnTo>
                                    <a:pt x="6307455" y="0"/>
                                  </a:lnTo>
                                  <a:close/>
                                </a:path>
                              </a:pathLst>
                            </a:custGeom>
                            <a:solidFill>
                              <a:srgbClr val="000000"/>
                            </a:solidFill>
                            <a:ln>
                              <a:noFill/>
                            </a:ln>
                          </wps:spPr>
                          <wps:bodyPr anchorCtr="0" anchor="ctr" bIns="91425" lIns="91425" spcFirstLastPara="1" rIns="91425" wrap="square" tIns="91425">
                            <a:noAutofit/>
                          </wps:bodyPr>
                        </wps:wsp>
                        <wps:wsp>
                          <wps:cNvSpPr/>
                          <wps:cNvPr id="201" name="Shape 201"/>
                          <wps:spPr>
                            <a:xfrm>
                              <a:off x="-635" y="368300"/>
                              <a:ext cx="6301740" cy="6350"/>
                            </a:xfrm>
                            <a:custGeom>
                              <a:rect b="b" l="l" r="r" t="t"/>
                              <a:pathLst>
                                <a:path extrusionOk="0" h="6350" w="6301740">
                                  <a:moveTo>
                                    <a:pt x="6301740" y="0"/>
                                  </a:moveTo>
                                  <a:lnTo>
                                    <a:pt x="5715" y="0"/>
                                  </a:lnTo>
                                  <a:lnTo>
                                    <a:pt x="0" y="0"/>
                                  </a:lnTo>
                                  <a:lnTo>
                                    <a:pt x="0" y="5715"/>
                                  </a:lnTo>
                                  <a:lnTo>
                                    <a:pt x="5715" y="5715"/>
                                  </a:lnTo>
                                  <a:lnTo>
                                    <a:pt x="6301740" y="5715"/>
                                  </a:lnTo>
                                  <a:lnTo>
                                    <a:pt x="6301740" y="0"/>
                                  </a:lnTo>
                                  <a:close/>
                                </a:path>
                              </a:pathLst>
                            </a:custGeom>
                            <a:solidFill>
                              <a:srgbClr val="575757"/>
                            </a:solidFill>
                            <a:ln>
                              <a:noFill/>
                            </a:ln>
                          </wps:spPr>
                          <wps:bodyPr anchorCtr="0" anchor="ctr" bIns="91425" lIns="91425" spcFirstLastPara="1" rIns="91425" wrap="square" tIns="91425">
                            <a:noAutofit/>
                          </wps:bodyPr>
                        </wps:wsp>
                        <wps:wsp>
                          <wps:cNvSpPr/>
                          <wps:cNvPr id="202" name="Shape 202"/>
                          <wps:spPr>
                            <a:xfrm>
                              <a:off x="6301105" y="5715"/>
                              <a:ext cx="6350" cy="368935"/>
                            </a:xfrm>
                            <a:custGeom>
                              <a:rect b="b" l="l" r="r" t="t"/>
                              <a:pathLst>
                                <a:path extrusionOk="0" h="368935" w="6350">
                                  <a:moveTo>
                                    <a:pt x="5715" y="0"/>
                                  </a:moveTo>
                                  <a:lnTo>
                                    <a:pt x="0" y="0"/>
                                  </a:lnTo>
                                  <a:lnTo>
                                    <a:pt x="0" y="363220"/>
                                  </a:lnTo>
                                  <a:lnTo>
                                    <a:pt x="0" y="368935"/>
                                  </a:lnTo>
                                  <a:lnTo>
                                    <a:pt x="5715" y="368935"/>
                                  </a:lnTo>
                                  <a:lnTo>
                                    <a:pt x="5715" y="363220"/>
                                  </a:lnTo>
                                  <a:lnTo>
                                    <a:pt x="5715" y="0"/>
                                  </a:lnTo>
                                  <a:close/>
                                </a:path>
                              </a:pathLst>
                            </a:custGeom>
                            <a:solidFill>
                              <a:srgbClr val="000000"/>
                            </a:solidFill>
                            <a:ln>
                              <a:noFill/>
                            </a:ln>
                          </wps:spPr>
                          <wps:bodyPr anchorCtr="0" anchor="ctr" bIns="91425" lIns="91425" spcFirstLastPara="1" rIns="91425" wrap="square" tIns="91425">
                            <a:noAutofit/>
                          </wps:bodyPr>
                        </wps:wsp>
                        <wps:wsp>
                          <wps:cNvSpPr/>
                          <wps:cNvPr id="203" name="Shape 203"/>
                          <wps:spPr>
                            <a:xfrm>
                              <a:off x="6301105" y="368300"/>
                              <a:ext cx="6350" cy="6350"/>
                            </a:xfrm>
                            <a:prstGeom prst="rect">
                              <a:avLst/>
                            </a:prstGeom>
                            <a:solidFill>
                              <a:srgbClr val="57575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5715" y="5715"/>
                              <a:ext cx="6296025" cy="363220"/>
                            </a:xfrm>
                            <a:custGeom>
                              <a:rect b="b" l="l" r="r" t="t"/>
                              <a:pathLst>
                                <a:path extrusionOk="0" h="363220" w="6296025">
                                  <a:moveTo>
                                    <a:pt x="0" y="0"/>
                                  </a:moveTo>
                                  <a:lnTo>
                                    <a:pt x="0" y="363220"/>
                                  </a:lnTo>
                                  <a:lnTo>
                                    <a:pt x="6296025" y="363220"/>
                                  </a:lnTo>
                                  <a:lnTo>
                                    <a:pt x="6296025"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2.0000000298023224" w:right="0" w:firstLine="2.0000000298023224"/>
                                  <w:jc w:val="left"/>
                                  <w:textDirection w:val="btLr"/>
                                </w:pPr>
                                <w:r w:rsidDel="00000000" w:rsidR="00000000" w:rsidRPr="00000000">
                                  <w:rPr>
                                    <w:rFonts w:ascii="Calibri" w:cs="Calibri" w:eastAsia="Calibri" w:hAnsi="Calibri"/>
                                    <w:b w:val="0"/>
                                    <w:i w:val="0"/>
                                    <w:smallCaps w:val="0"/>
                                    <w:strike w:val="0"/>
                                    <w:color w:val="ffffff"/>
                                    <w:sz w:val="44"/>
                                    <w:vertAlign w:val="baseline"/>
                                  </w:rPr>
                                  <w:t xml:space="preserve">Anexo 3. Árbol de Objetivos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-380999</wp:posOffset>
                </wp:positionV>
                <wp:extent cx="6308090" cy="375285"/>
                <wp:effectExtent b="0" l="0" r="0" t="0"/>
                <wp:wrapNone/>
                <wp:docPr id="177" name="image118.png"/>
                <a:graphic>
                  <a:graphicData uri="http://schemas.openxmlformats.org/drawingml/2006/picture">
                    <pic:pic>
                      <pic:nvPicPr>
                        <pic:cNvPr id="0" name="image118.png"/>
                        <pic:cNvPicPr preferRelativeResize="0"/>
                      </pic:nvPicPr>
                      <pic:blipFill>
                        <a:blip r:embed="rId62"/>
                        <a:srcRect/>
                        <a:stretch>
                          <a:fillRect/>
                        </a:stretch>
                      </pic:blipFill>
                      <pic:spPr>
                        <a:xfrm>
                          <a:off x="0" y="0"/>
                          <a:ext cx="6308090" cy="375285"/>
                        </a:xfrm>
                        <a:prstGeom prst="rect"/>
                        <a:ln/>
                      </pic:spPr>
                    </pic:pic>
                  </a:graphicData>
                </a:graphic>
              </wp:anchor>
            </w:drawing>
          </mc:Fallback>
        </mc:AlternateConten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22"/>
        </w:tabs>
        <w:spacing w:after="0" w:before="1" w:line="240" w:lineRule="auto"/>
        <w:ind w:left="1121" w:right="0" w:hanging="28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Árbol de objetivos, extraído del diagnóstico</w:t>
      </w:r>
    </w:p>
    <w:p w:rsidR="00000000" w:rsidDel="00000000" w:rsidP="00000000" w:rsidRDefault="00000000" w:rsidRPr="00000000" w14:paraId="00000883">
      <w:pPr>
        <w:spacing w:before="61" w:lineRule="auto"/>
        <w:ind w:left="314" w:right="3798" w:firstLine="3100"/>
        <w:jc w:val="right"/>
        <w:rPr>
          <w:sz w:val="14"/>
          <w:szCs w:val="14"/>
        </w:rPr>
      </w:pPr>
      <w:r w:rsidDel="00000000" w:rsidR="00000000" w:rsidRPr="00000000">
        <w:br w:type="column"/>
      </w:r>
      <w:r w:rsidDel="00000000" w:rsidR="00000000" w:rsidRPr="00000000">
        <w:rPr>
          <w:sz w:val="14"/>
          <w:szCs w:val="14"/>
          <w:rtl w:val="0"/>
        </w:rPr>
        <w:t xml:space="preserve">Evaluación en Materia de Diseño del Pp P016 Planeación, diseño, ejecución y evaluación del Sistema Nacional de Mejora Continua de la Educación</w:t>
      </w:r>
    </w:p>
    <w:p w:rsidR="00000000" w:rsidDel="00000000" w:rsidP="00000000" w:rsidRDefault="00000000" w:rsidRPr="00000000" w14:paraId="00000884">
      <w:pPr>
        <w:spacing w:before="1" w:lineRule="auto"/>
        <w:ind w:left="0" w:right="3801" w:firstLine="0"/>
        <w:jc w:val="right"/>
        <w:rPr>
          <w:sz w:val="14"/>
          <w:szCs w:val="14"/>
        </w:rPr>
        <w:sectPr>
          <w:headerReference r:id="rId63" w:type="default"/>
          <w:footerReference r:id="rId64" w:type="default"/>
          <w:type w:val="nextPage"/>
          <w:pgSz w:h="12240" w:w="15840" w:orient="landscape"/>
          <w:pgMar w:bottom="960" w:top="540" w:left="1000" w:right="1140" w:header="0" w:footer="770"/>
          <w:cols w:equalWidth="0" w:num="2">
            <w:col w:space="40" w:w="6830"/>
            <w:col w:space="0" w:w="6830"/>
          </w:cols>
        </w:sectPr>
      </w:pPr>
      <w:r w:rsidDel="00000000" w:rsidR="00000000" w:rsidRPr="00000000">
        <w:rPr>
          <w:sz w:val="14"/>
          <w:szCs w:val="14"/>
          <w:rtl w:val="0"/>
        </w:rPr>
        <w:t xml:space="preserve">Junio 2021</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 w:right="0" w:firstLine="0"/>
        <w:jc w:val="left"/>
        <w:rPr>
          <w:rFonts w:ascii="Calibri" w:cs="Calibri" w:eastAsia="Calibri" w:hAnsi="Calibri"/>
          <w:b w:val="0"/>
          <w:i w:val="0"/>
          <w:smallCaps w:val="0"/>
          <w:strike w:val="0"/>
          <w:color w:val="000000"/>
          <w:sz w:val="20"/>
          <w:szCs w:val="20"/>
          <w:u w:val="none"/>
          <w:shd w:fill="auto" w:val="clear"/>
          <w:vertAlign w:val="baseline"/>
        </w:rPr>
        <w:sectPr>
          <w:type w:val="continuous"/>
          <w:pgSz w:h="12240" w:w="15840" w:orient="landscape"/>
          <w:pgMar w:bottom="960" w:top="1540" w:left="1000" w:right="1140" w:header="0" w:footer="77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8524957" cy="4585716"/>
            <wp:effectExtent b="0" l="0" r="0" t="0"/>
            <wp:docPr descr="P1779#yIS1" id="184" name="image4.png"/>
            <a:graphic>
              <a:graphicData uri="http://schemas.openxmlformats.org/drawingml/2006/picture">
                <pic:pic>
                  <pic:nvPicPr>
                    <pic:cNvPr descr="P1779#yIS1" id="0" name="image4.png"/>
                    <pic:cNvPicPr preferRelativeResize="0"/>
                  </pic:nvPicPr>
                  <pic:blipFill>
                    <a:blip r:embed="rId65"/>
                    <a:srcRect b="0" l="0" r="0" t="0"/>
                    <a:stretch>
                      <a:fillRect/>
                    </a:stretch>
                  </pic:blipFill>
                  <pic:spPr>
                    <a:xfrm>
                      <a:off x="0" y="0"/>
                      <a:ext cx="8524957" cy="4585716"/>
                    </a:xfrm>
                    <a:prstGeom prst="rect"/>
                    <a:ln/>
                  </pic:spPr>
                </pic:pic>
              </a:graphicData>
            </a:graphic>
          </wp:inline>
        </w:drawing>
      </w:r>
      <w:r w:rsidDel="00000000" w:rsidR="00000000" w:rsidRPr="00000000">
        <w:rPr>
          <w:rtl w:val="0"/>
        </w:rPr>
      </w:r>
    </w:p>
    <w:p w:rsidR="00000000" w:rsidDel="00000000" w:rsidP="00000000" w:rsidRDefault="00000000" w:rsidRPr="00000000" w14:paraId="0000088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2"/>
        </w:tabs>
        <w:spacing w:after="0" w:before="58" w:line="240" w:lineRule="auto"/>
        <w:ind w:left="1101" w:right="0" w:hanging="28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1075467</wp:posOffset>
                </wp:positionH>
                <wp:positionV relativeFrom="page">
                  <wp:posOffset>4696238</wp:posOffset>
                </wp:positionV>
                <wp:extent cx="521335" cy="447675"/>
                <wp:effectExtent b="0" l="0" r="0" t="0"/>
                <wp:wrapNone/>
                <wp:docPr id="124" name=""/>
                <a:graphic>
                  <a:graphicData uri="http://schemas.microsoft.com/office/word/2010/wordprocessingGroup">
                    <wpg:wgp>
                      <wpg:cNvGrpSpPr/>
                      <wpg:grpSpPr>
                        <a:xfrm>
                          <a:off x="5084675" y="3555525"/>
                          <a:ext cx="521335" cy="447675"/>
                          <a:chOff x="5084675" y="3555525"/>
                          <a:chExt cx="522000" cy="448325"/>
                        </a:xfrm>
                      </wpg:grpSpPr>
                      <wpg:grpSp>
                        <wpg:cNvGrpSpPr/>
                        <wpg:grpSpPr>
                          <a:xfrm>
                            <a:off x="5084698" y="3555528"/>
                            <a:ext cx="521960" cy="448310"/>
                            <a:chOff x="-635" y="-635"/>
                            <a:chExt cx="521960" cy="448310"/>
                          </a:xfrm>
                        </wpg:grpSpPr>
                        <wps:wsp>
                          <wps:cNvSpPr/>
                          <wps:cNvPr id="3" name="Shape 3"/>
                          <wps:spPr>
                            <a:xfrm>
                              <a:off x="0" y="0"/>
                              <a:ext cx="521325" cy="44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35" y="-635"/>
                              <a:ext cx="521335" cy="447675"/>
                            </a:xfrm>
                            <a:prstGeom prst="rect">
                              <a:avLst/>
                            </a:prstGeom>
                            <a:solidFill>
                              <a:srgbClr val="A9F1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635" y="-635"/>
                              <a:ext cx="521335" cy="447675"/>
                            </a:xfrm>
                            <a:custGeom>
                              <a:rect b="b" l="l" r="r" t="t"/>
                              <a:pathLst>
                                <a:path extrusionOk="0" h="447675" w="521335">
                                  <a:moveTo>
                                    <a:pt x="520700" y="0"/>
                                  </a:moveTo>
                                  <a:lnTo>
                                    <a:pt x="506095" y="0"/>
                                  </a:lnTo>
                                  <a:lnTo>
                                    <a:pt x="506095" y="9525"/>
                                  </a:lnTo>
                                  <a:lnTo>
                                    <a:pt x="506095" y="437515"/>
                                  </a:lnTo>
                                  <a:lnTo>
                                    <a:pt x="13335" y="437515"/>
                                  </a:lnTo>
                                  <a:lnTo>
                                    <a:pt x="13335" y="9525"/>
                                  </a:lnTo>
                                  <a:lnTo>
                                    <a:pt x="506095" y="9525"/>
                                  </a:lnTo>
                                  <a:lnTo>
                                    <a:pt x="506095" y="0"/>
                                  </a:lnTo>
                                  <a:lnTo>
                                    <a:pt x="13335" y="0"/>
                                  </a:lnTo>
                                  <a:lnTo>
                                    <a:pt x="0" y="0"/>
                                  </a:lnTo>
                                  <a:lnTo>
                                    <a:pt x="0" y="447040"/>
                                  </a:lnTo>
                                  <a:lnTo>
                                    <a:pt x="13335" y="447040"/>
                                  </a:lnTo>
                                  <a:lnTo>
                                    <a:pt x="506095" y="447040"/>
                                  </a:lnTo>
                                  <a:lnTo>
                                    <a:pt x="520700" y="447040"/>
                                  </a:lnTo>
                                  <a:lnTo>
                                    <a:pt x="520700" y="437515"/>
                                  </a:lnTo>
                                  <a:lnTo>
                                    <a:pt x="520700" y="9525"/>
                                  </a:lnTo>
                                  <a:lnTo>
                                    <a:pt x="520700" y="0"/>
                                  </a:lnTo>
                                  <a:close/>
                                </a:path>
                              </a:pathLst>
                            </a:custGeom>
                            <a:solidFill>
                              <a:srgbClr val="B58A8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1075467</wp:posOffset>
                </wp:positionH>
                <wp:positionV relativeFrom="page">
                  <wp:posOffset>4696238</wp:posOffset>
                </wp:positionV>
                <wp:extent cx="521335" cy="447675"/>
                <wp:effectExtent b="0" l="0" r="0" t="0"/>
                <wp:wrapNone/>
                <wp:docPr id="124" name="image58.png"/>
                <a:graphic>
                  <a:graphicData uri="http://schemas.openxmlformats.org/drawingml/2006/picture">
                    <pic:pic>
                      <pic:nvPicPr>
                        <pic:cNvPr id="0" name="image58.png"/>
                        <pic:cNvPicPr preferRelativeResize="0"/>
                      </pic:nvPicPr>
                      <pic:blipFill>
                        <a:blip r:embed="rId66"/>
                        <a:srcRect/>
                        <a:stretch>
                          <a:fillRect/>
                        </a:stretch>
                      </pic:blipFill>
                      <pic:spPr>
                        <a:xfrm>
                          <a:off x="0" y="0"/>
                          <a:ext cx="521335" cy="44767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2012191</wp:posOffset>
            </wp:positionH>
            <wp:positionV relativeFrom="page">
              <wp:posOffset>2892152</wp:posOffset>
            </wp:positionV>
            <wp:extent cx="549892" cy="52387"/>
            <wp:effectExtent b="0" l="0" r="0" t="0"/>
            <wp:wrapNone/>
            <wp:docPr id="209"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549892" cy="5238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4217398</wp:posOffset>
            </wp:positionH>
            <wp:positionV relativeFrom="page">
              <wp:posOffset>2892152</wp:posOffset>
            </wp:positionV>
            <wp:extent cx="549892" cy="52387"/>
            <wp:effectExtent b="0" l="0" r="0" t="0"/>
            <wp:wrapNone/>
            <wp:docPr id="204"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549892" cy="5238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2012191</wp:posOffset>
            </wp:positionH>
            <wp:positionV relativeFrom="page">
              <wp:posOffset>3689832</wp:posOffset>
            </wp:positionV>
            <wp:extent cx="470785" cy="53435"/>
            <wp:effectExtent b="0" l="0" r="0" t="0"/>
            <wp:wrapNone/>
            <wp:docPr id="201"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470785" cy="5343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4217398</wp:posOffset>
            </wp:positionH>
            <wp:positionV relativeFrom="page">
              <wp:posOffset>3689832</wp:posOffset>
            </wp:positionV>
            <wp:extent cx="470785" cy="53435"/>
            <wp:effectExtent b="0" l="0" r="0" t="0"/>
            <wp:wrapNone/>
            <wp:docPr id="193"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470785" cy="5343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6257237</wp:posOffset>
            </wp:positionH>
            <wp:positionV relativeFrom="page">
              <wp:posOffset>5645717</wp:posOffset>
            </wp:positionV>
            <wp:extent cx="626587" cy="53721"/>
            <wp:effectExtent b="0" l="0" r="0" t="0"/>
            <wp:wrapNone/>
            <wp:docPr id="208" name="image68.png"/>
            <a:graphic>
              <a:graphicData uri="http://schemas.openxmlformats.org/drawingml/2006/picture">
                <pic:pic>
                  <pic:nvPicPr>
                    <pic:cNvPr id="0" name="image68.png"/>
                    <pic:cNvPicPr preferRelativeResize="0"/>
                  </pic:nvPicPr>
                  <pic:blipFill>
                    <a:blip r:embed="rId71"/>
                    <a:srcRect b="0" l="0" r="0" t="0"/>
                    <a:stretch>
                      <a:fillRect/>
                    </a:stretch>
                  </pic:blipFill>
                  <pic:spPr>
                    <a:xfrm>
                      <a:off x="0" y="0"/>
                      <a:ext cx="626587" cy="5372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6257237</wp:posOffset>
            </wp:positionH>
            <wp:positionV relativeFrom="page">
              <wp:posOffset>6541192</wp:posOffset>
            </wp:positionV>
            <wp:extent cx="703996" cy="52577"/>
            <wp:effectExtent b="0" l="0" r="0" t="0"/>
            <wp:wrapNone/>
            <wp:docPr id="180"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703996" cy="5257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6257237</wp:posOffset>
            </wp:positionH>
            <wp:positionV relativeFrom="page">
              <wp:posOffset>7533000</wp:posOffset>
            </wp:positionV>
            <wp:extent cx="706350" cy="66675"/>
            <wp:effectExtent b="0" l="0" r="0" t="0"/>
            <wp:wrapNone/>
            <wp:docPr id="213" name="image71.png"/>
            <a:graphic>
              <a:graphicData uri="http://schemas.openxmlformats.org/drawingml/2006/picture">
                <pic:pic>
                  <pic:nvPicPr>
                    <pic:cNvPr id="0" name="image71.png"/>
                    <pic:cNvPicPr preferRelativeResize="0"/>
                  </pic:nvPicPr>
                  <pic:blipFill>
                    <a:blip r:embed="rId73"/>
                    <a:srcRect b="0" l="0" r="0" t="0"/>
                    <a:stretch>
                      <a:fillRect/>
                    </a:stretch>
                  </pic:blipFill>
                  <pic:spPr>
                    <a:xfrm>
                      <a:off x="0" y="0"/>
                      <a:ext cx="706350" cy="6667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1979324</wp:posOffset>
            </wp:positionH>
            <wp:positionV relativeFrom="page">
              <wp:posOffset>5445020</wp:posOffset>
            </wp:positionV>
            <wp:extent cx="1792830" cy="457200"/>
            <wp:effectExtent b="0" l="0" r="0" t="0"/>
            <wp:wrapNone/>
            <wp:docPr id="207" name="image69.png"/>
            <a:graphic>
              <a:graphicData uri="http://schemas.openxmlformats.org/drawingml/2006/picture">
                <pic:pic>
                  <pic:nvPicPr>
                    <pic:cNvPr id="0" name="image69.png"/>
                    <pic:cNvPicPr preferRelativeResize="0"/>
                  </pic:nvPicPr>
                  <pic:blipFill>
                    <a:blip r:embed="rId74"/>
                    <a:srcRect b="0" l="0" r="0" t="0"/>
                    <a:stretch>
                      <a:fillRect/>
                    </a:stretch>
                  </pic:blipFill>
                  <pic:spPr>
                    <a:xfrm>
                      <a:off x="0" y="0"/>
                      <a:ext cx="1792830" cy="457200"/>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Propuesta de árbol de objetivos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533400</wp:posOffset>
                </wp:positionH>
                <wp:positionV relativeFrom="paragraph">
                  <wp:posOffset>1257300</wp:posOffset>
                </wp:positionV>
                <wp:extent cx="521335" cy="2120900"/>
                <wp:effectExtent b="0" l="0" r="0" t="0"/>
                <wp:wrapNone/>
                <wp:docPr id="82" name=""/>
                <a:graphic>
                  <a:graphicData uri="http://schemas.microsoft.com/office/word/2010/wordprocessingGroup">
                    <wpg:wgp>
                      <wpg:cNvGrpSpPr/>
                      <wpg:grpSpPr>
                        <a:xfrm>
                          <a:off x="5732375" y="2718900"/>
                          <a:ext cx="521335" cy="2120900"/>
                          <a:chOff x="5732375" y="2718900"/>
                          <a:chExt cx="522000" cy="2121550"/>
                        </a:xfrm>
                      </wpg:grpSpPr>
                      <wpg:grpSp>
                        <wpg:cNvGrpSpPr/>
                        <wpg:grpSpPr>
                          <a:xfrm>
                            <a:off x="5732398" y="2718915"/>
                            <a:ext cx="521960" cy="2121535"/>
                            <a:chOff x="-635" y="-635"/>
                            <a:chExt cx="521960" cy="2121535"/>
                          </a:xfrm>
                        </wpg:grpSpPr>
                        <wps:wsp>
                          <wps:cNvSpPr/>
                          <wps:cNvPr id="3" name="Shape 3"/>
                          <wps:spPr>
                            <a:xfrm>
                              <a:off x="0" y="0"/>
                              <a:ext cx="521325" cy="212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5" y="-635"/>
                              <a:ext cx="521335" cy="2120900"/>
                            </a:xfrm>
                            <a:custGeom>
                              <a:rect b="b" l="l" r="r" t="t"/>
                              <a:pathLst>
                                <a:path extrusionOk="0" h="2120900" w="521335">
                                  <a:moveTo>
                                    <a:pt x="520700" y="0"/>
                                  </a:moveTo>
                                  <a:lnTo>
                                    <a:pt x="0" y="0"/>
                                  </a:lnTo>
                                  <a:lnTo>
                                    <a:pt x="0" y="408305"/>
                                  </a:lnTo>
                                  <a:lnTo>
                                    <a:pt x="0" y="417830"/>
                                  </a:lnTo>
                                  <a:lnTo>
                                    <a:pt x="0" y="2120265"/>
                                  </a:lnTo>
                                  <a:lnTo>
                                    <a:pt x="520700" y="2120265"/>
                                  </a:lnTo>
                                  <a:lnTo>
                                    <a:pt x="520700" y="408305"/>
                                  </a:lnTo>
                                  <a:lnTo>
                                    <a:pt x="520700" y="0"/>
                                  </a:lnTo>
                                  <a:close/>
                                </a:path>
                              </a:pathLst>
                            </a:custGeom>
                            <a:solidFill>
                              <a:srgbClr val="E7D5C5"/>
                            </a:solidFill>
                            <a:ln>
                              <a:noFill/>
                            </a:ln>
                          </wps:spPr>
                          <wps:bodyPr anchorCtr="0" anchor="ctr" bIns="91425" lIns="91425" spcFirstLastPara="1" rIns="91425" wrap="square" tIns="91425">
                            <a:noAutofit/>
                          </wps:bodyPr>
                        </wps:wsp>
                        <wps:wsp>
                          <wps:cNvSpPr/>
                          <wps:cNvPr id="5" name="Shape 5"/>
                          <wps:spPr>
                            <a:xfrm>
                              <a:off x="-635" y="2110740"/>
                              <a:ext cx="521335" cy="9525"/>
                            </a:xfrm>
                            <a:prstGeom prst="rect">
                              <a:avLst/>
                            </a:prstGeom>
                            <a:solidFill>
                              <a:srgbClr val="B58A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533400</wp:posOffset>
                </wp:positionH>
                <wp:positionV relativeFrom="paragraph">
                  <wp:posOffset>1257300</wp:posOffset>
                </wp:positionV>
                <wp:extent cx="521335" cy="2120900"/>
                <wp:effectExtent b="0" l="0" r="0" t="0"/>
                <wp:wrapNone/>
                <wp:docPr id="82" name="image5.png"/>
                <a:graphic>
                  <a:graphicData uri="http://schemas.openxmlformats.org/drawingml/2006/picture">
                    <pic:pic>
                      <pic:nvPicPr>
                        <pic:cNvPr id="0" name="image5.png"/>
                        <pic:cNvPicPr preferRelativeResize="0"/>
                      </pic:nvPicPr>
                      <pic:blipFill>
                        <a:blip r:embed="rId75"/>
                        <a:srcRect/>
                        <a:stretch>
                          <a:fillRect/>
                        </a:stretch>
                      </pic:blipFill>
                      <pic:spPr>
                        <a:xfrm>
                          <a:off x="0" y="0"/>
                          <a:ext cx="521335" cy="212090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3569698</wp:posOffset>
            </wp:positionH>
            <wp:positionV relativeFrom="paragraph">
              <wp:posOffset>1166972</wp:posOffset>
            </wp:positionV>
            <wp:extent cx="553206" cy="53435"/>
            <wp:effectExtent b="0" l="0" r="0" t="0"/>
            <wp:wrapNone/>
            <wp:docPr id="211" name="image72.png"/>
            <a:graphic>
              <a:graphicData uri="http://schemas.openxmlformats.org/drawingml/2006/picture">
                <pic:pic>
                  <pic:nvPicPr>
                    <pic:cNvPr id="0" name="image72.png"/>
                    <pic:cNvPicPr preferRelativeResize="0"/>
                  </pic:nvPicPr>
                  <pic:blipFill>
                    <a:blip r:embed="rId76"/>
                    <a:srcRect b="0" l="0" r="0" t="0"/>
                    <a:stretch>
                      <a:fillRect/>
                    </a:stretch>
                  </pic:blipFill>
                  <pic:spPr>
                    <a:xfrm>
                      <a:off x="0" y="0"/>
                      <a:ext cx="553206" cy="53435"/>
                    </a:xfrm>
                    <a:prstGeom prst="rect"/>
                    <a:ln/>
                  </pic:spPr>
                </pic:pic>
              </a:graphicData>
            </a:graphic>
          </wp:anchor>
        </w:drawing>
      </w:r>
      <w:r w:rsidDel="00000000" w:rsidR="00000000" w:rsidRPr="00000000"/>
      <w:r w:rsidDel="00000000" w:rsidR="00000000" w:rsidRPr="00000000"/>
      <w:r w:rsidDel="00000000" w:rsidR="00000000" w:rsidRPr="00000000"/>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408420" cy="6750050"/>
                <wp:effectExtent b="0" l="0" r="0" t="0"/>
                <wp:wrapTopAndBottom distB="0" distT="0"/>
                <wp:docPr id="159" name=""/>
                <a:graphic>
                  <a:graphicData uri="http://schemas.microsoft.com/office/word/2010/wordprocessingGroup">
                    <wpg:wgp>
                      <wpg:cNvGrpSpPr/>
                      <wpg:grpSpPr>
                        <a:xfrm>
                          <a:off x="2788850" y="404975"/>
                          <a:ext cx="6408420" cy="6750050"/>
                          <a:chOff x="2788850" y="404975"/>
                          <a:chExt cx="6409075" cy="6750050"/>
                        </a:xfrm>
                      </wpg:grpSpPr>
                      <wpg:grpSp>
                        <wpg:cNvGrpSpPr/>
                        <wpg:grpSpPr>
                          <a:xfrm>
                            <a:off x="2788855" y="404975"/>
                            <a:ext cx="6409055" cy="6750050"/>
                            <a:chOff x="-635" y="0"/>
                            <a:chExt cx="6409055" cy="6750050"/>
                          </a:xfrm>
                        </wpg:grpSpPr>
                        <wps:wsp>
                          <wps:cNvSpPr/>
                          <wps:cNvPr id="3" name="Shape 3"/>
                          <wps:spPr>
                            <a:xfrm>
                              <a:off x="0" y="0"/>
                              <a:ext cx="6408400" cy="675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0" y="0"/>
                              <a:ext cx="6407785" cy="172085"/>
                            </a:xfrm>
                            <a:prstGeom prst="rect">
                              <a:avLst/>
                            </a:prstGeom>
                            <a:solidFill>
                              <a:srgbClr val="896B4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635" y="0"/>
                              <a:ext cx="6407785" cy="6750050"/>
                            </a:xfrm>
                            <a:custGeom>
                              <a:rect b="b" l="l" r="r" t="t"/>
                              <a:pathLst>
                                <a:path extrusionOk="0" h="6750050" w="6407785">
                                  <a:moveTo>
                                    <a:pt x="13335" y="0"/>
                                  </a:moveTo>
                                  <a:lnTo>
                                    <a:pt x="0" y="0"/>
                                  </a:lnTo>
                                  <a:lnTo>
                                    <a:pt x="0" y="6350"/>
                                  </a:lnTo>
                                  <a:lnTo>
                                    <a:pt x="0" y="6750050"/>
                                  </a:lnTo>
                                  <a:lnTo>
                                    <a:pt x="13335" y="6750050"/>
                                  </a:lnTo>
                                  <a:lnTo>
                                    <a:pt x="13335" y="6350"/>
                                  </a:lnTo>
                                  <a:lnTo>
                                    <a:pt x="13335" y="0"/>
                                  </a:lnTo>
                                  <a:close/>
                                  <a:moveTo>
                                    <a:pt x="6407785" y="0"/>
                                  </a:moveTo>
                                  <a:lnTo>
                                    <a:pt x="6381115" y="0"/>
                                  </a:lnTo>
                                  <a:lnTo>
                                    <a:pt x="6381115" y="6750050"/>
                                  </a:lnTo>
                                  <a:lnTo>
                                    <a:pt x="6407785" y="6750050"/>
                                  </a:lnTo>
                                  <a:lnTo>
                                    <a:pt x="6407785" y="0"/>
                                  </a:lnTo>
                                  <a:close/>
                                </a:path>
                              </a:pathLst>
                            </a:custGeom>
                            <a:solidFill>
                              <a:srgbClr val="000000"/>
                            </a:solidFill>
                            <a:ln>
                              <a:noFill/>
                            </a:ln>
                          </wps:spPr>
                          <wps:bodyPr anchorCtr="0" anchor="ctr" bIns="91425" lIns="91425" spcFirstLastPara="1" rIns="91425" wrap="square" tIns="91425">
                            <a:noAutofit/>
                          </wps:bodyPr>
                        </wps:wsp>
                        <wps:wsp>
                          <wps:cNvSpPr/>
                          <wps:cNvPr id="146" name="Shape 146"/>
                          <wps:spPr>
                            <a:xfrm>
                              <a:off x="1259205" y="5922010"/>
                              <a:ext cx="13969" cy="662305"/>
                            </a:xfrm>
                            <a:prstGeom prst="rect">
                              <a:avLst/>
                            </a:prstGeom>
                            <a:solidFill>
                              <a:srgbClr val="B58A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3039110" y="5922010"/>
                              <a:ext cx="2218690" cy="662305"/>
                            </a:xfrm>
                            <a:custGeom>
                              <a:rect b="b" l="l" r="r" t="t"/>
                              <a:pathLst>
                                <a:path extrusionOk="0" h="662305" w="2218690">
                                  <a:moveTo>
                                    <a:pt x="14605" y="10160"/>
                                  </a:moveTo>
                                  <a:lnTo>
                                    <a:pt x="0" y="10160"/>
                                  </a:lnTo>
                                  <a:lnTo>
                                    <a:pt x="0" y="661670"/>
                                  </a:lnTo>
                                  <a:lnTo>
                                    <a:pt x="14605" y="661670"/>
                                  </a:lnTo>
                                  <a:lnTo>
                                    <a:pt x="14605" y="10160"/>
                                  </a:lnTo>
                                  <a:close/>
                                  <a:moveTo>
                                    <a:pt x="438785" y="0"/>
                                  </a:moveTo>
                                  <a:lnTo>
                                    <a:pt x="425450" y="0"/>
                                  </a:lnTo>
                                  <a:lnTo>
                                    <a:pt x="425450" y="661670"/>
                                  </a:lnTo>
                                  <a:lnTo>
                                    <a:pt x="438785" y="661670"/>
                                  </a:lnTo>
                                  <a:lnTo>
                                    <a:pt x="438785" y="0"/>
                                  </a:lnTo>
                                  <a:close/>
                                  <a:moveTo>
                                    <a:pt x="2218690" y="10160"/>
                                  </a:moveTo>
                                  <a:lnTo>
                                    <a:pt x="2205355" y="10160"/>
                                  </a:lnTo>
                                  <a:lnTo>
                                    <a:pt x="2205355" y="661670"/>
                                  </a:lnTo>
                                  <a:lnTo>
                                    <a:pt x="2218690" y="661670"/>
                                  </a:lnTo>
                                  <a:lnTo>
                                    <a:pt x="2218690" y="10160"/>
                                  </a:lnTo>
                                  <a:close/>
                                </a:path>
                              </a:pathLst>
                            </a:custGeom>
                            <a:solidFill>
                              <a:srgbClr val="B58A80"/>
                            </a:solidFill>
                            <a:ln>
                              <a:noFill/>
                            </a:ln>
                          </wps:spPr>
                          <wps:bodyPr anchorCtr="0" anchor="ctr" bIns="91425" lIns="91425" spcFirstLastPara="1" rIns="91425" wrap="square" tIns="91425">
                            <a:noAutofit/>
                          </wps:bodyPr>
                        </wps:wsp>
                        <wps:wsp>
                          <wps:cNvSpPr/>
                          <wps:cNvPr id="148" name="Shape 148"/>
                          <wps:spPr>
                            <a:xfrm>
                              <a:off x="354965" y="4141470"/>
                              <a:ext cx="521335" cy="2442845"/>
                            </a:xfrm>
                            <a:custGeom>
                              <a:rect b="b" l="l" r="r" t="t"/>
                              <a:pathLst>
                                <a:path extrusionOk="0" h="2442845" w="521335">
                                  <a:moveTo>
                                    <a:pt x="520700" y="0"/>
                                  </a:moveTo>
                                  <a:lnTo>
                                    <a:pt x="0" y="0"/>
                                  </a:lnTo>
                                  <a:lnTo>
                                    <a:pt x="0" y="448310"/>
                                  </a:lnTo>
                                  <a:lnTo>
                                    <a:pt x="0" y="457835"/>
                                  </a:lnTo>
                                  <a:lnTo>
                                    <a:pt x="0" y="2442845"/>
                                  </a:lnTo>
                                  <a:lnTo>
                                    <a:pt x="520700" y="2442845"/>
                                  </a:lnTo>
                                  <a:lnTo>
                                    <a:pt x="520700" y="448310"/>
                                  </a:lnTo>
                                  <a:lnTo>
                                    <a:pt x="520700" y="0"/>
                                  </a:lnTo>
                                  <a:close/>
                                </a:path>
                              </a:pathLst>
                            </a:custGeom>
                            <a:solidFill>
                              <a:srgbClr val="EED5EC"/>
                            </a:solidFill>
                            <a:ln>
                              <a:noFill/>
                            </a:ln>
                          </wps:spPr>
                          <wps:bodyPr anchorCtr="0" anchor="ctr" bIns="91425" lIns="91425" spcFirstLastPara="1" rIns="91425" wrap="square" tIns="91425">
                            <a:noAutofit/>
                          </wps:bodyPr>
                        </wps:wsp>
                        <wps:wsp>
                          <wps:cNvSpPr/>
                          <wps:cNvPr id="149" name="Shape 149"/>
                          <wps:spPr>
                            <a:xfrm>
                              <a:off x="354965" y="4141470"/>
                              <a:ext cx="521335" cy="2442845"/>
                            </a:xfrm>
                            <a:custGeom>
                              <a:rect b="b" l="l" r="r" t="t"/>
                              <a:pathLst>
                                <a:path extrusionOk="0" h="2442845" w="521335">
                                  <a:moveTo>
                                    <a:pt x="520700" y="0"/>
                                  </a:moveTo>
                                  <a:lnTo>
                                    <a:pt x="506095" y="0"/>
                                  </a:lnTo>
                                  <a:lnTo>
                                    <a:pt x="506095" y="10159"/>
                                  </a:lnTo>
                                  <a:lnTo>
                                    <a:pt x="506095" y="2433320"/>
                                  </a:lnTo>
                                  <a:lnTo>
                                    <a:pt x="13335" y="2433320"/>
                                  </a:lnTo>
                                  <a:lnTo>
                                    <a:pt x="13335" y="10159"/>
                                  </a:lnTo>
                                  <a:lnTo>
                                    <a:pt x="506095" y="10159"/>
                                  </a:lnTo>
                                  <a:lnTo>
                                    <a:pt x="506095" y="0"/>
                                  </a:lnTo>
                                  <a:lnTo>
                                    <a:pt x="13335" y="0"/>
                                  </a:lnTo>
                                  <a:lnTo>
                                    <a:pt x="0" y="0"/>
                                  </a:lnTo>
                                  <a:lnTo>
                                    <a:pt x="0" y="2442845"/>
                                  </a:lnTo>
                                  <a:lnTo>
                                    <a:pt x="13335" y="2442845"/>
                                  </a:lnTo>
                                  <a:lnTo>
                                    <a:pt x="506095" y="2442845"/>
                                  </a:lnTo>
                                  <a:lnTo>
                                    <a:pt x="520700" y="2442845"/>
                                  </a:lnTo>
                                  <a:lnTo>
                                    <a:pt x="520700" y="2433320"/>
                                  </a:lnTo>
                                  <a:lnTo>
                                    <a:pt x="520700" y="10159"/>
                                  </a:lnTo>
                                  <a:lnTo>
                                    <a:pt x="520700" y="0"/>
                                  </a:lnTo>
                                  <a:close/>
                                </a:path>
                              </a:pathLst>
                            </a:custGeom>
                            <a:solidFill>
                              <a:srgbClr val="B58A80"/>
                            </a:solidFill>
                            <a:ln>
                              <a:noFill/>
                            </a:ln>
                          </wps:spPr>
                          <wps:bodyPr anchorCtr="0" anchor="ctr" bIns="91425" lIns="91425" spcFirstLastPara="1" rIns="91425" wrap="square" tIns="91425">
                            <a:noAutofit/>
                          </wps:bodyPr>
                        </wps:wsp>
                        <wps:wsp>
                          <wps:cNvSpPr/>
                          <wps:cNvPr id="150" name="Shape 150"/>
                          <wps:spPr>
                            <a:xfrm>
                              <a:off x="13335" y="0"/>
                              <a:ext cx="6395085" cy="172085"/>
                            </a:xfrm>
                            <a:custGeom>
                              <a:rect b="b" l="l" r="r" t="t"/>
                              <a:pathLst>
                                <a:path extrusionOk="0" h="172085" w="6395085">
                                  <a:moveTo>
                                    <a:pt x="6367780" y="0"/>
                                  </a:moveTo>
                                  <a:lnTo>
                                    <a:pt x="0" y="0"/>
                                  </a:lnTo>
                                  <a:lnTo>
                                    <a:pt x="0" y="6350"/>
                                  </a:lnTo>
                                  <a:lnTo>
                                    <a:pt x="6367780" y="6350"/>
                                  </a:lnTo>
                                  <a:lnTo>
                                    <a:pt x="6367780" y="0"/>
                                  </a:lnTo>
                                  <a:close/>
                                  <a:moveTo>
                                    <a:pt x="6395085" y="152400"/>
                                  </a:moveTo>
                                  <a:lnTo>
                                    <a:pt x="0" y="152400"/>
                                  </a:lnTo>
                                  <a:lnTo>
                                    <a:pt x="0" y="171450"/>
                                  </a:lnTo>
                                  <a:lnTo>
                                    <a:pt x="6395085" y="171450"/>
                                  </a:lnTo>
                                  <a:lnTo>
                                    <a:pt x="6395085" y="152400"/>
                                  </a:lnTo>
                                  <a:close/>
                                </a:path>
                              </a:pathLst>
                            </a:custGeom>
                            <a:solidFill>
                              <a:srgbClr val="000000"/>
                            </a:solidFill>
                            <a:ln>
                              <a:noFill/>
                            </a:ln>
                          </wps:spPr>
                          <wps:bodyPr anchorCtr="0" anchor="ctr" bIns="91425" lIns="91425" spcFirstLastPara="1" rIns="91425" wrap="square" tIns="91425">
                            <a:noAutofit/>
                          </wps:bodyPr>
                        </wps:wsp>
                        <wps:wsp>
                          <wps:cNvSpPr/>
                          <wps:cNvPr id="151" name="Shape 151"/>
                          <wps:spPr>
                            <a:xfrm>
                              <a:off x="1259205" y="316865"/>
                              <a:ext cx="3998595" cy="350520"/>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993265" y="410845"/>
                              <a:ext cx="62230" cy="53340"/>
                            </a:xfrm>
                            <a:custGeom>
                              <a:rect b="b" l="l" r="r" t="t"/>
                              <a:pathLst>
                                <a:path extrusionOk="0" h="53340" w="62230">
                                  <a:moveTo>
                                    <a:pt x="6985" y="635"/>
                                  </a:moveTo>
                                  <a:lnTo>
                                    <a:pt x="5715" y="635"/>
                                  </a:lnTo>
                                  <a:lnTo>
                                    <a:pt x="5715" y="0"/>
                                  </a:lnTo>
                                  <a:lnTo>
                                    <a:pt x="635" y="0"/>
                                  </a:lnTo>
                                  <a:lnTo>
                                    <a:pt x="635" y="635"/>
                                  </a:lnTo>
                                  <a:lnTo>
                                    <a:pt x="0" y="635"/>
                                  </a:lnTo>
                                  <a:lnTo>
                                    <a:pt x="0" y="52070"/>
                                  </a:lnTo>
                                  <a:lnTo>
                                    <a:pt x="635" y="52705"/>
                                  </a:lnTo>
                                  <a:lnTo>
                                    <a:pt x="6985" y="52705"/>
                                  </a:lnTo>
                                  <a:lnTo>
                                    <a:pt x="6985" y="635"/>
                                  </a:lnTo>
                                  <a:close/>
                                  <a:moveTo>
                                    <a:pt x="61595" y="24765"/>
                                  </a:moveTo>
                                  <a:lnTo>
                                    <a:pt x="59055" y="22225"/>
                                  </a:lnTo>
                                  <a:lnTo>
                                    <a:pt x="59055" y="20320"/>
                                  </a:lnTo>
                                  <a:lnTo>
                                    <a:pt x="57150" y="19685"/>
                                  </a:lnTo>
                                  <a:lnTo>
                                    <a:pt x="56515" y="18415"/>
                                  </a:lnTo>
                                  <a:lnTo>
                                    <a:pt x="53975" y="17780"/>
                                  </a:lnTo>
                                  <a:lnTo>
                                    <a:pt x="52070" y="17780"/>
                                  </a:lnTo>
                                  <a:lnTo>
                                    <a:pt x="50165" y="17145"/>
                                  </a:lnTo>
                                  <a:lnTo>
                                    <a:pt x="46990" y="15875"/>
                                  </a:lnTo>
                                  <a:lnTo>
                                    <a:pt x="41910" y="15875"/>
                                  </a:lnTo>
                                  <a:lnTo>
                                    <a:pt x="40005" y="17145"/>
                                  </a:lnTo>
                                  <a:lnTo>
                                    <a:pt x="36830" y="17145"/>
                                  </a:lnTo>
                                  <a:lnTo>
                                    <a:pt x="34925" y="17780"/>
                                  </a:lnTo>
                                  <a:lnTo>
                                    <a:pt x="33655" y="17780"/>
                                  </a:lnTo>
                                  <a:lnTo>
                                    <a:pt x="32385" y="18415"/>
                                  </a:lnTo>
                                  <a:lnTo>
                                    <a:pt x="30480" y="18415"/>
                                  </a:lnTo>
                                  <a:lnTo>
                                    <a:pt x="29210" y="19050"/>
                                  </a:lnTo>
                                  <a:lnTo>
                                    <a:pt x="28575" y="19050"/>
                                  </a:lnTo>
                                  <a:lnTo>
                                    <a:pt x="27305" y="19685"/>
                                  </a:lnTo>
                                  <a:lnTo>
                                    <a:pt x="27305" y="20320"/>
                                  </a:lnTo>
                                  <a:lnTo>
                                    <a:pt x="26670" y="20320"/>
                                  </a:lnTo>
                                  <a:lnTo>
                                    <a:pt x="26670" y="23495"/>
                                  </a:lnTo>
                                  <a:lnTo>
                                    <a:pt x="27305" y="23495"/>
                                  </a:lnTo>
                                  <a:lnTo>
                                    <a:pt x="27305" y="24130"/>
                                  </a:lnTo>
                                  <a:lnTo>
                                    <a:pt x="28575" y="24130"/>
                                  </a:lnTo>
                                  <a:lnTo>
                                    <a:pt x="28575" y="23495"/>
                                  </a:lnTo>
                                  <a:lnTo>
                                    <a:pt x="29210" y="23495"/>
                                  </a:lnTo>
                                  <a:lnTo>
                                    <a:pt x="30480" y="22860"/>
                                  </a:lnTo>
                                  <a:lnTo>
                                    <a:pt x="31750" y="22860"/>
                                  </a:lnTo>
                                  <a:lnTo>
                                    <a:pt x="33655" y="20955"/>
                                  </a:lnTo>
                                  <a:lnTo>
                                    <a:pt x="35560" y="20955"/>
                                  </a:lnTo>
                                  <a:lnTo>
                                    <a:pt x="37465" y="20320"/>
                                  </a:lnTo>
                                  <a:lnTo>
                                    <a:pt x="48895" y="20320"/>
                                  </a:lnTo>
                                  <a:lnTo>
                                    <a:pt x="53975" y="24130"/>
                                  </a:lnTo>
                                  <a:lnTo>
                                    <a:pt x="53975" y="25400"/>
                                  </a:lnTo>
                                  <a:lnTo>
                                    <a:pt x="55245" y="26035"/>
                                  </a:lnTo>
                                  <a:lnTo>
                                    <a:pt x="55245" y="32384"/>
                                  </a:lnTo>
                                  <a:lnTo>
                                    <a:pt x="55245" y="35560"/>
                                  </a:lnTo>
                                  <a:lnTo>
                                    <a:pt x="55245" y="43815"/>
                                  </a:lnTo>
                                  <a:lnTo>
                                    <a:pt x="50165" y="47625"/>
                                  </a:lnTo>
                                  <a:lnTo>
                                    <a:pt x="43815" y="49530"/>
                                  </a:lnTo>
                                  <a:lnTo>
                                    <a:pt x="37465" y="49530"/>
                                  </a:lnTo>
                                  <a:lnTo>
                                    <a:pt x="35560" y="48895"/>
                                  </a:lnTo>
                                  <a:lnTo>
                                    <a:pt x="33655" y="47625"/>
                                  </a:lnTo>
                                  <a:lnTo>
                                    <a:pt x="31750" y="46990"/>
                                  </a:lnTo>
                                  <a:lnTo>
                                    <a:pt x="30480" y="45085"/>
                                  </a:lnTo>
                                  <a:lnTo>
                                    <a:pt x="30480" y="41910"/>
                                  </a:lnTo>
                                  <a:lnTo>
                                    <a:pt x="31750" y="40640"/>
                                  </a:lnTo>
                                  <a:lnTo>
                                    <a:pt x="31750" y="40005"/>
                                  </a:lnTo>
                                  <a:lnTo>
                                    <a:pt x="35560" y="37465"/>
                                  </a:lnTo>
                                  <a:lnTo>
                                    <a:pt x="37465" y="36830"/>
                                  </a:lnTo>
                                  <a:lnTo>
                                    <a:pt x="40005" y="36830"/>
                                  </a:lnTo>
                                  <a:lnTo>
                                    <a:pt x="41910" y="35560"/>
                                  </a:lnTo>
                                  <a:lnTo>
                                    <a:pt x="55245" y="35560"/>
                                  </a:lnTo>
                                  <a:lnTo>
                                    <a:pt x="55245" y="32384"/>
                                  </a:lnTo>
                                  <a:lnTo>
                                    <a:pt x="40640" y="32384"/>
                                  </a:lnTo>
                                  <a:lnTo>
                                    <a:pt x="34925" y="33655"/>
                                  </a:lnTo>
                                  <a:lnTo>
                                    <a:pt x="28575" y="35560"/>
                                  </a:lnTo>
                                  <a:lnTo>
                                    <a:pt x="27305" y="37465"/>
                                  </a:lnTo>
                                  <a:lnTo>
                                    <a:pt x="24130" y="39370"/>
                                  </a:lnTo>
                                  <a:lnTo>
                                    <a:pt x="24130" y="46355"/>
                                  </a:lnTo>
                                  <a:lnTo>
                                    <a:pt x="26670" y="48895"/>
                                  </a:lnTo>
                                  <a:lnTo>
                                    <a:pt x="28575" y="50165"/>
                                  </a:lnTo>
                                  <a:lnTo>
                                    <a:pt x="29210" y="52070"/>
                                  </a:lnTo>
                                  <a:lnTo>
                                    <a:pt x="31750" y="52070"/>
                                  </a:lnTo>
                                  <a:lnTo>
                                    <a:pt x="35560" y="53340"/>
                                  </a:lnTo>
                                  <a:lnTo>
                                    <a:pt x="42545" y="53340"/>
                                  </a:lnTo>
                                  <a:lnTo>
                                    <a:pt x="45720" y="52705"/>
                                  </a:lnTo>
                                  <a:lnTo>
                                    <a:pt x="48260" y="52070"/>
                                  </a:lnTo>
                                  <a:lnTo>
                                    <a:pt x="50800" y="51435"/>
                                  </a:lnTo>
                                  <a:lnTo>
                                    <a:pt x="53340" y="49530"/>
                                  </a:lnTo>
                                  <a:lnTo>
                                    <a:pt x="55245" y="48260"/>
                                  </a:lnTo>
                                  <a:lnTo>
                                    <a:pt x="55245" y="52070"/>
                                  </a:lnTo>
                                  <a:lnTo>
                                    <a:pt x="56515" y="52705"/>
                                  </a:lnTo>
                                  <a:lnTo>
                                    <a:pt x="61595" y="52705"/>
                                  </a:lnTo>
                                  <a:lnTo>
                                    <a:pt x="61595" y="48260"/>
                                  </a:lnTo>
                                  <a:lnTo>
                                    <a:pt x="61595" y="35560"/>
                                  </a:lnTo>
                                  <a:lnTo>
                                    <a:pt x="61595" y="24765"/>
                                  </a:lnTo>
                                  <a:close/>
                                </a:path>
                              </a:pathLst>
                            </a:custGeom>
                            <a:solidFill>
                              <a:srgbClr val="000000"/>
                            </a:solidFill>
                            <a:ln>
                              <a:noFill/>
                            </a:ln>
                          </wps:spPr>
                          <wps:bodyPr anchorCtr="0" anchor="ctr" bIns="91425" lIns="91425" spcFirstLastPara="1" rIns="91425" wrap="square" tIns="91425">
                            <a:noAutofit/>
                          </wps:bodyPr>
                        </wps:wsp>
                        <wps:wsp>
                          <wps:cNvSpPr/>
                          <wps:cNvPr id="153" name="Shape 153"/>
                          <wps:spPr>
                            <a:xfrm>
                              <a:off x="1259205" y="316865"/>
                              <a:ext cx="3998595" cy="350520"/>
                            </a:xfrm>
                            <a:custGeom>
                              <a:rect b="b" l="l" r="r" t="t"/>
                              <a:pathLst>
                                <a:path extrusionOk="0" h="350520" w="3998595">
                                  <a:moveTo>
                                    <a:pt x="3998595" y="0"/>
                                  </a:moveTo>
                                  <a:lnTo>
                                    <a:pt x="3985260" y="0"/>
                                  </a:lnTo>
                                  <a:lnTo>
                                    <a:pt x="3985260" y="10160"/>
                                  </a:lnTo>
                                  <a:lnTo>
                                    <a:pt x="3985260" y="340995"/>
                                  </a:lnTo>
                                  <a:lnTo>
                                    <a:pt x="13335" y="340995"/>
                                  </a:lnTo>
                                  <a:lnTo>
                                    <a:pt x="13335" y="10160"/>
                                  </a:lnTo>
                                  <a:lnTo>
                                    <a:pt x="3985260" y="10160"/>
                                  </a:lnTo>
                                  <a:lnTo>
                                    <a:pt x="3985260" y="0"/>
                                  </a:lnTo>
                                  <a:lnTo>
                                    <a:pt x="13335" y="0"/>
                                  </a:lnTo>
                                  <a:lnTo>
                                    <a:pt x="0" y="0"/>
                                  </a:lnTo>
                                  <a:lnTo>
                                    <a:pt x="0" y="350520"/>
                                  </a:lnTo>
                                  <a:lnTo>
                                    <a:pt x="13335" y="350520"/>
                                  </a:lnTo>
                                  <a:lnTo>
                                    <a:pt x="3985260" y="350520"/>
                                  </a:lnTo>
                                  <a:lnTo>
                                    <a:pt x="3998595" y="350520"/>
                                  </a:lnTo>
                                  <a:lnTo>
                                    <a:pt x="3998595" y="340995"/>
                                  </a:lnTo>
                                  <a:lnTo>
                                    <a:pt x="3998595" y="10160"/>
                                  </a:lnTo>
                                  <a:lnTo>
                                    <a:pt x="3998595" y="0"/>
                                  </a:lnTo>
                                  <a:close/>
                                </a:path>
                              </a:pathLst>
                            </a:custGeom>
                            <a:solidFill>
                              <a:srgbClr val="B58A80"/>
                            </a:solidFill>
                            <a:ln>
                              <a:noFill/>
                            </a:ln>
                          </wps:spPr>
                          <wps:bodyPr anchorCtr="0" anchor="ctr" bIns="91425" lIns="91425" spcFirstLastPara="1" rIns="91425" wrap="square" tIns="91425">
                            <a:noAutofit/>
                          </wps:bodyPr>
                        </wps:wsp>
                        <wps:wsp>
                          <wps:cNvSpPr/>
                          <wps:cNvPr id="154" name="Shape 154"/>
                          <wps:spPr>
                            <a:xfrm>
                              <a:off x="3463925" y="969645"/>
                              <a:ext cx="1793875" cy="418465"/>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4170680" y="994410"/>
                              <a:ext cx="62230" cy="53340"/>
                            </a:xfrm>
                            <a:custGeom>
                              <a:rect b="b" l="l" r="r" t="t"/>
                              <a:pathLst>
                                <a:path extrusionOk="0" h="53340" w="62230">
                                  <a:moveTo>
                                    <a:pt x="6985" y="635"/>
                                  </a:moveTo>
                                  <a:lnTo>
                                    <a:pt x="5715" y="635"/>
                                  </a:lnTo>
                                  <a:lnTo>
                                    <a:pt x="5715" y="0"/>
                                  </a:lnTo>
                                  <a:lnTo>
                                    <a:pt x="635" y="0"/>
                                  </a:lnTo>
                                  <a:lnTo>
                                    <a:pt x="635" y="635"/>
                                  </a:lnTo>
                                  <a:lnTo>
                                    <a:pt x="0" y="635"/>
                                  </a:lnTo>
                                  <a:lnTo>
                                    <a:pt x="0" y="51435"/>
                                  </a:lnTo>
                                  <a:lnTo>
                                    <a:pt x="635" y="52070"/>
                                  </a:lnTo>
                                  <a:lnTo>
                                    <a:pt x="6985" y="52070"/>
                                  </a:lnTo>
                                  <a:lnTo>
                                    <a:pt x="6985" y="635"/>
                                  </a:lnTo>
                                  <a:close/>
                                  <a:moveTo>
                                    <a:pt x="61595" y="24765"/>
                                  </a:moveTo>
                                  <a:lnTo>
                                    <a:pt x="59055" y="21590"/>
                                  </a:lnTo>
                                  <a:lnTo>
                                    <a:pt x="59055" y="20320"/>
                                  </a:lnTo>
                                  <a:lnTo>
                                    <a:pt x="57150" y="19685"/>
                                  </a:lnTo>
                                  <a:lnTo>
                                    <a:pt x="56515" y="17780"/>
                                  </a:lnTo>
                                  <a:lnTo>
                                    <a:pt x="53975" y="17145"/>
                                  </a:lnTo>
                                  <a:lnTo>
                                    <a:pt x="52070" y="17145"/>
                                  </a:lnTo>
                                  <a:lnTo>
                                    <a:pt x="50165" y="16510"/>
                                  </a:lnTo>
                                  <a:lnTo>
                                    <a:pt x="46990" y="15875"/>
                                  </a:lnTo>
                                  <a:lnTo>
                                    <a:pt x="41910" y="15875"/>
                                  </a:lnTo>
                                  <a:lnTo>
                                    <a:pt x="40005" y="16510"/>
                                  </a:lnTo>
                                  <a:lnTo>
                                    <a:pt x="36830" y="16510"/>
                                  </a:lnTo>
                                  <a:lnTo>
                                    <a:pt x="34925" y="17145"/>
                                  </a:lnTo>
                                  <a:lnTo>
                                    <a:pt x="33655" y="17145"/>
                                  </a:lnTo>
                                  <a:lnTo>
                                    <a:pt x="32385" y="17780"/>
                                  </a:lnTo>
                                  <a:lnTo>
                                    <a:pt x="30480" y="17780"/>
                                  </a:lnTo>
                                  <a:lnTo>
                                    <a:pt x="29845" y="18415"/>
                                  </a:lnTo>
                                  <a:lnTo>
                                    <a:pt x="28575" y="18415"/>
                                  </a:lnTo>
                                  <a:lnTo>
                                    <a:pt x="27305" y="19685"/>
                                  </a:lnTo>
                                  <a:lnTo>
                                    <a:pt x="27305" y="20320"/>
                                  </a:lnTo>
                                  <a:lnTo>
                                    <a:pt x="26670" y="20320"/>
                                  </a:lnTo>
                                  <a:lnTo>
                                    <a:pt x="26670" y="22860"/>
                                  </a:lnTo>
                                  <a:lnTo>
                                    <a:pt x="27305" y="22860"/>
                                  </a:lnTo>
                                  <a:lnTo>
                                    <a:pt x="27305" y="23495"/>
                                  </a:lnTo>
                                  <a:lnTo>
                                    <a:pt x="28575" y="23495"/>
                                  </a:lnTo>
                                  <a:lnTo>
                                    <a:pt x="28575" y="22860"/>
                                  </a:lnTo>
                                  <a:lnTo>
                                    <a:pt x="29845" y="22860"/>
                                  </a:lnTo>
                                  <a:lnTo>
                                    <a:pt x="30480" y="22225"/>
                                  </a:lnTo>
                                  <a:lnTo>
                                    <a:pt x="31750" y="22225"/>
                                  </a:lnTo>
                                  <a:lnTo>
                                    <a:pt x="33655" y="20955"/>
                                  </a:lnTo>
                                  <a:lnTo>
                                    <a:pt x="35560" y="20955"/>
                                  </a:lnTo>
                                  <a:lnTo>
                                    <a:pt x="37465" y="20320"/>
                                  </a:lnTo>
                                  <a:lnTo>
                                    <a:pt x="48895" y="20320"/>
                                  </a:lnTo>
                                  <a:lnTo>
                                    <a:pt x="53975" y="23495"/>
                                  </a:lnTo>
                                  <a:lnTo>
                                    <a:pt x="53975" y="25400"/>
                                  </a:lnTo>
                                  <a:lnTo>
                                    <a:pt x="55245" y="26035"/>
                                  </a:lnTo>
                                  <a:lnTo>
                                    <a:pt x="55245" y="31750"/>
                                  </a:lnTo>
                                  <a:lnTo>
                                    <a:pt x="55245" y="35560"/>
                                  </a:lnTo>
                                  <a:lnTo>
                                    <a:pt x="55245" y="43180"/>
                                  </a:lnTo>
                                  <a:lnTo>
                                    <a:pt x="50165" y="46990"/>
                                  </a:lnTo>
                                  <a:lnTo>
                                    <a:pt x="43815" y="49530"/>
                                  </a:lnTo>
                                  <a:lnTo>
                                    <a:pt x="37465" y="49530"/>
                                  </a:lnTo>
                                  <a:lnTo>
                                    <a:pt x="35560" y="48895"/>
                                  </a:lnTo>
                                  <a:lnTo>
                                    <a:pt x="33655" y="46990"/>
                                  </a:lnTo>
                                  <a:lnTo>
                                    <a:pt x="31750" y="46355"/>
                                  </a:lnTo>
                                  <a:lnTo>
                                    <a:pt x="30480" y="45085"/>
                                  </a:lnTo>
                                  <a:lnTo>
                                    <a:pt x="30480" y="41275"/>
                                  </a:lnTo>
                                  <a:lnTo>
                                    <a:pt x="31750" y="40640"/>
                                  </a:lnTo>
                                  <a:lnTo>
                                    <a:pt x="31750" y="40005"/>
                                  </a:lnTo>
                                  <a:lnTo>
                                    <a:pt x="35560" y="36830"/>
                                  </a:lnTo>
                                  <a:lnTo>
                                    <a:pt x="37465" y="36195"/>
                                  </a:lnTo>
                                  <a:lnTo>
                                    <a:pt x="40005" y="36195"/>
                                  </a:lnTo>
                                  <a:lnTo>
                                    <a:pt x="41910" y="35560"/>
                                  </a:lnTo>
                                  <a:lnTo>
                                    <a:pt x="55245" y="35560"/>
                                  </a:lnTo>
                                  <a:lnTo>
                                    <a:pt x="55245" y="31750"/>
                                  </a:lnTo>
                                  <a:lnTo>
                                    <a:pt x="40640" y="31750"/>
                                  </a:lnTo>
                                  <a:lnTo>
                                    <a:pt x="34925" y="33020"/>
                                  </a:lnTo>
                                  <a:lnTo>
                                    <a:pt x="28575" y="35560"/>
                                  </a:lnTo>
                                  <a:lnTo>
                                    <a:pt x="27305" y="36830"/>
                                  </a:lnTo>
                                  <a:lnTo>
                                    <a:pt x="24130" y="39370"/>
                                  </a:lnTo>
                                  <a:lnTo>
                                    <a:pt x="24130" y="45720"/>
                                  </a:lnTo>
                                  <a:lnTo>
                                    <a:pt x="26670" y="48895"/>
                                  </a:lnTo>
                                  <a:lnTo>
                                    <a:pt x="28575" y="50165"/>
                                  </a:lnTo>
                                  <a:lnTo>
                                    <a:pt x="29845" y="51435"/>
                                  </a:lnTo>
                                  <a:lnTo>
                                    <a:pt x="31750" y="51435"/>
                                  </a:lnTo>
                                  <a:lnTo>
                                    <a:pt x="35560" y="52705"/>
                                  </a:lnTo>
                                  <a:lnTo>
                                    <a:pt x="43180" y="52705"/>
                                  </a:lnTo>
                                  <a:lnTo>
                                    <a:pt x="45720" y="52070"/>
                                  </a:lnTo>
                                  <a:lnTo>
                                    <a:pt x="48260" y="51435"/>
                                  </a:lnTo>
                                  <a:lnTo>
                                    <a:pt x="51435" y="50800"/>
                                  </a:lnTo>
                                  <a:lnTo>
                                    <a:pt x="53340" y="49530"/>
                                  </a:lnTo>
                                  <a:lnTo>
                                    <a:pt x="55245" y="47625"/>
                                  </a:lnTo>
                                  <a:lnTo>
                                    <a:pt x="55245" y="51435"/>
                                  </a:lnTo>
                                  <a:lnTo>
                                    <a:pt x="56515" y="52070"/>
                                  </a:lnTo>
                                  <a:lnTo>
                                    <a:pt x="61595" y="52070"/>
                                  </a:lnTo>
                                  <a:lnTo>
                                    <a:pt x="61595" y="47625"/>
                                  </a:lnTo>
                                  <a:lnTo>
                                    <a:pt x="61595" y="35560"/>
                                  </a:lnTo>
                                  <a:lnTo>
                                    <a:pt x="61595" y="24765"/>
                                  </a:lnTo>
                                  <a:close/>
                                </a:path>
                              </a:pathLst>
                            </a:custGeom>
                            <a:solidFill>
                              <a:srgbClr val="000000"/>
                            </a:solidFill>
                            <a:ln>
                              <a:noFill/>
                            </a:ln>
                          </wps:spPr>
                          <wps:bodyPr anchorCtr="0" anchor="ctr" bIns="91425" lIns="91425" spcFirstLastPara="1" rIns="91425" wrap="square" tIns="91425">
                            <a:noAutofit/>
                          </wps:bodyPr>
                        </wps:wsp>
                        <wps:wsp>
                          <wps:cNvSpPr/>
                          <wps:cNvPr id="156" name="Shape 156"/>
                          <wps:spPr>
                            <a:xfrm>
                              <a:off x="3463925" y="969645"/>
                              <a:ext cx="1793875" cy="418465"/>
                            </a:xfrm>
                            <a:custGeom>
                              <a:rect b="b" l="l" r="r" t="t"/>
                              <a:pathLst>
                                <a:path extrusionOk="0" h="418465" w="1793875">
                                  <a:moveTo>
                                    <a:pt x="1793240" y="0"/>
                                  </a:moveTo>
                                  <a:lnTo>
                                    <a:pt x="1779905" y="0"/>
                                  </a:lnTo>
                                  <a:lnTo>
                                    <a:pt x="1779905" y="9525"/>
                                  </a:lnTo>
                                  <a:lnTo>
                                    <a:pt x="1779905" y="408940"/>
                                  </a:lnTo>
                                  <a:lnTo>
                                    <a:pt x="13335" y="408940"/>
                                  </a:lnTo>
                                  <a:lnTo>
                                    <a:pt x="13335" y="9525"/>
                                  </a:lnTo>
                                  <a:lnTo>
                                    <a:pt x="1779905" y="9525"/>
                                  </a:lnTo>
                                  <a:lnTo>
                                    <a:pt x="1779905" y="0"/>
                                  </a:lnTo>
                                  <a:lnTo>
                                    <a:pt x="13335" y="0"/>
                                  </a:lnTo>
                                  <a:lnTo>
                                    <a:pt x="0" y="0"/>
                                  </a:lnTo>
                                  <a:lnTo>
                                    <a:pt x="0" y="418465"/>
                                  </a:lnTo>
                                  <a:lnTo>
                                    <a:pt x="13335" y="418465"/>
                                  </a:lnTo>
                                  <a:lnTo>
                                    <a:pt x="1779905" y="418465"/>
                                  </a:lnTo>
                                  <a:lnTo>
                                    <a:pt x="1793240" y="418465"/>
                                  </a:lnTo>
                                  <a:lnTo>
                                    <a:pt x="1793240" y="408940"/>
                                  </a:lnTo>
                                  <a:lnTo>
                                    <a:pt x="1793240" y="9525"/>
                                  </a:lnTo>
                                  <a:lnTo>
                                    <a:pt x="1793240" y="0"/>
                                  </a:lnTo>
                                  <a:close/>
                                </a:path>
                              </a:pathLst>
                            </a:custGeom>
                            <a:solidFill>
                              <a:srgbClr val="B58A80"/>
                            </a:solidFill>
                            <a:ln>
                              <a:noFill/>
                            </a:ln>
                          </wps:spPr>
                          <wps:bodyPr anchorCtr="0" anchor="ctr" bIns="91425" lIns="91425" spcFirstLastPara="1" rIns="91425" wrap="square" tIns="91425">
                            <a:noAutofit/>
                          </wps:bodyPr>
                        </wps:wsp>
                        <wps:wsp>
                          <wps:cNvSpPr/>
                          <wps:cNvPr id="157" name="Shape 157"/>
                          <wps:spPr>
                            <a:xfrm>
                              <a:off x="3463925" y="1689100"/>
                              <a:ext cx="1793875" cy="496570"/>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3934460" y="1818640"/>
                              <a:ext cx="1289050" cy="37465"/>
                            </a:xfrm>
                            <a:custGeom>
                              <a:rect b="b" l="l" r="r" t="t"/>
                              <a:pathLst>
                                <a:path extrusionOk="0" h="37465" w="1289050">
                                  <a:moveTo>
                                    <a:pt x="37465" y="29845"/>
                                  </a:moveTo>
                                  <a:lnTo>
                                    <a:pt x="36830" y="29845"/>
                                  </a:lnTo>
                                  <a:lnTo>
                                    <a:pt x="36830" y="28575"/>
                                  </a:lnTo>
                                  <a:lnTo>
                                    <a:pt x="34925" y="28575"/>
                                  </a:lnTo>
                                  <a:lnTo>
                                    <a:pt x="34925" y="29210"/>
                                  </a:lnTo>
                                  <a:lnTo>
                                    <a:pt x="33655" y="29845"/>
                                  </a:lnTo>
                                  <a:lnTo>
                                    <a:pt x="32385" y="29845"/>
                                  </a:lnTo>
                                  <a:lnTo>
                                    <a:pt x="31750" y="30480"/>
                                  </a:lnTo>
                                  <a:lnTo>
                                    <a:pt x="29845" y="31750"/>
                                  </a:lnTo>
                                  <a:lnTo>
                                    <a:pt x="28575" y="32385"/>
                                  </a:lnTo>
                                  <a:lnTo>
                                    <a:pt x="26670" y="32385"/>
                                  </a:lnTo>
                                  <a:lnTo>
                                    <a:pt x="25400" y="33020"/>
                                  </a:lnTo>
                                  <a:lnTo>
                                    <a:pt x="17145" y="33020"/>
                                  </a:lnTo>
                                  <a:lnTo>
                                    <a:pt x="13335" y="31750"/>
                                  </a:lnTo>
                                  <a:lnTo>
                                    <a:pt x="12065" y="30480"/>
                                  </a:lnTo>
                                  <a:lnTo>
                                    <a:pt x="10794" y="29210"/>
                                  </a:lnTo>
                                  <a:lnTo>
                                    <a:pt x="8890" y="28575"/>
                                  </a:lnTo>
                                  <a:lnTo>
                                    <a:pt x="8255" y="27304"/>
                                  </a:lnTo>
                                  <a:lnTo>
                                    <a:pt x="8255" y="24765"/>
                                  </a:lnTo>
                                  <a:lnTo>
                                    <a:pt x="6985" y="23495"/>
                                  </a:lnTo>
                                  <a:lnTo>
                                    <a:pt x="6985" y="13970"/>
                                  </a:lnTo>
                                  <a:lnTo>
                                    <a:pt x="8255" y="10160"/>
                                  </a:lnTo>
                                  <a:lnTo>
                                    <a:pt x="10160" y="8255"/>
                                  </a:lnTo>
                                  <a:lnTo>
                                    <a:pt x="13335" y="5080"/>
                                  </a:lnTo>
                                  <a:lnTo>
                                    <a:pt x="16510" y="3810"/>
                                  </a:lnTo>
                                  <a:lnTo>
                                    <a:pt x="23495" y="3810"/>
                                  </a:lnTo>
                                  <a:lnTo>
                                    <a:pt x="25400" y="4445"/>
                                  </a:lnTo>
                                  <a:lnTo>
                                    <a:pt x="26670" y="4445"/>
                                  </a:lnTo>
                                  <a:lnTo>
                                    <a:pt x="28575" y="5080"/>
                                  </a:lnTo>
                                  <a:lnTo>
                                    <a:pt x="29845" y="5715"/>
                                  </a:lnTo>
                                  <a:lnTo>
                                    <a:pt x="30480" y="5715"/>
                                  </a:lnTo>
                                  <a:lnTo>
                                    <a:pt x="32385" y="6350"/>
                                  </a:lnTo>
                                  <a:lnTo>
                                    <a:pt x="32385" y="7620"/>
                                  </a:lnTo>
                                  <a:lnTo>
                                    <a:pt x="33655" y="7620"/>
                                  </a:lnTo>
                                  <a:lnTo>
                                    <a:pt x="34925" y="8255"/>
                                  </a:lnTo>
                                  <a:lnTo>
                                    <a:pt x="36830" y="8255"/>
                                  </a:lnTo>
                                  <a:lnTo>
                                    <a:pt x="36830" y="4445"/>
                                  </a:lnTo>
                                  <a:lnTo>
                                    <a:pt x="35560" y="3810"/>
                                  </a:lnTo>
                                  <a:lnTo>
                                    <a:pt x="33655" y="2540"/>
                                  </a:lnTo>
                                  <a:lnTo>
                                    <a:pt x="32385" y="2540"/>
                                  </a:lnTo>
                                  <a:lnTo>
                                    <a:pt x="31750" y="1270"/>
                                  </a:lnTo>
                                  <a:lnTo>
                                    <a:pt x="30480" y="1270"/>
                                  </a:lnTo>
                                  <a:lnTo>
                                    <a:pt x="28575" y="635"/>
                                  </a:lnTo>
                                  <a:lnTo>
                                    <a:pt x="27305" y="635"/>
                                  </a:lnTo>
                                  <a:lnTo>
                                    <a:pt x="26670" y="0"/>
                                  </a:lnTo>
                                  <a:lnTo>
                                    <a:pt x="18415" y="0"/>
                                  </a:lnTo>
                                  <a:lnTo>
                                    <a:pt x="16510" y="635"/>
                                  </a:lnTo>
                                  <a:lnTo>
                                    <a:pt x="13335" y="1270"/>
                                  </a:lnTo>
                                  <a:lnTo>
                                    <a:pt x="10794" y="2540"/>
                                  </a:lnTo>
                                  <a:lnTo>
                                    <a:pt x="8255" y="3175"/>
                                  </a:lnTo>
                                  <a:lnTo>
                                    <a:pt x="5715" y="4445"/>
                                  </a:lnTo>
                                  <a:lnTo>
                                    <a:pt x="5080" y="5715"/>
                                  </a:lnTo>
                                  <a:lnTo>
                                    <a:pt x="2540" y="8255"/>
                                  </a:lnTo>
                                  <a:lnTo>
                                    <a:pt x="635" y="12700"/>
                                  </a:lnTo>
                                  <a:lnTo>
                                    <a:pt x="0" y="15240"/>
                                  </a:lnTo>
                                  <a:lnTo>
                                    <a:pt x="0" y="22225"/>
                                  </a:lnTo>
                                  <a:lnTo>
                                    <a:pt x="1905" y="26035"/>
                                  </a:lnTo>
                                  <a:lnTo>
                                    <a:pt x="2540" y="29210"/>
                                  </a:lnTo>
                                  <a:lnTo>
                                    <a:pt x="3810" y="30480"/>
                                  </a:lnTo>
                                  <a:lnTo>
                                    <a:pt x="5715" y="32385"/>
                                  </a:lnTo>
                                  <a:lnTo>
                                    <a:pt x="6985" y="33655"/>
                                  </a:lnTo>
                                  <a:lnTo>
                                    <a:pt x="8890" y="34925"/>
                                  </a:lnTo>
                                  <a:lnTo>
                                    <a:pt x="12065" y="35560"/>
                                  </a:lnTo>
                                  <a:lnTo>
                                    <a:pt x="13970" y="36830"/>
                                  </a:lnTo>
                                  <a:lnTo>
                                    <a:pt x="17145" y="37465"/>
                                  </a:lnTo>
                                  <a:lnTo>
                                    <a:pt x="24130" y="37465"/>
                                  </a:lnTo>
                                  <a:lnTo>
                                    <a:pt x="25400" y="36830"/>
                                  </a:lnTo>
                                  <a:lnTo>
                                    <a:pt x="27305" y="36830"/>
                                  </a:lnTo>
                                  <a:lnTo>
                                    <a:pt x="28575" y="35560"/>
                                  </a:lnTo>
                                  <a:lnTo>
                                    <a:pt x="29845" y="35560"/>
                                  </a:lnTo>
                                  <a:lnTo>
                                    <a:pt x="31750" y="34925"/>
                                  </a:lnTo>
                                  <a:lnTo>
                                    <a:pt x="32385" y="34925"/>
                                  </a:lnTo>
                                  <a:lnTo>
                                    <a:pt x="34925" y="33655"/>
                                  </a:lnTo>
                                  <a:lnTo>
                                    <a:pt x="35560" y="33655"/>
                                  </a:lnTo>
                                  <a:lnTo>
                                    <a:pt x="35560" y="33020"/>
                                  </a:lnTo>
                                  <a:lnTo>
                                    <a:pt x="36830" y="33020"/>
                                  </a:lnTo>
                                  <a:lnTo>
                                    <a:pt x="36830" y="31750"/>
                                  </a:lnTo>
                                  <a:lnTo>
                                    <a:pt x="37465" y="30480"/>
                                  </a:lnTo>
                                  <a:lnTo>
                                    <a:pt x="37465" y="29845"/>
                                  </a:lnTo>
                                  <a:close/>
                                  <a:moveTo>
                                    <a:pt x="86995" y="13335"/>
                                  </a:moveTo>
                                  <a:lnTo>
                                    <a:pt x="85725" y="10795"/>
                                  </a:lnTo>
                                  <a:lnTo>
                                    <a:pt x="85090" y="8255"/>
                                  </a:lnTo>
                                  <a:lnTo>
                                    <a:pt x="83820" y="6350"/>
                                  </a:lnTo>
                                  <a:lnTo>
                                    <a:pt x="80645" y="4445"/>
                                  </a:lnTo>
                                  <a:lnTo>
                                    <a:pt x="80645" y="17145"/>
                                  </a:lnTo>
                                  <a:lnTo>
                                    <a:pt x="80645" y="20320"/>
                                  </a:lnTo>
                                  <a:lnTo>
                                    <a:pt x="80010" y="22860"/>
                                  </a:lnTo>
                                  <a:lnTo>
                                    <a:pt x="80010" y="24129"/>
                                  </a:lnTo>
                                  <a:lnTo>
                                    <a:pt x="78740" y="26035"/>
                                  </a:lnTo>
                                  <a:lnTo>
                                    <a:pt x="76835" y="29210"/>
                                  </a:lnTo>
                                  <a:lnTo>
                                    <a:pt x="73660" y="31750"/>
                                  </a:lnTo>
                                  <a:lnTo>
                                    <a:pt x="69850" y="33020"/>
                                  </a:lnTo>
                                  <a:lnTo>
                                    <a:pt x="58420" y="33020"/>
                                  </a:lnTo>
                                  <a:lnTo>
                                    <a:pt x="53975" y="31750"/>
                                  </a:lnTo>
                                  <a:lnTo>
                                    <a:pt x="52070" y="29845"/>
                                  </a:lnTo>
                                  <a:lnTo>
                                    <a:pt x="48895" y="25400"/>
                                  </a:lnTo>
                                  <a:lnTo>
                                    <a:pt x="48895" y="24129"/>
                                  </a:lnTo>
                                  <a:lnTo>
                                    <a:pt x="48260" y="22225"/>
                                  </a:lnTo>
                                  <a:lnTo>
                                    <a:pt x="48260" y="14605"/>
                                  </a:lnTo>
                                  <a:lnTo>
                                    <a:pt x="48895" y="12700"/>
                                  </a:lnTo>
                                  <a:lnTo>
                                    <a:pt x="48895" y="10795"/>
                                  </a:lnTo>
                                  <a:lnTo>
                                    <a:pt x="50165" y="9525"/>
                                  </a:lnTo>
                                  <a:lnTo>
                                    <a:pt x="52070" y="8255"/>
                                  </a:lnTo>
                                  <a:lnTo>
                                    <a:pt x="53340" y="6350"/>
                                  </a:lnTo>
                                  <a:lnTo>
                                    <a:pt x="61595" y="3810"/>
                                  </a:lnTo>
                                  <a:lnTo>
                                    <a:pt x="67310" y="3810"/>
                                  </a:lnTo>
                                  <a:lnTo>
                                    <a:pt x="69850" y="4445"/>
                                  </a:lnTo>
                                  <a:lnTo>
                                    <a:pt x="72390" y="5080"/>
                                  </a:lnTo>
                                  <a:lnTo>
                                    <a:pt x="74930" y="5715"/>
                                  </a:lnTo>
                                  <a:lnTo>
                                    <a:pt x="75565" y="7620"/>
                                  </a:lnTo>
                                  <a:lnTo>
                                    <a:pt x="78740" y="9525"/>
                                  </a:lnTo>
                                  <a:lnTo>
                                    <a:pt x="78740" y="10795"/>
                                  </a:lnTo>
                                  <a:lnTo>
                                    <a:pt x="80010" y="13335"/>
                                  </a:lnTo>
                                  <a:lnTo>
                                    <a:pt x="80010" y="14605"/>
                                  </a:lnTo>
                                  <a:lnTo>
                                    <a:pt x="80645" y="17145"/>
                                  </a:lnTo>
                                  <a:lnTo>
                                    <a:pt x="80645" y="4445"/>
                                  </a:lnTo>
                                  <a:lnTo>
                                    <a:pt x="80010" y="3810"/>
                                  </a:lnTo>
                                  <a:lnTo>
                                    <a:pt x="78105" y="2540"/>
                                  </a:lnTo>
                                  <a:lnTo>
                                    <a:pt x="68580" y="0"/>
                                  </a:lnTo>
                                  <a:lnTo>
                                    <a:pt x="60325" y="0"/>
                                  </a:lnTo>
                                  <a:lnTo>
                                    <a:pt x="50800" y="2540"/>
                                  </a:lnTo>
                                  <a:lnTo>
                                    <a:pt x="46990" y="5080"/>
                                  </a:lnTo>
                                  <a:lnTo>
                                    <a:pt x="45085" y="7620"/>
                                  </a:lnTo>
                                  <a:lnTo>
                                    <a:pt x="43815" y="8890"/>
                                  </a:lnTo>
                                  <a:lnTo>
                                    <a:pt x="43179" y="10795"/>
                                  </a:lnTo>
                                  <a:lnTo>
                                    <a:pt x="41910" y="13970"/>
                                  </a:lnTo>
                                  <a:lnTo>
                                    <a:pt x="40640" y="15875"/>
                                  </a:lnTo>
                                  <a:lnTo>
                                    <a:pt x="40640" y="22225"/>
                                  </a:lnTo>
                                  <a:lnTo>
                                    <a:pt x="45085" y="30480"/>
                                  </a:lnTo>
                                  <a:lnTo>
                                    <a:pt x="50800" y="34925"/>
                                  </a:lnTo>
                                  <a:lnTo>
                                    <a:pt x="53975" y="35560"/>
                                  </a:lnTo>
                                  <a:lnTo>
                                    <a:pt x="56515" y="36830"/>
                                  </a:lnTo>
                                  <a:lnTo>
                                    <a:pt x="60325" y="37465"/>
                                  </a:lnTo>
                                  <a:lnTo>
                                    <a:pt x="67310" y="37465"/>
                                  </a:lnTo>
                                  <a:lnTo>
                                    <a:pt x="73660" y="35560"/>
                                  </a:lnTo>
                                  <a:lnTo>
                                    <a:pt x="76835" y="34290"/>
                                  </a:lnTo>
                                  <a:lnTo>
                                    <a:pt x="80010" y="33655"/>
                                  </a:lnTo>
                                  <a:lnTo>
                                    <a:pt x="80010" y="33020"/>
                                  </a:lnTo>
                                  <a:lnTo>
                                    <a:pt x="80645" y="31750"/>
                                  </a:lnTo>
                                  <a:lnTo>
                                    <a:pt x="83185" y="29845"/>
                                  </a:lnTo>
                                  <a:lnTo>
                                    <a:pt x="85090" y="27940"/>
                                  </a:lnTo>
                                  <a:lnTo>
                                    <a:pt x="86995" y="23495"/>
                                  </a:lnTo>
                                  <a:lnTo>
                                    <a:pt x="86995" y="13335"/>
                                  </a:lnTo>
                                  <a:close/>
                                  <a:moveTo>
                                    <a:pt x="138430" y="10160"/>
                                  </a:moveTo>
                                  <a:lnTo>
                                    <a:pt x="137160" y="8890"/>
                                  </a:lnTo>
                                  <a:lnTo>
                                    <a:pt x="137160" y="7620"/>
                                  </a:lnTo>
                                  <a:lnTo>
                                    <a:pt x="136525" y="5715"/>
                                  </a:lnTo>
                                  <a:lnTo>
                                    <a:pt x="134620" y="4445"/>
                                  </a:lnTo>
                                  <a:lnTo>
                                    <a:pt x="133985" y="3810"/>
                                  </a:lnTo>
                                  <a:lnTo>
                                    <a:pt x="133350" y="3175"/>
                                  </a:lnTo>
                                  <a:lnTo>
                                    <a:pt x="125095" y="0"/>
                                  </a:lnTo>
                                  <a:lnTo>
                                    <a:pt x="118745" y="0"/>
                                  </a:lnTo>
                                  <a:lnTo>
                                    <a:pt x="115570" y="635"/>
                                  </a:lnTo>
                                  <a:lnTo>
                                    <a:pt x="113665" y="1270"/>
                                  </a:lnTo>
                                  <a:lnTo>
                                    <a:pt x="110490" y="2540"/>
                                  </a:lnTo>
                                  <a:lnTo>
                                    <a:pt x="108585" y="4445"/>
                                  </a:lnTo>
                                  <a:lnTo>
                                    <a:pt x="105410" y="6350"/>
                                  </a:lnTo>
                                  <a:lnTo>
                                    <a:pt x="105410" y="635"/>
                                  </a:lnTo>
                                  <a:lnTo>
                                    <a:pt x="99695" y="635"/>
                                  </a:lnTo>
                                  <a:lnTo>
                                    <a:pt x="99695" y="36830"/>
                                  </a:lnTo>
                                  <a:lnTo>
                                    <a:pt x="105410" y="36830"/>
                                  </a:lnTo>
                                  <a:lnTo>
                                    <a:pt x="105410" y="10795"/>
                                  </a:lnTo>
                                  <a:lnTo>
                                    <a:pt x="108585" y="8890"/>
                                  </a:lnTo>
                                  <a:lnTo>
                                    <a:pt x="110490" y="6350"/>
                                  </a:lnTo>
                                  <a:lnTo>
                                    <a:pt x="113665" y="5715"/>
                                  </a:lnTo>
                                  <a:lnTo>
                                    <a:pt x="115570" y="4445"/>
                                  </a:lnTo>
                                  <a:lnTo>
                                    <a:pt x="118745" y="3810"/>
                                  </a:lnTo>
                                  <a:lnTo>
                                    <a:pt x="123190" y="3810"/>
                                  </a:lnTo>
                                  <a:lnTo>
                                    <a:pt x="123824" y="4445"/>
                                  </a:lnTo>
                                  <a:lnTo>
                                    <a:pt x="126365" y="4445"/>
                                  </a:lnTo>
                                  <a:lnTo>
                                    <a:pt x="128905" y="6350"/>
                                  </a:lnTo>
                                  <a:lnTo>
                                    <a:pt x="130175" y="8255"/>
                                  </a:lnTo>
                                  <a:lnTo>
                                    <a:pt x="131445" y="8890"/>
                                  </a:lnTo>
                                  <a:lnTo>
                                    <a:pt x="131445" y="10160"/>
                                  </a:lnTo>
                                  <a:lnTo>
                                    <a:pt x="132080" y="11430"/>
                                  </a:lnTo>
                                  <a:lnTo>
                                    <a:pt x="132080" y="36830"/>
                                  </a:lnTo>
                                  <a:lnTo>
                                    <a:pt x="138430" y="36830"/>
                                  </a:lnTo>
                                  <a:lnTo>
                                    <a:pt x="138430" y="10160"/>
                                  </a:lnTo>
                                  <a:close/>
                                  <a:moveTo>
                                    <a:pt x="1237615" y="24765"/>
                                  </a:moveTo>
                                  <a:lnTo>
                                    <a:pt x="1236345" y="24129"/>
                                  </a:lnTo>
                                  <a:lnTo>
                                    <a:pt x="1236345" y="22860"/>
                                  </a:lnTo>
                                  <a:lnTo>
                                    <a:pt x="1232535" y="19685"/>
                                  </a:lnTo>
                                  <a:lnTo>
                                    <a:pt x="1229995" y="19050"/>
                                  </a:lnTo>
                                  <a:lnTo>
                                    <a:pt x="1228090" y="17780"/>
                                  </a:lnTo>
                                  <a:lnTo>
                                    <a:pt x="1226185" y="17780"/>
                                  </a:lnTo>
                                  <a:lnTo>
                                    <a:pt x="1224915" y="17145"/>
                                  </a:lnTo>
                                  <a:lnTo>
                                    <a:pt x="1223010" y="17145"/>
                                  </a:lnTo>
                                  <a:lnTo>
                                    <a:pt x="1221740" y="15875"/>
                                  </a:lnTo>
                                  <a:lnTo>
                                    <a:pt x="1219835" y="15240"/>
                                  </a:lnTo>
                                  <a:lnTo>
                                    <a:pt x="1219200" y="15240"/>
                                  </a:lnTo>
                                  <a:lnTo>
                                    <a:pt x="1216660" y="14605"/>
                                  </a:lnTo>
                                  <a:lnTo>
                                    <a:pt x="1216025" y="13970"/>
                                  </a:lnTo>
                                  <a:lnTo>
                                    <a:pt x="1214755" y="13970"/>
                                  </a:lnTo>
                                  <a:lnTo>
                                    <a:pt x="1214120" y="13335"/>
                                  </a:lnTo>
                                  <a:lnTo>
                                    <a:pt x="1214120" y="12700"/>
                                  </a:lnTo>
                                  <a:lnTo>
                                    <a:pt x="1212850" y="11430"/>
                                  </a:lnTo>
                                  <a:lnTo>
                                    <a:pt x="1212850" y="6350"/>
                                  </a:lnTo>
                                  <a:lnTo>
                                    <a:pt x="1214755" y="5080"/>
                                  </a:lnTo>
                                  <a:lnTo>
                                    <a:pt x="1216025" y="5080"/>
                                  </a:lnTo>
                                  <a:lnTo>
                                    <a:pt x="1216660" y="4445"/>
                                  </a:lnTo>
                                  <a:lnTo>
                                    <a:pt x="1217930" y="4445"/>
                                  </a:lnTo>
                                  <a:lnTo>
                                    <a:pt x="1219200" y="3810"/>
                                  </a:lnTo>
                                  <a:lnTo>
                                    <a:pt x="1224915" y="3810"/>
                                  </a:lnTo>
                                  <a:lnTo>
                                    <a:pt x="1226185" y="4445"/>
                                  </a:lnTo>
                                  <a:lnTo>
                                    <a:pt x="1228090" y="4445"/>
                                  </a:lnTo>
                                  <a:lnTo>
                                    <a:pt x="1229360" y="5080"/>
                                  </a:lnTo>
                                  <a:lnTo>
                                    <a:pt x="1231265" y="5080"/>
                                  </a:lnTo>
                                  <a:lnTo>
                                    <a:pt x="1231265" y="5715"/>
                                  </a:lnTo>
                                  <a:lnTo>
                                    <a:pt x="1232535" y="5715"/>
                                  </a:lnTo>
                                  <a:lnTo>
                                    <a:pt x="1232535" y="6350"/>
                                  </a:lnTo>
                                  <a:lnTo>
                                    <a:pt x="1234440" y="6350"/>
                                  </a:lnTo>
                                  <a:lnTo>
                                    <a:pt x="1234440" y="3810"/>
                                  </a:lnTo>
                                  <a:lnTo>
                                    <a:pt x="1234440" y="2540"/>
                                  </a:lnTo>
                                  <a:lnTo>
                                    <a:pt x="1233170" y="2540"/>
                                  </a:lnTo>
                                  <a:lnTo>
                                    <a:pt x="1232535" y="1270"/>
                                  </a:lnTo>
                                  <a:lnTo>
                                    <a:pt x="1231265" y="1270"/>
                                  </a:lnTo>
                                  <a:lnTo>
                                    <a:pt x="1229995" y="635"/>
                                  </a:lnTo>
                                  <a:lnTo>
                                    <a:pt x="1227455" y="635"/>
                                  </a:lnTo>
                                  <a:lnTo>
                                    <a:pt x="1226185" y="0"/>
                                  </a:lnTo>
                                  <a:lnTo>
                                    <a:pt x="1216660" y="0"/>
                                  </a:lnTo>
                                  <a:lnTo>
                                    <a:pt x="1212850" y="1270"/>
                                  </a:lnTo>
                                  <a:lnTo>
                                    <a:pt x="1211580" y="2540"/>
                                  </a:lnTo>
                                  <a:lnTo>
                                    <a:pt x="1209675" y="3175"/>
                                  </a:lnTo>
                                  <a:lnTo>
                                    <a:pt x="1208405" y="3810"/>
                                  </a:lnTo>
                                  <a:lnTo>
                                    <a:pt x="1207770" y="5080"/>
                                  </a:lnTo>
                                  <a:lnTo>
                                    <a:pt x="1206500" y="5715"/>
                                  </a:lnTo>
                                  <a:lnTo>
                                    <a:pt x="1206500" y="12700"/>
                                  </a:lnTo>
                                  <a:lnTo>
                                    <a:pt x="1207770" y="13335"/>
                                  </a:lnTo>
                                  <a:lnTo>
                                    <a:pt x="1207770" y="14605"/>
                                  </a:lnTo>
                                  <a:lnTo>
                                    <a:pt x="1210945" y="17145"/>
                                  </a:lnTo>
                                  <a:lnTo>
                                    <a:pt x="1212850" y="17780"/>
                                  </a:lnTo>
                                  <a:lnTo>
                                    <a:pt x="1214120" y="18415"/>
                                  </a:lnTo>
                                  <a:lnTo>
                                    <a:pt x="1216025" y="19050"/>
                                  </a:lnTo>
                                  <a:lnTo>
                                    <a:pt x="1216660" y="19050"/>
                                  </a:lnTo>
                                  <a:lnTo>
                                    <a:pt x="1219200" y="19685"/>
                                  </a:lnTo>
                                  <a:lnTo>
                                    <a:pt x="1219835" y="19685"/>
                                  </a:lnTo>
                                  <a:lnTo>
                                    <a:pt x="1221105" y="20320"/>
                                  </a:lnTo>
                                  <a:lnTo>
                                    <a:pt x="1223010" y="20955"/>
                                  </a:lnTo>
                                  <a:lnTo>
                                    <a:pt x="1224280" y="20955"/>
                                  </a:lnTo>
                                  <a:lnTo>
                                    <a:pt x="1226185" y="22225"/>
                                  </a:lnTo>
                                  <a:lnTo>
                                    <a:pt x="1227455" y="22860"/>
                                  </a:lnTo>
                                  <a:lnTo>
                                    <a:pt x="1228090" y="22860"/>
                                  </a:lnTo>
                                  <a:lnTo>
                                    <a:pt x="1229360" y="23495"/>
                                  </a:lnTo>
                                  <a:lnTo>
                                    <a:pt x="1229360" y="24129"/>
                                  </a:lnTo>
                                  <a:lnTo>
                                    <a:pt x="1231265" y="25400"/>
                                  </a:lnTo>
                                  <a:lnTo>
                                    <a:pt x="1231265" y="27940"/>
                                  </a:lnTo>
                                  <a:lnTo>
                                    <a:pt x="1229995" y="29210"/>
                                  </a:lnTo>
                                  <a:lnTo>
                                    <a:pt x="1229995" y="29845"/>
                                  </a:lnTo>
                                  <a:lnTo>
                                    <a:pt x="1228090" y="31750"/>
                                  </a:lnTo>
                                  <a:lnTo>
                                    <a:pt x="1227455" y="31750"/>
                                  </a:lnTo>
                                  <a:lnTo>
                                    <a:pt x="1226185" y="32385"/>
                                  </a:lnTo>
                                  <a:lnTo>
                                    <a:pt x="1224915" y="32385"/>
                                  </a:lnTo>
                                  <a:lnTo>
                                    <a:pt x="1224280" y="33020"/>
                                  </a:lnTo>
                                  <a:lnTo>
                                    <a:pt x="1214120" y="33020"/>
                                  </a:lnTo>
                                  <a:lnTo>
                                    <a:pt x="1212850" y="32385"/>
                                  </a:lnTo>
                                  <a:lnTo>
                                    <a:pt x="1211580" y="32385"/>
                                  </a:lnTo>
                                  <a:lnTo>
                                    <a:pt x="1209675" y="30480"/>
                                  </a:lnTo>
                                  <a:lnTo>
                                    <a:pt x="1208405" y="30480"/>
                                  </a:lnTo>
                                  <a:lnTo>
                                    <a:pt x="1207770" y="29845"/>
                                  </a:lnTo>
                                  <a:lnTo>
                                    <a:pt x="1204595" y="29845"/>
                                  </a:lnTo>
                                  <a:lnTo>
                                    <a:pt x="1204595" y="33655"/>
                                  </a:lnTo>
                                  <a:lnTo>
                                    <a:pt x="1206500" y="34925"/>
                                  </a:lnTo>
                                  <a:lnTo>
                                    <a:pt x="1207770" y="34925"/>
                                  </a:lnTo>
                                  <a:lnTo>
                                    <a:pt x="1208405" y="35560"/>
                                  </a:lnTo>
                                  <a:lnTo>
                                    <a:pt x="1210945" y="35560"/>
                                  </a:lnTo>
                                  <a:lnTo>
                                    <a:pt x="1211580" y="36830"/>
                                  </a:lnTo>
                                  <a:lnTo>
                                    <a:pt x="1214755" y="36830"/>
                                  </a:lnTo>
                                  <a:lnTo>
                                    <a:pt x="1216025" y="37465"/>
                                  </a:lnTo>
                                  <a:lnTo>
                                    <a:pt x="1221740" y="37465"/>
                                  </a:lnTo>
                                  <a:lnTo>
                                    <a:pt x="1224280" y="36830"/>
                                  </a:lnTo>
                                  <a:lnTo>
                                    <a:pt x="1226185" y="36830"/>
                                  </a:lnTo>
                                  <a:lnTo>
                                    <a:pt x="1229360" y="35560"/>
                                  </a:lnTo>
                                  <a:lnTo>
                                    <a:pt x="1229995" y="34925"/>
                                  </a:lnTo>
                                  <a:lnTo>
                                    <a:pt x="1232535" y="34290"/>
                                  </a:lnTo>
                                  <a:lnTo>
                                    <a:pt x="1234440" y="33020"/>
                                  </a:lnTo>
                                  <a:lnTo>
                                    <a:pt x="1235075" y="32385"/>
                                  </a:lnTo>
                                  <a:lnTo>
                                    <a:pt x="1235075" y="30480"/>
                                  </a:lnTo>
                                  <a:lnTo>
                                    <a:pt x="1236345" y="29845"/>
                                  </a:lnTo>
                                  <a:lnTo>
                                    <a:pt x="1237615" y="28575"/>
                                  </a:lnTo>
                                  <a:lnTo>
                                    <a:pt x="1237615" y="24765"/>
                                  </a:lnTo>
                                  <a:close/>
                                  <a:moveTo>
                                    <a:pt x="1289050" y="11430"/>
                                  </a:moveTo>
                                  <a:lnTo>
                                    <a:pt x="1287780" y="9525"/>
                                  </a:lnTo>
                                  <a:lnTo>
                                    <a:pt x="1284605" y="5080"/>
                                  </a:lnTo>
                                  <a:lnTo>
                                    <a:pt x="1282700" y="3810"/>
                                  </a:lnTo>
                                  <a:lnTo>
                                    <a:pt x="1282700" y="11430"/>
                                  </a:lnTo>
                                  <a:lnTo>
                                    <a:pt x="1282700" y="15240"/>
                                  </a:lnTo>
                                  <a:lnTo>
                                    <a:pt x="1254125" y="15240"/>
                                  </a:lnTo>
                                  <a:lnTo>
                                    <a:pt x="1254125" y="12700"/>
                                  </a:lnTo>
                                  <a:lnTo>
                                    <a:pt x="1254760" y="10795"/>
                                  </a:lnTo>
                                  <a:lnTo>
                                    <a:pt x="1254760" y="9525"/>
                                  </a:lnTo>
                                  <a:lnTo>
                                    <a:pt x="1256030" y="8890"/>
                                  </a:lnTo>
                                  <a:lnTo>
                                    <a:pt x="1256665" y="7620"/>
                                  </a:lnTo>
                                  <a:lnTo>
                                    <a:pt x="1259205" y="6350"/>
                                  </a:lnTo>
                                  <a:lnTo>
                                    <a:pt x="1259840" y="5715"/>
                                  </a:lnTo>
                                  <a:lnTo>
                                    <a:pt x="1266190" y="3810"/>
                                  </a:lnTo>
                                  <a:lnTo>
                                    <a:pt x="1273175" y="3810"/>
                                  </a:lnTo>
                                  <a:lnTo>
                                    <a:pt x="1276350" y="5080"/>
                                  </a:lnTo>
                                  <a:lnTo>
                                    <a:pt x="1281430" y="8890"/>
                                  </a:lnTo>
                                  <a:lnTo>
                                    <a:pt x="1282700" y="11430"/>
                                  </a:lnTo>
                                  <a:lnTo>
                                    <a:pt x="1282700" y="3810"/>
                                  </a:lnTo>
                                  <a:lnTo>
                                    <a:pt x="1280795" y="2540"/>
                                  </a:lnTo>
                                  <a:lnTo>
                                    <a:pt x="1278255" y="1270"/>
                                  </a:lnTo>
                                  <a:lnTo>
                                    <a:pt x="1272540" y="0"/>
                                  </a:lnTo>
                                  <a:lnTo>
                                    <a:pt x="1264920" y="0"/>
                                  </a:lnTo>
                                  <a:lnTo>
                                    <a:pt x="1262380" y="635"/>
                                  </a:lnTo>
                                  <a:lnTo>
                                    <a:pt x="1259840" y="1270"/>
                                  </a:lnTo>
                                  <a:lnTo>
                                    <a:pt x="1256665" y="2540"/>
                                  </a:lnTo>
                                  <a:lnTo>
                                    <a:pt x="1250950" y="6350"/>
                                  </a:lnTo>
                                  <a:lnTo>
                                    <a:pt x="1248410" y="8890"/>
                                  </a:lnTo>
                                  <a:lnTo>
                                    <a:pt x="1246505" y="13335"/>
                                  </a:lnTo>
                                  <a:lnTo>
                                    <a:pt x="1246505" y="24129"/>
                                  </a:lnTo>
                                  <a:lnTo>
                                    <a:pt x="1247775" y="26035"/>
                                  </a:lnTo>
                                  <a:lnTo>
                                    <a:pt x="1248410" y="29210"/>
                                  </a:lnTo>
                                  <a:lnTo>
                                    <a:pt x="1256665" y="34925"/>
                                  </a:lnTo>
                                  <a:lnTo>
                                    <a:pt x="1259840" y="35560"/>
                                  </a:lnTo>
                                  <a:lnTo>
                                    <a:pt x="1262380" y="36830"/>
                                  </a:lnTo>
                                  <a:lnTo>
                                    <a:pt x="1266190" y="37465"/>
                                  </a:lnTo>
                                  <a:lnTo>
                                    <a:pt x="1274445" y="37465"/>
                                  </a:lnTo>
                                  <a:lnTo>
                                    <a:pt x="1276350" y="36830"/>
                                  </a:lnTo>
                                  <a:lnTo>
                                    <a:pt x="1277620" y="36830"/>
                                  </a:lnTo>
                                  <a:lnTo>
                                    <a:pt x="1279525" y="35560"/>
                                  </a:lnTo>
                                  <a:lnTo>
                                    <a:pt x="1282700" y="35560"/>
                                  </a:lnTo>
                                  <a:lnTo>
                                    <a:pt x="1283335" y="34925"/>
                                  </a:lnTo>
                                  <a:lnTo>
                                    <a:pt x="1284605" y="34925"/>
                                  </a:lnTo>
                                  <a:lnTo>
                                    <a:pt x="1285875" y="34290"/>
                                  </a:lnTo>
                                  <a:lnTo>
                                    <a:pt x="1286510" y="34290"/>
                                  </a:lnTo>
                                  <a:lnTo>
                                    <a:pt x="1286510" y="33020"/>
                                  </a:lnTo>
                                  <a:lnTo>
                                    <a:pt x="1287780" y="33020"/>
                                  </a:lnTo>
                                  <a:lnTo>
                                    <a:pt x="1287780" y="32385"/>
                                  </a:lnTo>
                                  <a:lnTo>
                                    <a:pt x="1286510" y="32385"/>
                                  </a:lnTo>
                                  <a:lnTo>
                                    <a:pt x="1286510" y="30480"/>
                                  </a:lnTo>
                                  <a:lnTo>
                                    <a:pt x="1283335" y="30480"/>
                                  </a:lnTo>
                                  <a:lnTo>
                                    <a:pt x="1283335" y="31750"/>
                                  </a:lnTo>
                                  <a:lnTo>
                                    <a:pt x="1280795" y="31750"/>
                                  </a:lnTo>
                                  <a:lnTo>
                                    <a:pt x="1279525" y="32385"/>
                                  </a:lnTo>
                                  <a:lnTo>
                                    <a:pt x="1278255" y="32385"/>
                                  </a:lnTo>
                                  <a:lnTo>
                                    <a:pt x="1276350" y="33020"/>
                                  </a:lnTo>
                                  <a:lnTo>
                                    <a:pt x="1264285" y="33020"/>
                                  </a:lnTo>
                                  <a:lnTo>
                                    <a:pt x="1257935" y="30480"/>
                                  </a:lnTo>
                                  <a:lnTo>
                                    <a:pt x="1254125" y="24765"/>
                                  </a:lnTo>
                                  <a:lnTo>
                                    <a:pt x="1254125" y="19050"/>
                                  </a:lnTo>
                                  <a:lnTo>
                                    <a:pt x="1287780" y="19050"/>
                                  </a:lnTo>
                                  <a:lnTo>
                                    <a:pt x="1289050" y="18415"/>
                                  </a:lnTo>
                                  <a:lnTo>
                                    <a:pt x="1289050" y="15240"/>
                                  </a:lnTo>
                                  <a:lnTo>
                                    <a:pt x="1289050" y="11430"/>
                                  </a:lnTo>
                                  <a:close/>
                                </a:path>
                              </a:pathLst>
                            </a:custGeom>
                            <a:solidFill>
                              <a:srgbClr val="000000"/>
                            </a:solidFill>
                            <a:ln>
                              <a:noFill/>
                            </a:ln>
                          </wps:spPr>
                          <wps:bodyPr anchorCtr="0" anchor="ctr" bIns="91425" lIns="91425" spcFirstLastPara="1" rIns="91425" wrap="square" tIns="91425">
                            <a:noAutofit/>
                          </wps:bodyPr>
                        </wps:wsp>
                        <wps:wsp>
                          <wps:cNvSpPr/>
                          <wps:cNvPr id="159" name="Shape 159"/>
                          <wps:spPr>
                            <a:xfrm>
                              <a:off x="3463925" y="1689100"/>
                              <a:ext cx="1793875" cy="496570"/>
                            </a:xfrm>
                            <a:custGeom>
                              <a:rect b="b" l="l" r="r" t="t"/>
                              <a:pathLst>
                                <a:path extrusionOk="0" h="496570" w="1793875">
                                  <a:moveTo>
                                    <a:pt x="1793240" y="0"/>
                                  </a:moveTo>
                                  <a:lnTo>
                                    <a:pt x="1779905" y="0"/>
                                  </a:lnTo>
                                  <a:lnTo>
                                    <a:pt x="1779905" y="10160"/>
                                  </a:lnTo>
                                  <a:lnTo>
                                    <a:pt x="1779905" y="486410"/>
                                  </a:lnTo>
                                  <a:lnTo>
                                    <a:pt x="13335" y="486410"/>
                                  </a:lnTo>
                                  <a:lnTo>
                                    <a:pt x="13335" y="10160"/>
                                  </a:lnTo>
                                  <a:lnTo>
                                    <a:pt x="1779905" y="10160"/>
                                  </a:lnTo>
                                  <a:lnTo>
                                    <a:pt x="1779905" y="0"/>
                                  </a:lnTo>
                                  <a:lnTo>
                                    <a:pt x="13335" y="0"/>
                                  </a:lnTo>
                                  <a:lnTo>
                                    <a:pt x="0" y="0"/>
                                  </a:lnTo>
                                  <a:lnTo>
                                    <a:pt x="0" y="495935"/>
                                  </a:lnTo>
                                  <a:lnTo>
                                    <a:pt x="13335" y="495935"/>
                                  </a:lnTo>
                                  <a:lnTo>
                                    <a:pt x="1779905" y="495935"/>
                                  </a:lnTo>
                                  <a:lnTo>
                                    <a:pt x="1793240" y="495935"/>
                                  </a:lnTo>
                                  <a:lnTo>
                                    <a:pt x="1793240" y="486410"/>
                                  </a:lnTo>
                                  <a:lnTo>
                                    <a:pt x="1793240" y="10160"/>
                                  </a:lnTo>
                                  <a:lnTo>
                                    <a:pt x="1793240" y="0"/>
                                  </a:lnTo>
                                  <a:close/>
                                </a:path>
                              </a:pathLst>
                            </a:custGeom>
                            <a:solidFill>
                              <a:srgbClr val="B58A80"/>
                            </a:solidFill>
                            <a:ln>
                              <a:noFill/>
                            </a:ln>
                          </wps:spPr>
                          <wps:bodyPr anchorCtr="0" anchor="ctr" bIns="91425" lIns="91425" spcFirstLastPara="1" rIns="91425" wrap="square" tIns="91425">
                            <a:noAutofit/>
                          </wps:bodyPr>
                        </wps:wsp>
                        <wps:wsp>
                          <wps:cNvSpPr/>
                          <wps:cNvPr id="160" name="Shape 160"/>
                          <wps:spPr>
                            <a:xfrm>
                              <a:off x="3463925" y="2487930"/>
                              <a:ext cx="1793875" cy="603250"/>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3463925" y="2487930"/>
                              <a:ext cx="1793875" cy="603250"/>
                            </a:xfrm>
                            <a:custGeom>
                              <a:rect b="b" l="l" r="r" t="t"/>
                              <a:pathLst>
                                <a:path extrusionOk="0" h="603250" w="1793875">
                                  <a:moveTo>
                                    <a:pt x="1793240" y="0"/>
                                  </a:moveTo>
                                  <a:lnTo>
                                    <a:pt x="1779905" y="0"/>
                                  </a:lnTo>
                                  <a:lnTo>
                                    <a:pt x="1779905" y="9525"/>
                                  </a:lnTo>
                                  <a:lnTo>
                                    <a:pt x="1779905" y="593090"/>
                                  </a:lnTo>
                                  <a:lnTo>
                                    <a:pt x="13335" y="593090"/>
                                  </a:lnTo>
                                  <a:lnTo>
                                    <a:pt x="13335" y="9525"/>
                                  </a:lnTo>
                                  <a:lnTo>
                                    <a:pt x="1779905" y="9525"/>
                                  </a:lnTo>
                                  <a:lnTo>
                                    <a:pt x="1779905" y="0"/>
                                  </a:lnTo>
                                  <a:lnTo>
                                    <a:pt x="13335" y="0"/>
                                  </a:lnTo>
                                  <a:lnTo>
                                    <a:pt x="0" y="0"/>
                                  </a:lnTo>
                                  <a:lnTo>
                                    <a:pt x="0" y="602615"/>
                                  </a:lnTo>
                                  <a:lnTo>
                                    <a:pt x="13335" y="602615"/>
                                  </a:lnTo>
                                  <a:lnTo>
                                    <a:pt x="1779905" y="602615"/>
                                  </a:lnTo>
                                  <a:lnTo>
                                    <a:pt x="1793240" y="602615"/>
                                  </a:lnTo>
                                  <a:lnTo>
                                    <a:pt x="1793240" y="593090"/>
                                  </a:lnTo>
                                  <a:lnTo>
                                    <a:pt x="1793240" y="9525"/>
                                  </a:lnTo>
                                  <a:lnTo>
                                    <a:pt x="1793240" y="0"/>
                                  </a:lnTo>
                                  <a:close/>
                                </a:path>
                              </a:pathLst>
                            </a:custGeom>
                            <a:solidFill>
                              <a:srgbClr val="B58A80"/>
                            </a:solidFill>
                            <a:ln>
                              <a:noFill/>
                            </a:ln>
                          </wps:spPr>
                          <wps:bodyPr anchorCtr="0" anchor="ctr" bIns="91425" lIns="91425" spcFirstLastPara="1" rIns="91425" wrap="square" tIns="91425">
                            <a:noAutofit/>
                          </wps:bodyPr>
                        </wps:wsp>
                        <wps:wsp>
                          <wps:cNvSpPr/>
                          <wps:cNvPr id="162" name="Shape 162"/>
                          <wps:spPr>
                            <a:xfrm>
                              <a:off x="1259205" y="3392805"/>
                              <a:ext cx="3998595" cy="447675"/>
                            </a:xfrm>
                            <a:custGeom>
                              <a:rect b="b" l="l" r="r" t="t"/>
                              <a:pathLst>
                                <a:path extrusionOk="0" h="447675" w="3998595">
                                  <a:moveTo>
                                    <a:pt x="3998595" y="0"/>
                                  </a:moveTo>
                                  <a:lnTo>
                                    <a:pt x="3985260" y="0"/>
                                  </a:lnTo>
                                  <a:lnTo>
                                    <a:pt x="3985260" y="9525"/>
                                  </a:lnTo>
                                  <a:lnTo>
                                    <a:pt x="3985260" y="438150"/>
                                  </a:lnTo>
                                  <a:lnTo>
                                    <a:pt x="13335" y="438150"/>
                                  </a:lnTo>
                                  <a:lnTo>
                                    <a:pt x="13335" y="9525"/>
                                  </a:lnTo>
                                  <a:lnTo>
                                    <a:pt x="3985260" y="9525"/>
                                  </a:lnTo>
                                  <a:lnTo>
                                    <a:pt x="3985260" y="0"/>
                                  </a:lnTo>
                                  <a:lnTo>
                                    <a:pt x="13335" y="0"/>
                                  </a:lnTo>
                                  <a:lnTo>
                                    <a:pt x="0" y="0"/>
                                  </a:lnTo>
                                  <a:lnTo>
                                    <a:pt x="0" y="447675"/>
                                  </a:lnTo>
                                  <a:lnTo>
                                    <a:pt x="13335" y="447675"/>
                                  </a:lnTo>
                                  <a:lnTo>
                                    <a:pt x="3985260" y="447675"/>
                                  </a:lnTo>
                                  <a:lnTo>
                                    <a:pt x="3998595" y="447675"/>
                                  </a:lnTo>
                                  <a:lnTo>
                                    <a:pt x="3998595" y="438150"/>
                                  </a:lnTo>
                                  <a:lnTo>
                                    <a:pt x="3998595" y="9525"/>
                                  </a:lnTo>
                                  <a:lnTo>
                                    <a:pt x="3998595" y="0"/>
                                  </a:lnTo>
                                  <a:close/>
                                </a:path>
                              </a:pathLst>
                            </a:custGeom>
                            <a:solidFill>
                              <a:srgbClr val="B58A80"/>
                            </a:solidFill>
                            <a:ln>
                              <a:noFill/>
                            </a:ln>
                          </wps:spPr>
                          <wps:bodyPr anchorCtr="0" anchor="ctr" bIns="91425" lIns="91425" spcFirstLastPara="1" rIns="91425" wrap="square" tIns="91425">
                            <a:noAutofit/>
                          </wps:bodyPr>
                        </wps:wsp>
                        <wps:wsp>
                          <wps:cNvSpPr/>
                          <wps:cNvPr id="163" name="Shape 163"/>
                          <wps:spPr>
                            <a:xfrm>
                              <a:off x="3477260" y="4141470"/>
                              <a:ext cx="1780540" cy="457834"/>
                            </a:xfrm>
                            <a:custGeom>
                              <a:rect b="b" l="l" r="r" t="t"/>
                              <a:pathLst>
                                <a:path extrusionOk="0" h="457834" w="1780540">
                                  <a:moveTo>
                                    <a:pt x="1779905" y="448309"/>
                                  </a:moveTo>
                                  <a:lnTo>
                                    <a:pt x="0" y="448309"/>
                                  </a:lnTo>
                                  <a:lnTo>
                                    <a:pt x="0" y="457834"/>
                                  </a:lnTo>
                                  <a:lnTo>
                                    <a:pt x="1779905" y="457834"/>
                                  </a:lnTo>
                                  <a:lnTo>
                                    <a:pt x="1779905" y="448309"/>
                                  </a:lnTo>
                                  <a:close/>
                                  <a:moveTo>
                                    <a:pt x="1779905" y="0"/>
                                  </a:moveTo>
                                  <a:lnTo>
                                    <a:pt x="0" y="0"/>
                                  </a:lnTo>
                                  <a:lnTo>
                                    <a:pt x="0" y="10159"/>
                                  </a:lnTo>
                                  <a:lnTo>
                                    <a:pt x="1779905" y="10159"/>
                                  </a:lnTo>
                                  <a:lnTo>
                                    <a:pt x="1779905" y="0"/>
                                  </a:lnTo>
                                  <a:close/>
                                </a:path>
                              </a:pathLst>
                            </a:custGeom>
                            <a:solidFill>
                              <a:srgbClr val="B58A80"/>
                            </a:solidFill>
                            <a:ln>
                              <a:noFill/>
                            </a:ln>
                          </wps:spPr>
                          <wps:bodyPr anchorCtr="0" anchor="ctr" bIns="91425" lIns="91425" spcFirstLastPara="1" rIns="91425" wrap="square" tIns="91425">
                            <a:noAutofit/>
                          </wps:bodyPr>
                        </wps:wsp>
                        <wps:wsp>
                          <wps:cNvSpPr/>
                          <wps:cNvPr id="164" name="Shape 164"/>
                          <wps:spPr>
                            <a:xfrm>
                              <a:off x="3477260" y="4900295"/>
                              <a:ext cx="1780540" cy="1684020"/>
                            </a:xfrm>
                            <a:custGeom>
                              <a:rect b="b" l="l" r="r" t="t"/>
                              <a:pathLst>
                                <a:path extrusionOk="0" h="1684020" w="1780540">
                                  <a:moveTo>
                                    <a:pt x="1779905" y="1673860"/>
                                  </a:moveTo>
                                  <a:lnTo>
                                    <a:pt x="0" y="1673860"/>
                                  </a:lnTo>
                                  <a:lnTo>
                                    <a:pt x="0" y="1683385"/>
                                  </a:lnTo>
                                  <a:lnTo>
                                    <a:pt x="1779905" y="1683385"/>
                                  </a:lnTo>
                                  <a:lnTo>
                                    <a:pt x="1779905" y="1673860"/>
                                  </a:lnTo>
                                  <a:close/>
                                  <a:moveTo>
                                    <a:pt x="1779905" y="1021714"/>
                                  </a:moveTo>
                                  <a:lnTo>
                                    <a:pt x="0" y="1021714"/>
                                  </a:lnTo>
                                  <a:lnTo>
                                    <a:pt x="0" y="1031875"/>
                                  </a:lnTo>
                                  <a:lnTo>
                                    <a:pt x="1779905" y="1031875"/>
                                  </a:lnTo>
                                  <a:lnTo>
                                    <a:pt x="1779905" y="1021714"/>
                                  </a:lnTo>
                                  <a:close/>
                                  <a:moveTo>
                                    <a:pt x="1779905" y="710565"/>
                                  </a:moveTo>
                                  <a:lnTo>
                                    <a:pt x="0" y="710565"/>
                                  </a:lnTo>
                                  <a:lnTo>
                                    <a:pt x="0" y="720090"/>
                                  </a:lnTo>
                                  <a:lnTo>
                                    <a:pt x="1779905" y="720090"/>
                                  </a:lnTo>
                                  <a:lnTo>
                                    <a:pt x="1779905" y="710565"/>
                                  </a:lnTo>
                                  <a:close/>
                                  <a:moveTo>
                                    <a:pt x="1779905" y="0"/>
                                  </a:moveTo>
                                  <a:lnTo>
                                    <a:pt x="0" y="0"/>
                                  </a:lnTo>
                                  <a:lnTo>
                                    <a:pt x="0" y="10160"/>
                                  </a:lnTo>
                                  <a:lnTo>
                                    <a:pt x="1779905" y="10160"/>
                                  </a:lnTo>
                                  <a:lnTo>
                                    <a:pt x="1779905" y="0"/>
                                  </a:lnTo>
                                  <a:close/>
                                </a:path>
                              </a:pathLst>
                            </a:custGeom>
                            <a:solidFill>
                              <a:srgbClr val="B58A80"/>
                            </a:solidFill>
                            <a:ln>
                              <a:noFill/>
                            </a:ln>
                          </wps:spPr>
                          <wps:bodyPr anchorCtr="0" anchor="ctr" bIns="91425" lIns="91425" spcFirstLastPara="1" rIns="91425" wrap="square" tIns="91425">
                            <a:noAutofit/>
                          </wps:bodyPr>
                        </wps:wsp>
                        <wps:wsp>
                          <wps:cNvSpPr/>
                          <wps:cNvPr id="165" name="Shape 165"/>
                          <wps:spPr>
                            <a:xfrm>
                              <a:off x="13335" y="6729730"/>
                              <a:ext cx="6395085" cy="203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2011680" y="3878580"/>
                              <a:ext cx="2657475" cy="1995805"/>
                            </a:xfrm>
                            <a:custGeom>
                              <a:rect b="b" l="l" r="r" t="t"/>
                              <a:pathLst>
                                <a:path extrusionOk="0" h="1995805" w="2657475">
                                  <a:moveTo>
                                    <a:pt x="397510" y="1882775"/>
                                  </a:moveTo>
                                  <a:lnTo>
                                    <a:pt x="198755" y="1771015"/>
                                  </a:lnTo>
                                  <a:lnTo>
                                    <a:pt x="0" y="1882775"/>
                                  </a:lnTo>
                                  <a:lnTo>
                                    <a:pt x="99695" y="1882775"/>
                                  </a:lnTo>
                                  <a:lnTo>
                                    <a:pt x="99695" y="1995170"/>
                                  </a:lnTo>
                                  <a:lnTo>
                                    <a:pt x="297815" y="1995170"/>
                                  </a:lnTo>
                                  <a:lnTo>
                                    <a:pt x="297815" y="1882775"/>
                                  </a:lnTo>
                                  <a:lnTo>
                                    <a:pt x="397510" y="1882775"/>
                                  </a:lnTo>
                                  <a:close/>
                                  <a:moveTo>
                                    <a:pt x="410845" y="106045"/>
                                  </a:moveTo>
                                  <a:lnTo>
                                    <a:pt x="212090" y="0"/>
                                  </a:lnTo>
                                  <a:lnTo>
                                    <a:pt x="13970" y="106045"/>
                                  </a:lnTo>
                                  <a:lnTo>
                                    <a:pt x="113030" y="106045"/>
                                  </a:lnTo>
                                  <a:lnTo>
                                    <a:pt x="113030" y="213995"/>
                                  </a:lnTo>
                                  <a:lnTo>
                                    <a:pt x="311785" y="213995"/>
                                  </a:lnTo>
                                  <a:lnTo>
                                    <a:pt x="311785" y="106045"/>
                                  </a:lnTo>
                                  <a:lnTo>
                                    <a:pt x="410845" y="106045"/>
                                  </a:lnTo>
                                  <a:close/>
                                  <a:moveTo>
                                    <a:pt x="479425" y="875665"/>
                                  </a:moveTo>
                                  <a:lnTo>
                                    <a:pt x="281305" y="768985"/>
                                  </a:lnTo>
                                  <a:lnTo>
                                    <a:pt x="81915" y="875665"/>
                                  </a:lnTo>
                                  <a:lnTo>
                                    <a:pt x="181610" y="875665"/>
                                  </a:lnTo>
                                  <a:lnTo>
                                    <a:pt x="181610" y="982980"/>
                                  </a:lnTo>
                                  <a:lnTo>
                                    <a:pt x="379730" y="982980"/>
                                  </a:lnTo>
                                  <a:lnTo>
                                    <a:pt x="379730" y="875665"/>
                                  </a:lnTo>
                                  <a:lnTo>
                                    <a:pt x="479425" y="875665"/>
                                  </a:lnTo>
                                  <a:close/>
                                  <a:moveTo>
                                    <a:pt x="2588260" y="1887220"/>
                                  </a:moveTo>
                                  <a:lnTo>
                                    <a:pt x="2390140" y="1780540"/>
                                  </a:lnTo>
                                  <a:lnTo>
                                    <a:pt x="2191385" y="1887220"/>
                                  </a:lnTo>
                                  <a:lnTo>
                                    <a:pt x="2290445" y="1887220"/>
                                  </a:lnTo>
                                  <a:lnTo>
                                    <a:pt x="2290445" y="1995170"/>
                                  </a:lnTo>
                                  <a:lnTo>
                                    <a:pt x="2489200" y="1995170"/>
                                  </a:lnTo>
                                  <a:lnTo>
                                    <a:pt x="2489200" y="1887220"/>
                                  </a:lnTo>
                                  <a:lnTo>
                                    <a:pt x="2588260" y="1887220"/>
                                  </a:lnTo>
                                  <a:close/>
                                  <a:moveTo>
                                    <a:pt x="2602230" y="116205"/>
                                  </a:moveTo>
                                  <a:lnTo>
                                    <a:pt x="2403475" y="10160"/>
                                  </a:lnTo>
                                  <a:lnTo>
                                    <a:pt x="2204720" y="116205"/>
                                  </a:lnTo>
                                  <a:lnTo>
                                    <a:pt x="2304415" y="116205"/>
                                  </a:lnTo>
                                  <a:lnTo>
                                    <a:pt x="2304415" y="223520"/>
                                  </a:lnTo>
                                  <a:lnTo>
                                    <a:pt x="2503170" y="223520"/>
                                  </a:lnTo>
                                  <a:lnTo>
                                    <a:pt x="2503170" y="116205"/>
                                  </a:lnTo>
                                  <a:lnTo>
                                    <a:pt x="2602230" y="116205"/>
                                  </a:lnTo>
                                  <a:close/>
                                  <a:moveTo>
                                    <a:pt x="2656840" y="880110"/>
                                  </a:moveTo>
                                  <a:lnTo>
                                    <a:pt x="2458720" y="768985"/>
                                  </a:lnTo>
                                  <a:lnTo>
                                    <a:pt x="2259330" y="880110"/>
                                  </a:lnTo>
                                  <a:lnTo>
                                    <a:pt x="2359025" y="880110"/>
                                  </a:lnTo>
                                  <a:lnTo>
                                    <a:pt x="2359025" y="992505"/>
                                  </a:lnTo>
                                  <a:lnTo>
                                    <a:pt x="2557145" y="992505"/>
                                  </a:lnTo>
                                  <a:lnTo>
                                    <a:pt x="2557145" y="880110"/>
                                  </a:lnTo>
                                  <a:lnTo>
                                    <a:pt x="2656840" y="880110"/>
                                  </a:lnTo>
                                  <a:close/>
                                </a:path>
                              </a:pathLst>
                            </a:custGeom>
                            <a:solidFill>
                              <a:srgbClr val="7D7D7D"/>
                            </a:solidFill>
                            <a:ln>
                              <a:noFill/>
                            </a:ln>
                          </wps:spPr>
                          <wps:bodyPr anchorCtr="0" anchor="ctr" bIns="91425" lIns="91425" spcFirstLastPara="1" rIns="91425" wrap="square" tIns="91425">
                            <a:noAutofit/>
                          </wps:bodyPr>
                        </wps:wsp>
                        <wps:wsp>
                          <wps:cNvSpPr/>
                          <wps:cNvPr id="167" name="Shape 167"/>
                          <wps:spPr>
                            <a:xfrm>
                              <a:off x="1259205" y="2487930"/>
                              <a:ext cx="1794510" cy="603250"/>
                            </a:xfrm>
                            <a:custGeom>
                              <a:rect b="b" l="l" r="r" t="t"/>
                              <a:pathLst>
                                <a:path extrusionOk="0" h="603250" w="1794510">
                                  <a:moveTo>
                                    <a:pt x="1794510" y="0"/>
                                  </a:moveTo>
                                  <a:lnTo>
                                    <a:pt x="1779905" y="0"/>
                                  </a:lnTo>
                                  <a:lnTo>
                                    <a:pt x="1779905" y="9525"/>
                                  </a:lnTo>
                                  <a:lnTo>
                                    <a:pt x="1779905" y="593090"/>
                                  </a:lnTo>
                                  <a:lnTo>
                                    <a:pt x="13335" y="593090"/>
                                  </a:lnTo>
                                  <a:lnTo>
                                    <a:pt x="13335" y="9525"/>
                                  </a:lnTo>
                                  <a:lnTo>
                                    <a:pt x="1779905" y="9525"/>
                                  </a:lnTo>
                                  <a:lnTo>
                                    <a:pt x="1779905" y="0"/>
                                  </a:lnTo>
                                  <a:lnTo>
                                    <a:pt x="13335" y="0"/>
                                  </a:lnTo>
                                  <a:lnTo>
                                    <a:pt x="0" y="0"/>
                                  </a:lnTo>
                                  <a:lnTo>
                                    <a:pt x="0" y="602615"/>
                                  </a:lnTo>
                                  <a:lnTo>
                                    <a:pt x="13335" y="602615"/>
                                  </a:lnTo>
                                  <a:lnTo>
                                    <a:pt x="1779905" y="602615"/>
                                  </a:lnTo>
                                  <a:lnTo>
                                    <a:pt x="1794510" y="602615"/>
                                  </a:lnTo>
                                  <a:lnTo>
                                    <a:pt x="1794510" y="593090"/>
                                  </a:lnTo>
                                  <a:lnTo>
                                    <a:pt x="1794510" y="9525"/>
                                  </a:lnTo>
                                  <a:lnTo>
                                    <a:pt x="1794510" y="0"/>
                                  </a:lnTo>
                                  <a:close/>
                                </a:path>
                              </a:pathLst>
                            </a:custGeom>
                            <a:solidFill>
                              <a:srgbClr val="B58A80"/>
                            </a:solidFill>
                            <a:ln>
                              <a:noFill/>
                            </a:ln>
                          </wps:spPr>
                          <wps:bodyPr anchorCtr="0" anchor="ctr" bIns="91425" lIns="91425" spcFirstLastPara="1" rIns="91425" wrap="square" tIns="91425">
                            <a:noAutofit/>
                          </wps:bodyPr>
                        </wps:wsp>
                        <wps:wsp>
                          <wps:cNvSpPr/>
                          <wps:cNvPr id="168" name="Shape 168"/>
                          <wps:spPr>
                            <a:xfrm>
                              <a:off x="1929765" y="3090545"/>
                              <a:ext cx="2588895" cy="233680"/>
                            </a:xfrm>
                            <a:custGeom>
                              <a:rect b="b" l="l" r="r" t="t"/>
                              <a:pathLst>
                                <a:path extrusionOk="0" h="233680" w="2588895">
                                  <a:moveTo>
                                    <a:pt x="397510" y="111760"/>
                                  </a:moveTo>
                                  <a:lnTo>
                                    <a:pt x="199390" y="0"/>
                                  </a:lnTo>
                                  <a:lnTo>
                                    <a:pt x="0" y="111760"/>
                                  </a:lnTo>
                                  <a:lnTo>
                                    <a:pt x="99695" y="111760"/>
                                  </a:lnTo>
                                  <a:lnTo>
                                    <a:pt x="99695" y="224155"/>
                                  </a:lnTo>
                                  <a:lnTo>
                                    <a:pt x="297815" y="224155"/>
                                  </a:lnTo>
                                  <a:lnTo>
                                    <a:pt x="297815" y="111760"/>
                                  </a:lnTo>
                                  <a:lnTo>
                                    <a:pt x="397510" y="111760"/>
                                  </a:lnTo>
                                  <a:close/>
                                  <a:moveTo>
                                    <a:pt x="2588260" y="121285"/>
                                  </a:moveTo>
                                  <a:lnTo>
                                    <a:pt x="2390140" y="10160"/>
                                  </a:lnTo>
                                  <a:lnTo>
                                    <a:pt x="2192020" y="121285"/>
                                  </a:lnTo>
                                  <a:lnTo>
                                    <a:pt x="2290445" y="121285"/>
                                  </a:lnTo>
                                  <a:lnTo>
                                    <a:pt x="2290445" y="233680"/>
                                  </a:lnTo>
                                  <a:lnTo>
                                    <a:pt x="2489835" y="233680"/>
                                  </a:lnTo>
                                  <a:lnTo>
                                    <a:pt x="2489835" y="121285"/>
                                  </a:lnTo>
                                  <a:lnTo>
                                    <a:pt x="2588260" y="121285"/>
                                  </a:lnTo>
                                  <a:close/>
                                </a:path>
                              </a:pathLst>
                            </a:custGeom>
                            <a:solidFill>
                              <a:srgbClr val="7D7D7D"/>
                            </a:solidFill>
                            <a:ln>
                              <a:noFill/>
                            </a:ln>
                          </wps:spPr>
                          <wps:bodyPr anchorCtr="0" anchor="ctr" bIns="91425" lIns="91425" spcFirstLastPara="1" rIns="91425" wrap="square" tIns="91425">
                            <a:noAutofit/>
                          </wps:bodyPr>
                        </wps:wsp>
                        <wps:wsp>
                          <wps:cNvSpPr/>
                          <wps:cNvPr id="169" name="Shape 169"/>
                          <wps:spPr>
                            <a:xfrm>
                              <a:off x="1259205" y="1689100"/>
                              <a:ext cx="1794510" cy="496570"/>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1884680" y="1743709"/>
                              <a:ext cx="60959" cy="53340"/>
                            </a:xfrm>
                            <a:custGeom>
                              <a:rect b="b" l="l" r="r" t="t"/>
                              <a:pathLst>
                                <a:path extrusionOk="0" h="53340" w="60959">
                                  <a:moveTo>
                                    <a:pt x="6349" y="0"/>
                                  </a:moveTo>
                                  <a:lnTo>
                                    <a:pt x="0" y="0"/>
                                  </a:lnTo>
                                  <a:lnTo>
                                    <a:pt x="0" y="52705"/>
                                  </a:lnTo>
                                  <a:lnTo>
                                    <a:pt x="6349" y="52705"/>
                                  </a:lnTo>
                                  <a:lnTo>
                                    <a:pt x="6349" y="0"/>
                                  </a:lnTo>
                                  <a:close/>
                                  <a:moveTo>
                                    <a:pt x="60959" y="24765"/>
                                  </a:moveTo>
                                  <a:lnTo>
                                    <a:pt x="59689" y="23495"/>
                                  </a:lnTo>
                                  <a:lnTo>
                                    <a:pt x="59689" y="21590"/>
                                  </a:lnTo>
                                  <a:lnTo>
                                    <a:pt x="58419" y="20320"/>
                                  </a:lnTo>
                                  <a:lnTo>
                                    <a:pt x="56514" y="19685"/>
                                  </a:lnTo>
                                  <a:lnTo>
                                    <a:pt x="55244" y="18415"/>
                                  </a:lnTo>
                                  <a:lnTo>
                                    <a:pt x="49529" y="15875"/>
                                  </a:lnTo>
                                  <a:lnTo>
                                    <a:pt x="40004" y="15875"/>
                                  </a:lnTo>
                                  <a:lnTo>
                                    <a:pt x="38099" y="16510"/>
                                  </a:lnTo>
                                  <a:lnTo>
                                    <a:pt x="34924" y="16510"/>
                                  </a:lnTo>
                                  <a:lnTo>
                                    <a:pt x="33019" y="17145"/>
                                  </a:lnTo>
                                  <a:lnTo>
                                    <a:pt x="31749" y="17145"/>
                                  </a:lnTo>
                                  <a:lnTo>
                                    <a:pt x="31114" y="18415"/>
                                  </a:lnTo>
                                  <a:lnTo>
                                    <a:pt x="29844" y="18415"/>
                                  </a:lnTo>
                                  <a:lnTo>
                                    <a:pt x="27939" y="19050"/>
                                  </a:lnTo>
                                  <a:lnTo>
                                    <a:pt x="26669" y="19685"/>
                                  </a:lnTo>
                                  <a:lnTo>
                                    <a:pt x="26669" y="20320"/>
                                  </a:lnTo>
                                  <a:lnTo>
                                    <a:pt x="26034" y="20320"/>
                                  </a:lnTo>
                                  <a:lnTo>
                                    <a:pt x="26034" y="22860"/>
                                  </a:lnTo>
                                  <a:lnTo>
                                    <a:pt x="26669" y="23495"/>
                                  </a:lnTo>
                                  <a:lnTo>
                                    <a:pt x="28574" y="23495"/>
                                  </a:lnTo>
                                  <a:lnTo>
                                    <a:pt x="28574" y="22860"/>
                                  </a:lnTo>
                                  <a:lnTo>
                                    <a:pt x="29844" y="22860"/>
                                  </a:lnTo>
                                  <a:lnTo>
                                    <a:pt x="31114" y="21590"/>
                                  </a:lnTo>
                                  <a:lnTo>
                                    <a:pt x="31749" y="21590"/>
                                  </a:lnTo>
                                  <a:lnTo>
                                    <a:pt x="33654" y="20955"/>
                                  </a:lnTo>
                                  <a:lnTo>
                                    <a:pt x="34924" y="20955"/>
                                  </a:lnTo>
                                  <a:lnTo>
                                    <a:pt x="36829" y="20320"/>
                                  </a:lnTo>
                                  <a:lnTo>
                                    <a:pt x="39369" y="20320"/>
                                  </a:lnTo>
                                  <a:lnTo>
                                    <a:pt x="40004" y="19685"/>
                                  </a:lnTo>
                                  <a:lnTo>
                                    <a:pt x="45084" y="19685"/>
                                  </a:lnTo>
                                  <a:lnTo>
                                    <a:pt x="46354" y="20320"/>
                                  </a:lnTo>
                                  <a:lnTo>
                                    <a:pt x="48259" y="20320"/>
                                  </a:lnTo>
                                  <a:lnTo>
                                    <a:pt x="49529" y="20955"/>
                                  </a:lnTo>
                                  <a:lnTo>
                                    <a:pt x="51434" y="20955"/>
                                  </a:lnTo>
                                  <a:lnTo>
                                    <a:pt x="51434" y="21590"/>
                                  </a:lnTo>
                                  <a:lnTo>
                                    <a:pt x="52704" y="22860"/>
                                  </a:lnTo>
                                  <a:lnTo>
                                    <a:pt x="53339" y="24130"/>
                                  </a:lnTo>
                                  <a:lnTo>
                                    <a:pt x="54609" y="24765"/>
                                  </a:lnTo>
                                  <a:lnTo>
                                    <a:pt x="54609" y="31750"/>
                                  </a:lnTo>
                                  <a:lnTo>
                                    <a:pt x="54609" y="35560"/>
                                  </a:lnTo>
                                  <a:lnTo>
                                    <a:pt x="54609" y="43815"/>
                                  </a:lnTo>
                                  <a:lnTo>
                                    <a:pt x="50164" y="46355"/>
                                  </a:lnTo>
                                  <a:lnTo>
                                    <a:pt x="47624" y="48260"/>
                                  </a:lnTo>
                                  <a:lnTo>
                                    <a:pt x="45084" y="48895"/>
                                  </a:lnTo>
                                  <a:lnTo>
                                    <a:pt x="34924" y="48895"/>
                                  </a:lnTo>
                                  <a:lnTo>
                                    <a:pt x="33019" y="47625"/>
                                  </a:lnTo>
                                  <a:lnTo>
                                    <a:pt x="31114" y="44450"/>
                                  </a:lnTo>
                                  <a:lnTo>
                                    <a:pt x="31114" y="40640"/>
                                  </a:lnTo>
                                  <a:lnTo>
                                    <a:pt x="31749" y="39370"/>
                                  </a:lnTo>
                                  <a:lnTo>
                                    <a:pt x="31749" y="38735"/>
                                  </a:lnTo>
                                  <a:lnTo>
                                    <a:pt x="33654" y="36830"/>
                                  </a:lnTo>
                                  <a:lnTo>
                                    <a:pt x="36194" y="36195"/>
                                  </a:lnTo>
                                  <a:lnTo>
                                    <a:pt x="36829" y="36195"/>
                                  </a:lnTo>
                                  <a:lnTo>
                                    <a:pt x="39369" y="35560"/>
                                  </a:lnTo>
                                  <a:lnTo>
                                    <a:pt x="54609" y="35560"/>
                                  </a:lnTo>
                                  <a:lnTo>
                                    <a:pt x="54609" y="31750"/>
                                  </a:lnTo>
                                  <a:lnTo>
                                    <a:pt x="40004" y="31750"/>
                                  </a:lnTo>
                                  <a:lnTo>
                                    <a:pt x="36829" y="33020"/>
                                  </a:lnTo>
                                  <a:lnTo>
                                    <a:pt x="34924" y="33020"/>
                                  </a:lnTo>
                                  <a:lnTo>
                                    <a:pt x="31749" y="33655"/>
                                  </a:lnTo>
                                  <a:lnTo>
                                    <a:pt x="29844" y="34290"/>
                                  </a:lnTo>
                                  <a:lnTo>
                                    <a:pt x="26669" y="36195"/>
                                  </a:lnTo>
                                  <a:lnTo>
                                    <a:pt x="23494" y="40640"/>
                                  </a:lnTo>
                                  <a:lnTo>
                                    <a:pt x="23494" y="44450"/>
                                  </a:lnTo>
                                  <a:lnTo>
                                    <a:pt x="24764" y="45720"/>
                                  </a:lnTo>
                                  <a:lnTo>
                                    <a:pt x="24764" y="47625"/>
                                  </a:lnTo>
                                  <a:lnTo>
                                    <a:pt x="26034" y="48260"/>
                                  </a:lnTo>
                                  <a:lnTo>
                                    <a:pt x="26669" y="49530"/>
                                  </a:lnTo>
                                  <a:lnTo>
                                    <a:pt x="27939" y="50165"/>
                                  </a:lnTo>
                                  <a:lnTo>
                                    <a:pt x="29844" y="50800"/>
                                  </a:lnTo>
                                  <a:lnTo>
                                    <a:pt x="31114" y="51435"/>
                                  </a:lnTo>
                                  <a:lnTo>
                                    <a:pt x="33019" y="52705"/>
                                  </a:lnTo>
                                  <a:lnTo>
                                    <a:pt x="34924" y="52705"/>
                                  </a:lnTo>
                                  <a:lnTo>
                                    <a:pt x="36829" y="53340"/>
                                  </a:lnTo>
                                  <a:lnTo>
                                    <a:pt x="43179" y="53340"/>
                                  </a:lnTo>
                                  <a:lnTo>
                                    <a:pt x="45084" y="52705"/>
                                  </a:lnTo>
                                  <a:lnTo>
                                    <a:pt x="48259" y="51435"/>
                                  </a:lnTo>
                                  <a:lnTo>
                                    <a:pt x="50164" y="50800"/>
                                  </a:lnTo>
                                  <a:lnTo>
                                    <a:pt x="53339" y="49530"/>
                                  </a:lnTo>
                                  <a:lnTo>
                                    <a:pt x="54609" y="48895"/>
                                  </a:lnTo>
                                  <a:lnTo>
                                    <a:pt x="55244" y="48260"/>
                                  </a:lnTo>
                                  <a:lnTo>
                                    <a:pt x="55244" y="52705"/>
                                  </a:lnTo>
                                  <a:lnTo>
                                    <a:pt x="60959" y="52705"/>
                                  </a:lnTo>
                                  <a:lnTo>
                                    <a:pt x="60959" y="48260"/>
                                  </a:lnTo>
                                  <a:lnTo>
                                    <a:pt x="60959" y="35560"/>
                                  </a:lnTo>
                                  <a:lnTo>
                                    <a:pt x="60959" y="24765"/>
                                  </a:lnTo>
                                  <a:close/>
                                </a:path>
                              </a:pathLst>
                            </a:custGeom>
                            <a:solidFill>
                              <a:srgbClr val="000000"/>
                            </a:solidFill>
                            <a:ln>
                              <a:noFill/>
                            </a:ln>
                          </wps:spPr>
                          <wps:bodyPr anchorCtr="0" anchor="ctr" bIns="91425" lIns="91425" spcFirstLastPara="1" rIns="91425" wrap="square" tIns="91425">
                            <a:noAutofit/>
                          </wps:bodyPr>
                        </wps:wsp>
                        <wps:wsp>
                          <wps:cNvSpPr/>
                          <wps:cNvPr id="171" name="Shape 171"/>
                          <wps:spPr>
                            <a:xfrm>
                              <a:off x="1259205" y="1689100"/>
                              <a:ext cx="1794510" cy="496570"/>
                            </a:xfrm>
                            <a:custGeom>
                              <a:rect b="b" l="l" r="r" t="t"/>
                              <a:pathLst>
                                <a:path extrusionOk="0" h="496570" w="1794510">
                                  <a:moveTo>
                                    <a:pt x="1794510" y="0"/>
                                  </a:moveTo>
                                  <a:lnTo>
                                    <a:pt x="1779905" y="0"/>
                                  </a:lnTo>
                                  <a:lnTo>
                                    <a:pt x="1779905" y="10160"/>
                                  </a:lnTo>
                                  <a:lnTo>
                                    <a:pt x="1779905" y="486410"/>
                                  </a:lnTo>
                                  <a:lnTo>
                                    <a:pt x="13335" y="486410"/>
                                  </a:lnTo>
                                  <a:lnTo>
                                    <a:pt x="13335" y="10160"/>
                                  </a:lnTo>
                                  <a:lnTo>
                                    <a:pt x="1779905" y="10160"/>
                                  </a:lnTo>
                                  <a:lnTo>
                                    <a:pt x="1779905" y="0"/>
                                  </a:lnTo>
                                  <a:lnTo>
                                    <a:pt x="13335" y="0"/>
                                  </a:lnTo>
                                  <a:lnTo>
                                    <a:pt x="0" y="0"/>
                                  </a:lnTo>
                                  <a:lnTo>
                                    <a:pt x="0" y="495935"/>
                                  </a:lnTo>
                                  <a:lnTo>
                                    <a:pt x="13335" y="495935"/>
                                  </a:lnTo>
                                  <a:lnTo>
                                    <a:pt x="1779905" y="495935"/>
                                  </a:lnTo>
                                  <a:lnTo>
                                    <a:pt x="1794510" y="495935"/>
                                  </a:lnTo>
                                  <a:lnTo>
                                    <a:pt x="1794510" y="486410"/>
                                  </a:lnTo>
                                  <a:lnTo>
                                    <a:pt x="1794510" y="10160"/>
                                  </a:lnTo>
                                  <a:lnTo>
                                    <a:pt x="1794510" y="0"/>
                                  </a:lnTo>
                                  <a:close/>
                                </a:path>
                              </a:pathLst>
                            </a:custGeom>
                            <a:solidFill>
                              <a:srgbClr val="B58A80"/>
                            </a:solidFill>
                            <a:ln>
                              <a:noFill/>
                            </a:ln>
                          </wps:spPr>
                          <wps:bodyPr anchorCtr="0" anchor="ctr" bIns="91425" lIns="91425" spcFirstLastPara="1" rIns="91425" wrap="square" tIns="91425">
                            <a:noAutofit/>
                          </wps:bodyPr>
                        </wps:wsp>
                        <wps:wsp>
                          <wps:cNvSpPr/>
                          <wps:cNvPr id="172" name="Shape 172"/>
                          <wps:spPr>
                            <a:xfrm>
                              <a:off x="1929765" y="2214880"/>
                              <a:ext cx="2739390" cy="3659505"/>
                            </a:xfrm>
                            <a:custGeom>
                              <a:rect b="b" l="l" r="r" t="t"/>
                              <a:pathLst>
                                <a:path extrusionOk="0" h="3659505" w="2739390">
                                  <a:moveTo>
                                    <a:pt x="397510" y="987425"/>
                                  </a:moveTo>
                                  <a:lnTo>
                                    <a:pt x="199390" y="875665"/>
                                  </a:lnTo>
                                  <a:lnTo>
                                    <a:pt x="0" y="987425"/>
                                  </a:lnTo>
                                  <a:lnTo>
                                    <a:pt x="99695" y="987425"/>
                                  </a:lnTo>
                                  <a:lnTo>
                                    <a:pt x="99695" y="1099820"/>
                                  </a:lnTo>
                                  <a:lnTo>
                                    <a:pt x="297815" y="1099820"/>
                                  </a:lnTo>
                                  <a:lnTo>
                                    <a:pt x="297815" y="987425"/>
                                  </a:lnTo>
                                  <a:lnTo>
                                    <a:pt x="397510" y="987425"/>
                                  </a:lnTo>
                                  <a:close/>
                                  <a:moveTo>
                                    <a:pt x="397510" y="106680"/>
                                  </a:moveTo>
                                  <a:lnTo>
                                    <a:pt x="199390" y="0"/>
                                  </a:lnTo>
                                  <a:lnTo>
                                    <a:pt x="0" y="106680"/>
                                  </a:lnTo>
                                  <a:lnTo>
                                    <a:pt x="99695" y="106680"/>
                                  </a:lnTo>
                                  <a:lnTo>
                                    <a:pt x="99695" y="214630"/>
                                  </a:lnTo>
                                  <a:lnTo>
                                    <a:pt x="297815" y="214630"/>
                                  </a:lnTo>
                                  <a:lnTo>
                                    <a:pt x="297815" y="106680"/>
                                  </a:lnTo>
                                  <a:lnTo>
                                    <a:pt x="397510" y="106680"/>
                                  </a:lnTo>
                                  <a:close/>
                                  <a:moveTo>
                                    <a:pt x="480060" y="3547110"/>
                                  </a:moveTo>
                                  <a:lnTo>
                                    <a:pt x="281305" y="3435350"/>
                                  </a:lnTo>
                                  <a:lnTo>
                                    <a:pt x="82550" y="3547110"/>
                                  </a:lnTo>
                                  <a:lnTo>
                                    <a:pt x="182245" y="3547110"/>
                                  </a:lnTo>
                                  <a:lnTo>
                                    <a:pt x="182245" y="3659505"/>
                                  </a:lnTo>
                                  <a:lnTo>
                                    <a:pt x="380365" y="3659505"/>
                                  </a:lnTo>
                                  <a:lnTo>
                                    <a:pt x="380365" y="3547110"/>
                                  </a:lnTo>
                                  <a:lnTo>
                                    <a:pt x="480060" y="3547110"/>
                                  </a:lnTo>
                                  <a:close/>
                                  <a:moveTo>
                                    <a:pt x="493395" y="1770380"/>
                                  </a:moveTo>
                                  <a:lnTo>
                                    <a:pt x="294640" y="1664335"/>
                                  </a:lnTo>
                                  <a:lnTo>
                                    <a:pt x="96520" y="1770380"/>
                                  </a:lnTo>
                                  <a:lnTo>
                                    <a:pt x="195579" y="1770380"/>
                                  </a:lnTo>
                                  <a:lnTo>
                                    <a:pt x="195579" y="1878330"/>
                                  </a:lnTo>
                                  <a:lnTo>
                                    <a:pt x="394334" y="1878330"/>
                                  </a:lnTo>
                                  <a:lnTo>
                                    <a:pt x="394334" y="1770380"/>
                                  </a:lnTo>
                                  <a:lnTo>
                                    <a:pt x="493395" y="1770380"/>
                                  </a:lnTo>
                                  <a:close/>
                                  <a:moveTo>
                                    <a:pt x="561975" y="2540000"/>
                                  </a:moveTo>
                                  <a:lnTo>
                                    <a:pt x="363855" y="2433320"/>
                                  </a:lnTo>
                                  <a:lnTo>
                                    <a:pt x="164465" y="2540000"/>
                                  </a:lnTo>
                                  <a:lnTo>
                                    <a:pt x="264160" y="2540000"/>
                                  </a:lnTo>
                                  <a:lnTo>
                                    <a:pt x="264160" y="2647315"/>
                                  </a:lnTo>
                                  <a:lnTo>
                                    <a:pt x="462280" y="2647315"/>
                                  </a:lnTo>
                                  <a:lnTo>
                                    <a:pt x="462280" y="2540000"/>
                                  </a:lnTo>
                                  <a:lnTo>
                                    <a:pt x="561975" y="2540000"/>
                                  </a:lnTo>
                                  <a:close/>
                                  <a:moveTo>
                                    <a:pt x="2574925" y="111760"/>
                                  </a:moveTo>
                                  <a:lnTo>
                                    <a:pt x="2376805" y="0"/>
                                  </a:lnTo>
                                  <a:lnTo>
                                    <a:pt x="2177415" y="111760"/>
                                  </a:lnTo>
                                  <a:lnTo>
                                    <a:pt x="2277110" y="111760"/>
                                  </a:lnTo>
                                  <a:lnTo>
                                    <a:pt x="2277110" y="224155"/>
                                  </a:lnTo>
                                  <a:lnTo>
                                    <a:pt x="2475230" y="224155"/>
                                  </a:lnTo>
                                  <a:lnTo>
                                    <a:pt x="2475230" y="111760"/>
                                  </a:lnTo>
                                  <a:lnTo>
                                    <a:pt x="2574925" y="111760"/>
                                  </a:lnTo>
                                  <a:close/>
                                  <a:moveTo>
                                    <a:pt x="2588260" y="996950"/>
                                  </a:moveTo>
                                  <a:lnTo>
                                    <a:pt x="2390140" y="885825"/>
                                  </a:lnTo>
                                  <a:lnTo>
                                    <a:pt x="2192020" y="996950"/>
                                  </a:lnTo>
                                  <a:lnTo>
                                    <a:pt x="2290445" y="996950"/>
                                  </a:lnTo>
                                  <a:lnTo>
                                    <a:pt x="2290445" y="1109345"/>
                                  </a:lnTo>
                                  <a:lnTo>
                                    <a:pt x="2489835" y="1109345"/>
                                  </a:lnTo>
                                  <a:lnTo>
                                    <a:pt x="2489835" y="996950"/>
                                  </a:lnTo>
                                  <a:lnTo>
                                    <a:pt x="2588260" y="996950"/>
                                  </a:lnTo>
                                  <a:close/>
                                  <a:moveTo>
                                    <a:pt x="2670810" y="3551555"/>
                                  </a:moveTo>
                                  <a:lnTo>
                                    <a:pt x="2472690" y="3444875"/>
                                  </a:lnTo>
                                  <a:lnTo>
                                    <a:pt x="2273935" y="3551555"/>
                                  </a:lnTo>
                                  <a:lnTo>
                                    <a:pt x="2372995" y="3551555"/>
                                  </a:lnTo>
                                  <a:lnTo>
                                    <a:pt x="2372995" y="3659505"/>
                                  </a:lnTo>
                                  <a:lnTo>
                                    <a:pt x="2571750" y="3659505"/>
                                  </a:lnTo>
                                  <a:lnTo>
                                    <a:pt x="2571750" y="3551555"/>
                                  </a:lnTo>
                                  <a:lnTo>
                                    <a:pt x="2670810" y="3551555"/>
                                  </a:lnTo>
                                  <a:close/>
                                  <a:moveTo>
                                    <a:pt x="2684780" y="1780540"/>
                                  </a:moveTo>
                                  <a:lnTo>
                                    <a:pt x="2486025" y="1674495"/>
                                  </a:lnTo>
                                  <a:lnTo>
                                    <a:pt x="2287270" y="1780540"/>
                                  </a:lnTo>
                                  <a:lnTo>
                                    <a:pt x="2386965" y="1780540"/>
                                  </a:lnTo>
                                  <a:lnTo>
                                    <a:pt x="2386965" y="1887855"/>
                                  </a:lnTo>
                                  <a:lnTo>
                                    <a:pt x="2585720" y="1887855"/>
                                  </a:lnTo>
                                  <a:lnTo>
                                    <a:pt x="2585720" y="1780540"/>
                                  </a:lnTo>
                                  <a:lnTo>
                                    <a:pt x="2684780" y="1780540"/>
                                  </a:lnTo>
                                  <a:close/>
                                  <a:moveTo>
                                    <a:pt x="2739390" y="2544445"/>
                                  </a:moveTo>
                                  <a:lnTo>
                                    <a:pt x="2541270" y="2433320"/>
                                  </a:lnTo>
                                  <a:lnTo>
                                    <a:pt x="2341880" y="2544445"/>
                                  </a:lnTo>
                                  <a:lnTo>
                                    <a:pt x="2441575" y="2544445"/>
                                  </a:lnTo>
                                  <a:lnTo>
                                    <a:pt x="2441575" y="2656840"/>
                                  </a:lnTo>
                                  <a:lnTo>
                                    <a:pt x="2639695" y="2656840"/>
                                  </a:lnTo>
                                  <a:lnTo>
                                    <a:pt x="2639695" y="2544445"/>
                                  </a:lnTo>
                                  <a:lnTo>
                                    <a:pt x="2739390" y="2544445"/>
                                  </a:lnTo>
                                  <a:close/>
                                </a:path>
                              </a:pathLst>
                            </a:custGeom>
                            <a:solidFill>
                              <a:srgbClr val="7D7D7D"/>
                            </a:solidFill>
                            <a:ln>
                              <a:noFill/>
                            </a:ln>
                          </wps:spPr>
                          <wps:bodyPr anchorCtr="0" anchor="ctr" bIns="91425" lIns="91425" spcFirstLastPara="1" rIns="91425" wrap="square" tIns="91425">
                            <a:noAutofit/>
                          </wps:bodyPr>
                        </wps:wsp>
                        <wps:wsp>
                          <wps:cNvSpPr/>
                          <wps:cNvPr id="173" name="Shape 173"/>
                          <wps:spPr>
                            <a:xfrm>
                              <a:off x="1847215" y="696595"/>
                              <a:ext cx="2657475" cy="233680"/>
                            </a:xfrm>
                            <a:custGeom>
                              <a:rect b="b" l="l" r="r" t="t"/>
                              <a:pathLst>
                                <a:path extrusionOk="0" h="233680" w="2657475">
                                  <a:moveTo>
                                    <a:pt x="397510" y="111125"/>
                                  </a:moveTo>
                                  <a:lnTo>
                                    <a:pt x="199390" y="0"/>
                                  </a:lnTo>
                                  <a:lnTo>
                                    <a:pt x="0" y="111125"/>
                                  </a:lnTo>
                                  <a:lnTo>
                                    <a:pt x="99695" y="111125"/>
                                  </a:lnTo>
                                  <a:lnTo>
                                    <a:pt x="99695" y="223520"/>
                                  </a:lnTo>
                                  <a:lnTo>
                                    <a:pt x="297815" y="223520"/>
                                  </a:lnTo>
                                  <a:lnTo>
                                    <a:pt x="297815" y="111125"/>
                                  </a:lnTo>
                                  <a:lnTo>
                                    <a:pt x="397510" y="111125"/>
                                  </a:lnTo>
                                  <a:close/>
                                  <a:moveTo>
                                    <a:pt x="2656840" y="111125"/>
                                  </a:moveTo>
                                  <a:lnTo>
                                    <a:pt x="2458720" y="0"/>
                                  </a:lnTo>
                                  <a:lnTo>
                                    <a:pt x="2259330" y="111125"/>
                                  </a:lnTo>
                                  <a:lnTo>
                                    <a:pt x="2276475" y="111125"/>
                                  </a:lnTo>
                                  <a:lnTo>
                                    <a:pt x="2259330" y="120649"/>
                                  </a:lnTo>
                                  <a:lnTo>
                                    <a:pt x="2359025" y="120649"/>
                                  </a:lnTo>
                                  <a:lnTo>
                                    <a:pt x="2359025" y="223520"/>
                                  </a:lnTo>
                                  <a:lnTo>
                                    <a:pt x="2359025" y="233045"/>
                                  </a:lnTo>
                                  <a:lnTo>
                                    <a:pt x="2557145" y="233045"/>
                                  </a:lnTo>
                                  <a:lnTo>
                                    <a:pt x="2557145" y="223520"/>
                                  </a:lnTo>
                                  <a:lnTo>
                                    <a:pt x="2557145" y="120649"/>
                                  </a:lnTo>
                                  <a:lnTo>
                                    <a:pt x="2656840" y="120649"/>
                                  </a:lnTo>
                                  <a:lnTo>
                                    <a:pt x="2640330" y="111125"/>
                                  </a:lnTo>
                                  <a:lnTo>
                                    <a:pt x="2656840" y="111125"/>
                                  </a:lnTo>
                                  <a:close/>
                                </a:path>
                              </a:pathLst>
                            </a:custGeom>
                            <a:solidFill>
                              <a:srgbClr val="7D7D7D"/>
                            </a:solidFill>
                            <a:ln>
                              <a:noFill/>
                            </a:ln>
                          </wps:spPr>
                          <wps:bodyPr anchorCtr="0" anchor="ctr" bIns="91425" lIns="91425" spcFirstLastPara="1" rIns="91425" wrap="square" tIns="91425">
                            <a:noAutofit/>
                          </wps:bodyPr>
                        </wps:wsp>
                        <wps:wsp>
                          <wps:cNvSpPr/>
                          <wps:cNvPr id="174" name="Shape 174"/>
                          <wps:spPr>
                            <a:xfrm>
                              <a:off x="1259205" y="969645"/>
                              <a:ext cx="1794510" cy="418465"/>
                            </a:xfrm>
                            <a:prstGeom prst="rect">
                              <a:avLst/>
                            </a:prstGeom>
                            <a:solidFill>
                              <a:srgbClr val="E7D5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1866900" y="1059180"/>
                              <a:ext cx="37465" cy="37465"/>
                            </a:xfrm>
                            <a:custGeom>
                              <a:rect b="b" l="l" r="r" t="t"/>
                              <a:pathLst>
                                <a:path extrusionOk="0" h="37465" w="37465">
                                  <a:moveTo>
                                    <a:pt x="15240" y="4445"/>
                                  </a:moveTo>
                                  <a:lnTo>
                                    <a:pt x="2540" y="4445"/>
                                  </a:lnTo>
                                  <a:lnTo>
                                    <a:pt x="2540" y="3810"/>
                                  </a:lnTo>
                                  <a:lnTo>
                                    <a:pt x="3810" y="2540"/>
                                  </a:lnTo>
                                  <a:lnTo>
                                    <a:pt x="5715" y="1905"/>
                                  </a:lnTo>
                                  <a:lnTo>
                                    <a:pt x="6985" y="1905"/>
                                  </a:lnTo>
                                  <a:lnTo>
                                    <a:pt x="8255" y="1270"/>
                                  </a:lnTo>
                                  <a:lnTo>
                                    <a:pt x="8890" y="1270"/>
                                  </a:lnTo>
                                  <a:lnTo>
                                    <a:pt x="10795" y="635"/>
                                  </a:lnTo>
                                  <a:lnTo>
                                    <a:pt x="13970" y="635"/>
                                  </a:lnTo>
                                  <a:lnTo>
                                    <a:pt x="15875" y="0"/>
                                  </a:lnTo>
                                  <a:lnTo>
                                    <a:pt x="25400" y="0"/>
                                  </a:lnTo>
                                  <a:lnTo>
                                    <a:pt x="31750" y="1905"/>
                                  </a:lnTo>
                                  <a:lnTo>
                                    <a:pt x="32385" y="3810"/>
                                  </a:lnTo>
                                  <a:lnTo>
                                    <a:pt x="15875" y="3810"/>
                                  </a:lnTo>
                                  <a:lnTo>
                                    <a:pt x="15240" y="4445"/>
                                  </a:lnTo>
                                  <a:close/>
                                  <a:moveTo>
                                    <a:pt x="19050" y="36830"/>
                                  </a:moveTo>
                                  <a:lnTo>
                                    <a:pt x="13335" y="36830"/>
                                  </a:lnTo>
                                  <a:lnTo>
                                    <a:pt x="10795" y="36195"/>
                                  </a:lnTo>
                                  <a:lnTo>
                                    <a:pt x="8890" y="36195"/>
                                  </a:lnTo>
                                  <a:lnTo>
                                    <a:pt x="6985" y="35560"/>
                                  </a:lnTo>
                                  <a:lnTo>
                                    <a:pt x="5715" y="34925"/>
                                  </a:lnTo>
                                  <a:lnTo>
                                    <a:pt x="3810" y="34290"/>
                                  </a:lnTo>
                                  <a:lnTo>
                                    <a:pt x="2540" y="33655"/>
                                  </a:lnTo>
                                  <a:lnTo>
                                    <a:pt x="1905" y="31750"/>
                                  </a:lnTo>
                                  <a:lnTo>
                                    <a:pt x="635" y="31115"/>
                                  </a:lnTo>
                                  <a:lnTo>
                                    <a:pt x="635" y="29845"/>
                                  </a:lnTo>
                                  <a:lnTo>
                                    <a:pt x="0" y="28575"/>
                                  </a:lnTo>
                                  <a:lnTo>
                                    <a:pt x="0" y="24765"/>
                                  </a:lnTo>
                                  <a:lnTo>
                                    <a:pt x="2540" y="20320"/>
                                  </a:lnTo>
                                  <a:lnTo>
                                    <a:pt x="5715" y="18415"/>
                                  </a:lnTo>
                                  <a:lnTo>
                                    <a:pt x="8255" y="17145"/>
                                  </a:lnTo>
                                  <a:lnTo>
                                    <a:pt x="10795" y="16510"/>
                                  </a:lnTo>
                                  <a:lnTo>
                                    <a:pt x="13335" y="16510"/>
                                  </a:lnTo>
                                  <a:lnTo>
                                    <a:pt x="15875" y="15875"/>
                                  </a:lnTo>
                                  <a:lnTo>
                                    <a:pt x="30480" y="15875"/>
                                  </a:lnTo>
                                  <a:lnTo>
                                    <a:pt x="30480" y="8890"/>
                                  </a:lnTo>
                                  <a:lnTo>
                                    <a:pt x="29845" y="7620"/>
                                  </a:lnTo>
                                  <a:lnTo>
                                    <a:pt x="28575" y="6350"/>
                                  </a:lnTo>
                                  <a:lnTo>
                                    <a:pt x="27304" y="5715"/>
                                  </a:lnTo>
                                  <a:lnTo>
                                    <a:pt x="27304" y="5080"/>
                                  </a:lnTo>
                                  <a:lnTo>
                                    <a:pt x="25400" y="5080"/>
                                  </a:lnTo>
                                  <a:lnTo>
                                    <a:pt x="24129" y="4445"/>
                                  </a:lnTo>
                                  <a:lnTo>
                                    <a:pt x="22225" y="4445"/>
                                  </a:lnTo>
                                  <a:lnTo>
                                    <a:pt x="21590" y="3810"/>
                                  </a:lnTo>
                                  <a:lnTo>
                                    <a:pt x="32385" y="3810"/>
                                  </a:lnTo>
                                  <a:lnTo>
                                    <a:pt x="34925" y="4445"/>
                                  </a:lnTo>
                                  <a:lnTo>
                                    <a:pt x="35560" y="5715"/>
                                  </a:lnTo>
                                  <a:lnTo>
                                    <a:pt x="35560" y="6985"/>
                                  </a:lnTo>
                                  <a:lnTo>
                                    <a:pt x="36830" y="8890"/>
                                  </a:lnTo>
                                  <a:lnTo>
                                    <a:pt x="36830" y="19685"/>
                                  </a:lnTo>
                                  <a:lnTo>
                                    <a:pt x="15240" y="19685"/>
                                  </a:lnTo>
                                  <a:lnTo>
                                    <a:pt x="13335" y="20320"/>
                                  </a:lnTo>
                                  <a:lnTo>
                                    <a:pt x="12064" y="20320"/>
                                  </a:lnTo>
                                  <a:lnTo>
                                    <a:pt x="10160" y="20955"/>
                                  </a:lnTo>
                                  <a:lnTo>
                                    <a:pt x="8255" y="22225"/>
                                  </a:lnTo>
                                  <a:lnTo>
                                    <a:pt x="8255" y="23495"/>
                                  </a:lnTo>
                                  <a:lnTo>
                                    <a:pt x="6985" y="24765"/>
                                  </a:lnTo>
                                  <a:lnTo>
                                    <a:pt x="6985" y="28575"/>
                                  </a:lnTo>
                                  <a:lnTo>
                                    <a:pt x="8890" y="31115"/>
                                  </a:lnTo>
                                  <a:lnTo>
                                    <a:pt x="10795" y="33020"/>
                                  </a:lnTo>
                                  <a:lnTo>
                                    <a:pt x="30480" y="33020"/>
                                  </a:lnTo>
                                  <a:lnTo>
                                    <a:pt x="29845" y="33655"/>
                                  </a:lnTo>
                                  <a:lnTo>
                                    <a:pt x="26670" y="34925"/>
                                  </a:lnTo>
                                  <a:lnTo>
                                    <a:pt x="24129" y="35560"/>
                                  </a:lnTo>
                                  <a:lnTo>
                                    <a:pt x="21590" y="36195"/>
                                  </a:lnTo>
                                  <a:lnTo>
                                    <a:pt x="19050" y="36830"/>
                                  </a:lnTo>
                                  <a:close/>
                                  <a:moveTo>
                                    <a:pt x="5080" y="6985"/>
                                  </a:moveTo>
                                  <a:lnTo>
                                    <a:pt x="2540" y="6985"/>
                                  </a:lnTo>
                                  <a:lnTo>
                                    <a:pt x="1905" y="6350"/>
                                  </a:lnTo>
                                  <a:lnTo>
                                    <a:pt x="1905" y="4445"/>
                                  </a:lnTo>
                                  <a:lnTo>
                                    <a:pt x="13335" y="4445"/>
                                  </a:lnTo>
                                  <a:lnTo>
                                    <a:pt x="10795" y="5080"/>
                                  </a:lnTo>
                                  <a:lnTo>
                                    <a:pt x="10160" y="5080"/>
                                  </a:lnTo>
                                  <a:lnTo>
                                    <a:pt x="8255" y="5715"/>
                                  </a:lnTo>
                                  <a:lnTo>
                                    <a:pt x="6985" y="5715"/>
                                  </a:lnTo>
                                  <a:lnTo>
                                    <a:pt x="5715" y="6350"/>
                                  </a:lnTo>
                                  <a:lnTo>
                                    <a:pt x="5080" y="6350"/>
                                  </a:lnTo>
                                  <a:lnTo>
                                    <a:pt x="5080" y="6985"/>
                                  </a:lnTo>
                                  <a:close/>
                                  <a:moveTo>
                                    <a:pt x="30480" y="33020"/>
                                  </a:moveTo>
                                  <a:lnTo>
                                    <a:pt x="21590" y="33020"/>
                                  </a:lnTo>
                                  <a:lnTo>
                                    <a:pt x="23495" y="31750"/>
                                  </a:lnTo>
                                  <a:lnTo>
                                    <a:pt x="26670" y="30480"/>
                                  </a:lnTo>
                                  <a:lnTo>
                                    <a:pt x="30480" y="27304"/>
                                  </a:lnTo>
                                  <a:lnTo>
                                    <a:pt x="30480" y="19685"/>
                                  </a:lnTo>
                                  <a:lnTo>
                                    <a:pt x="36830" y="19685"/>
                                  </a:lnTo>
                                  <a:lnTo>
                                    <a:pt x="36830" y="31750"/>
                                  </a:lnTo>
                                  <a:lnTo>
                                    <a:pt x="31750" y="31750"/>
                                  </a:lnTo>
                                  <a:lnTo>
                                    <a:pt x="30480" y="33020"/>
                                  </a:lnTo>
                                  <a:close/>
                                  <a:moveTo>
                                    <a:pt x="36830" y="36195"/>
                                  </a:moveTo>
                                  <a:lnTo>
                                    <a:pt x="31750" y="36195"/>
                                  </a:lnTo>
                                  <a:lnTo>
                                    <a:pt x="31750" y="31750"/>
                                  </a:lnTo>
                                  <a:lnTo>
                                    <a:pt x="36830" y="31750"/>
                                  </a:lnTo>
                                  <a:lnTo>
                                    <a:pt x="36830" y="36195"/>
                                  </a:lnTo>
                                  <a:close/>
                                </a:path>
                              </a:pathLst>
                            </a:custGeom>
                            <a:solidFill>
                              <a:srgbClr val="000000"/>
                            </a:solidFill>
                            <a:ln>
                              <a:noFill/>
                            </a:ln>
                          </wps:spPr>
                          <wps:bodyPr anchorCtr="0" anchor="ctr" bIns="91425" lIns="91425" spcFirstLastPara="1" rIns="91425" wrap="square" tIns="91425">
                            <a:noAutofit/>
                          </wps:bodyPr>
                        </wps:wsp>
                        <wps:wsp>
                          <wps:cNvSpPr/>
                          <wps:cNvPr id="176" name="Shape 176"/>
                          <wps:spPr>
                            <a:xfrm>
                              <a:off x="1259205" y="969645"/>
                              <a:ext cx="1794510" cy="418465"/>
                            </a:xfrm>
                            <a:custGeom>
                              <a:rect b="b" l="l" r="r" t="t"/>
                              <a:pathLst>
                                <a:path extrusionOk="0" h="418465" w="1794510">
                                  <a:moveTo>
                                    <a:pt x="1794510" y="0"/>
                                  </a:moveTo>
                                  <a:lnTo>
                                    <a:pt x="1779905" y="0"/>
                                  </a:lnTo>
                                  <a:lnTo>
                                    <a:pt x="1779905" y="9525"/>
                                  </a:lnTo>
                                  <a:lnTo>
                                    <a:pt x="1779905" y="408940"/>
                                  </a:lnTo>
                                  <a:lnTo>
                                    <a:pt x="13335" y="408940"/>
                                  </a:lnTo>
                                  <a:lnTo>
                                    <a:pt x="13335" y="9525"/>
                                  </a:lnTo>
                                  <a:lnTo>
                                    <a:pt x="1779905" y="9525"/>
                                  </a:lnTo>
                                  <a:lnTo>
                                    <a:pt x="1779905" y="0"/>
                                  </a:lnTo>
                                  <a:lnTo>
                                    <a:pt x="13335" y="0"/>
                                  </a:lnTo>
                                  <a:lnTo>
                                    <a:pt x="0" y="0"/>
                                  </a:lnTo>
                                  <a:lnTo>
                                    <a:pt x="0" y="418465"/>
                                  </a:lnTo>
                                  <a:lnTo>
                                    <a:pt x="13335" y="418465"/>
                                  </a:lnTo>
                                  <a:lnTo>
                                    <a:pt x="1779905" y="418465"/>
                                  </a:lnTo>
                                  <a:lnTo>
                                    <a:pt x="1794510" y="418465"/>
                                  </a:lnTo>
                                  <a:lnTo>
                                    <a:pt x="1794510" y="408940"/>
                                  </a:lnTo>
                                  <a:lnTo>
                                    <a:pt x="1794510" y="9525"/>
                                  </a:lnTo>
                                  <a:lnTo>
                                    <a:pt x="1794510" y="0"/>
                                  </a:lnTo>
                                  <a:close/>
                                </a:path>
                              </a:pathLst>
                            </a:custGeom>
                            <a:solidFill>
                              <a:srgbClr val="B58A80"/>
                            </a:solidFill>
                            <a:ln>
                              <a:noFill/>
                            </a:ln>
                          </wps:spPr>
                          <wps:bodyPr anchorCtr="0" anchor="ctr" bIns="91425" lIns="91425" spcFirstLastPara="1" rIns="91425" wrap="square" tIns="91425">
                            <a:noAutofit/>
                          </wps:bodyPr>
                        </wps:wsp>
                        <wps:wsp>
                          <wps:cNvSpPr/>
                          <wps:cNvPr id="177" name="Shape 177"/>
                          <wps:spPr>
                            <a:xfrm>
                              <a:off x="1916430" y="706755"/>
                              <a:ext cx="2602230" cy="934720"/>
                            </a:xfrm>
                            <a:custGeom>
                              <a:rect b="b" l="l" r="r" t="t"/>
                              <a:pathLst>
                                <a:path extrusionOk="0" h="934720" w="2602230">
                                  <a:moveTo>
                                    <a:pt x="397510" y="826135"/>
                                  </a:moveTo>
                                  <a:lnTo>
                                    <a:pt x="198120" y="719455"/>
                                  </a:lnTo>
                                  <a:lnTo>
                                    <a:pt x="0" y="826135"/>
                                  </a:lnTo>
                                  <a:lnTo>
                                    <a:pt x="99695" y="826135"/>
                                  </a:lnTo>
                                  <a:lnTo>
                                    <a:pt x="99695" y="934085"/>
                                  </a:lnTo>
                                  <a:lnTo>
                                    <a:pt x="297815" y="934085"/>
                                  </a:lnTo>
                                  <a:lnTo>
                                    <a:pt x="297815" y="826135"/>
                                  </a:lnTo>
                                  <a:lnTo>
                                    <a:pt x="397510" y="826135"/>
                                  </a:lnTo>
                                  <a:close/>
                                  <a:moveTo>
                                    <a:pt x="2601595" y="816610"/>
                                  </a:moveTo>
                                  <a:lnTo>
                                    <a:pt x="2403475" y="709930"/>
                                  </a:lnTo>
                                  <a:lnTo>
                                    <a:pt x="2205355" y="816610"/>
                                  </a:lnTo>
                                  <a:lnTo>
                                    <a:pt x="2303780" y="816610"/>
                                  </a:lnTo>
                                  <a:lnTo>
                                    <a:pt x="2303780" y="923925"/>
                                  </a:lnTo>
                                  <a:lnTo>
                                    <a:pt x="2503170" y="923925"/>
                                  </a:lnTo>
                                  <a:lnTo>
                                    <a:pt x="2503170" y="816610"/>
                                  </a:lnTo>
                                  <a:lnTo>
                                    <a:pt x="2601595" y="816610"/>
                                  </a:lnTo>
                                  <a:close/>
                                  <a:moveTo>
                                    <a:pt x="2601595" y="106680"/>
                                  </a:moveTo>
                                  <a:lnTo>
                                    <a:pt x="2403475" y="0"/>
                                  </a:lnTo>
                                  <a:lnTo>
                                    <a:pt x="2205355" y="106680"/>
                                  </a:lnTo>
                                  <a:lnTo>
                                    <a:pt x="2303780" y="106680"/>
                                  </a:lnTo>
                                  <a:lnTo>
                                    <a:pt x="2303780" y="213360"/>
                                  </a:lnTo>
                                  <a:lnTo>
                                    <a:pt x="2503170" y="213360"/>
                                  </a:lnTo>
                                  <a:lnTo>
                                    <a:pt x="2503170" y="106680"/>
                                  </a:lnTo>
                                  <a:lnTo>
                                    <a:pt x="2601595" y="106680"/>
                                  </a:lnTo>
                                  <a:close/>
                                </a:path>
                              </a:pathLst>
                            </a:custGeom>
                            <a:solidFill>
                              <a:srgbClr val="7D7D7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408420" cy="6750050"/>
                <wp:effectExtent b="0" l="0" r="0" t="0"/>
                <wp:wrapTopAndBottom distB="0" distT="0"/>
                <wp:docPr id="159" name="image100.png"/>
                <a:graphic>
                  <a:graphicData uri="http://schemas.openxmlformats.org/drawingml/2006/picture">
                    <pic:pic>
                      <pic:nvPicPr>
                        <pic:cNvPr id="0" name="image100.png"/>
                        <pic:cNvPicPr preferRelativeResize="0"/>
                      </pic:nvPicPr>
                      <pic:blipFill>
                        <a:blip r:embed="rId77"/>
                        <a:srcRect/>
                        <a:stretch>
                          <a:fillRect/>
                        </a:stretch>
                      </pic:blipFill>
                      <pic:spPr>
                        <a:xfrm>
                          <a:off x="0" y="0"/>
                          <a:ext cx="6408420" cy="675005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150449</wp:posOffset>
            </wp:positionH>
            <wp:positionV relativeFrom="paragraph">
              <wp:posOffset>7265844</wp:posOffset>
            </wp:positionV>
            <wp:extent cx="68764" cy="140017"/>
            <wp:effectExtent b="0" l="0" r="0" t="0"/>
            <wp:wrapTopAndBottom distB="0" distT="0"/>
            <wp:docPr id="189"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68764" cy="1400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295271</wp:posOffset>
            </wp:positionH>
            <wp:positionV relativeFrom="paragraph">
              <wp:posOffset>7108205</wp:posOffset>
            </wp:positionV>
            <wp:extent cx="92282" cy="452437"/>
            <wp:effectExtent b="0" l="0" r="0" t="0"/>
            <wp:wrapTopAndBottom distB="0" distT="0"/>
            <wp:docPr id="202" name="image43.png"/>
            <a:graphic>
              <a:graphicData uri="http://schemas.openxmlformats.org/drawingml/2006/picture">
                <pic:pic>
                  <pic:nvPicPr>
                    <pic:cNvPr id="0" name="image43.png"/>
                    <pic:cNvPicPr preferRelativeResize="0"/>
                  </pic:nvPicPr>
                  <pic:blipFill>
                    <a:blip r:embed="rId79"/>
                    <a:srcRect b="0" l="0" r="0" t="0"/>
                    <a:stretch>
                      <a:fillRect/>
                    </a:stretch>
                  </pic:blipFill>
                  <pic:spPr>
                    <a:xfrm>
                      <a:off x="0" y="0"/>
                      <a:ext cx="92282" cy="45243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476042</wp:posOffset>
            </wp:positionH>
            <wp:positionV relativeFrom="paragraph">
              <wp:posOffset>7093609</wp:posOffset>
            </wp:positionV>
            <wp:extent cx="5761591" cy="466725"/>
            <wp:effectExtent b="0" l="0" r="0" t="0"/>
            <wp:wrapTopAndBottom distB="0" distT="0"/>
            <wp:docPr id="214" name="image73.png"/>
            <a:graphic>
              <a:graphicData uri="http://schemas.openxmlformats.org/drawingml/2006/picture">
                <pic:pic>
                  <pic:nvPicPr>
                    <pic:cNvPr id="0" name="image73.png"/>
                    <pic:cNvPicPr preferRelativeResize="0"/>
                  </pic:nvPicPr>
                  <pic:blipFill>
                    <a:blip r:embed="rId80"/>
                    <a:srcRect b="0" l="0" r="0" t="0"/>
                    <a:stretch>
                      <a:fillRect/>
                    </a:stretch>
                  </pic:blipFill>
                  <pic:spPr>
                    <a:xfrm>
                      <a:off x="0" y="0"/>
                      <a:ext cx="5761591" cy="466725"/>
                    </a:xfrm>
                    <a:prstGeom prst="rect"/>
                    <a:ln/>
                  </pic:spPr>
                </pic:pic>
              </a:graphicData>
            </a:graphic>
          </wp:anchor>
        </w:drawing>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81" w:type="default"/>
          <w:footerReference r:id="rId82" w:type="default"/>
          <w:type w:val="nextPage"/>
          <w:pgSz w:h="15840" w:w="12240" w:orient="portrait"/>
          <w:pgMar w:bottom="960" w:top="1580" w:left="1020" w:right="0" w:header="608" w:footer="770"/>
          <w:pgNumType w:start="58"/>
        </w:sect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p>
    <w:tbl>
      <w:tblPr>
        <w:tblStyle w:val="Table39"/>
        <w:tblW w:w="9782.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0"/>
        <w:gridCol w:w="1008"/>
        <w:gridCol w:w="312"/>
        <w:gridCol w:w="142"/>
        <w:gridCol w:w="322"/>
        <w:gridCol w:w="392"/>
        <w:gridCol w:w="426"/>
        <w:gridCol w:w="184"/>
        <w:gridCol w:w="246"/>
        <w:gridCol w:w="385"/>
        <w:gridCol w:w="188"/>
        <w:gridCol w:w="558"/>
        <w:gridCol w:w="258"/>
        <w:gridCol w:w="1024"/>
        <w:gridCol w:w="467"/>
        <w:gridCol w:w="2370"/>
        <w:tblGridChange w:id="0">
          <w:tblGrid>
            <w:gridCol w:w="1500"/>
            <w:gridCol w:w="1008"/>
            <w:gridCol w:w="312"/>
            <w:gridCol w:w="142"/>
            <w:gridCol w:w="322"/>
            <w:gridCol w:w="392"/>
            <w:gridCol w:w="426"/>
            <w:gridCol w:w="184"/>
            <w:gridCol w:w="246"/>
            <w:gridCol w:w="385"/>
            <w:gridCol w:w="188"/>
            <w:gridCol w:w="558"/>
            <w:gridCol w:w="258"/>
            <w:gridCol w:w="1024"/>
            <w:gridCol w:w="467"/>
            <w:gridCol w:w="2370"/>
          </w:tblGrid>
        </w:tblGridChange>
      </w:tblGrid>
      <w:tr>
        <w:trPr>
          <w:cantSplit w:val="0"/>
          <w:trHeight w:val="616" w:hRule="atLeast"/>
          <w:tblHeader w:val="0"/>
        </w:trPr>
        <w:tc>
          <w:tcPr>
            <w:gridSpan w:val="16"/>
            <w:tcBorders>
              <w:bottom w:color="000000" w:space="0" w:sz="0" w:val="nil"/>
            </w:tcBorders>
            <w:shd w:fill="9d2247" w:val="clear"/>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meukdy" w:id="102"/>
            <w:bookmarkEnd w:id="102"/>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4. Estrategia de Cobertura</w:t>
            </w:r>
            <w:r w:rsidDel="00000000" w:rsidR="00000000" w:rsidRPr="00000000">
              <w:rPr>
                <w:rtl w:val="0"/>
              </w:rPr>
            </w:r>
          </w:p>
        </w:tc>
      </w:tr>
      <w:tr>
        <w:trPr>
          <w:cantSplit w:val="0"/>
          <w:trHeight w:val="117" w:hRule="atLeast"/>
          <w:tblHeader w:val="0"/>
        </w:trPr>
        <w:tc>
          <w:tcPr>
            <w:gridSpan w:val="16"/>
            <w:tcBorders>
              <w:top w:color="000000" w:space="0" w:sz="0" w:val="nil"/>
              <w:bottom w:color="575757" w:space="0" w:sz="4" w:val="single"/>
            </w:tcBorders>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r>
      <w:tr>
        <w:trPr>
          <w:cantSplit w:val="0"/>
          <w:trHeight w:val="774" w:hRule="atLeast"/>
          <w:tblHeader w:val="0"/>
        </w:trPr>
        <w:tc>
          <w:tcPr>
            <w:gridSpan w:val="2"/>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49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Clave y nombre del Pp:</w:t>
            </w:r>
          </w:p>
        </w:tc>
        <w:tc>
          <w:tcPr>
            <w:gridSpan w:val="14"/>
            <w:tcBorders>
              <w:top w:color="575757" w:space="0" w:sz="4" w:val="single"/>
              <w:left w:color="575757" w:space="0" w:sz="4" w:val="single"/>
              <w:bottom w:color="575757" w:space="0" w:sz="4" w:val="single"/>
            </w:tcBorders>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P016 Planeación, diseño, ejecución y evaluación del Sistema Nacional de Mejora Continua de la Educación</w:t>
            </w:r>
          </w:p>
        </w:tc>
      </w:tr>
      <w:tr>
        <w:trPr>
          <w:cantSplit w:val="0"/>
          <w:trHeight w:val="544" w:hRule="atLeast"/>
          <w:tblHeader w:val="0"/>
        </w:trPr>
        <w:tc>
          <w:tcPr>
            <w:gridSpan w:val="2"/>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1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Tipo de Evaluación:</w:t>
            </w:r>
          </w:p>
        </w:tc>
        <w:tc>
          <w:tcPr>
            <w:gridSpan w:val="9"/>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0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materia de Diseño</w:t>
            </w:r>
          </w:p>
        </w:tc>
        <w:tc>
          <w:tcPr>
            <w:gridSpan w:val="3"/>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8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Año de la Evaluación:</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33" w:right="124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2021</w:t>
            </w:r>
          </w:p>
        </w:tc>
      </w:tr>
      <w:tr>
        <w:trPr>
          <w:cantSplit w:val="0"/>
          <w:trHeight w:val="196" w:hRule="atLeast"/>
          <w:tblHeader w:val="0"/>
        </w:trPr>
        <w:tc>
          <w:tcPr>
            <w:gridSpan w:val="16"/>
            <w:tcBorders>
              <w:top w:color="575757" w:space="0" w:sz="4" w:val="single"/>
              <w:bottom w:color="808080" w:space="0" w:sz="4" w:val="single"/>
            </w:tcBorders>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693" w:hRule="atLeast"/>
          <w:tblHeader w:val="0"/>
        </w:trPr>
        <w:tc>
          <w:tcPr>
            <w:gridSpan w:val="16"/>
            <w:tcBorders>
              <w:top w:color="808080" w:space="0" w:sz="4" w:val="single"/>
              <w:bottom w:color="575757" w:space="0" w:sz="4" w:val="single"/>
            </w:tcBorders>
            <w:shd w:fill="d9d9d9" w:val="clear"/>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4" w:right="59"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el desarrollo de este Anexo, se retoman las definiciones conceptuales de las poblaciones Potencial, Objetivo y Atendida, incluidas en la pregunta 8 del Informe. Cabe señalar que dichas definiciones forman parte derivan del Pp, y en ausencia de éstas, las definiciones son presentadas por la instancia evaluadora en concordancia con el Pp.</w:t>
            </w:r>
          </w:p>
        </w:tc>
      </w:tr>
      <w:tr>
        <w:trPr>
          <w:cantSplit w:val="0"/>
          <w:trHeight w:val="330" w:hRule="atLeast"/>
          <w:tblHeader w:val="0"/>
        </w:trPr>
        <w:tc>
          <w:tcPr>
            <w:gridSpan w:val="16"/>
            <w:tcBorders>
              <w:top w:color="575757" w:space="0" w:sz="4" w:val="single"/>
              <w:bottom w:color="575757" w:space="0" w:sz="4" w:val="single"/>
            </w:tcBorders>
            <w:shd w:fill="896b41" w:val="clear"/>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586" w:right="357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Población Potencial, Objetivo y Atendida</w:t>
            </w:r>
            <w:r w:rsidDel="00000000" w:rsidR="00000000" w:rsidRPr="00000000">
              <w:rPr>
                <w:rtl w:val="0"/>
              </w:rPr>
            </w:r>
          </w:p>
        </w:tc>
      </w:tr>
      <w:tr>
        <w:trPr>
          <w:cantSplit w:val="0"/>
          <w:trHeight w:val="513" w:hRule="atLeast"/>
          <w:tblHeader w:val="0"/>
        </w:trPr>
        <w:tc>
          <w:tcPr>
            <w:gridSpan w:val="4"/>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Población objetivo</w:t>
            </w:r>
          </w:p>
        </w:tc>
        <w:tc>
          <w:tcPr>
            <w:gridSpan w:val="12"/>
            <w:tcBorders>
              <w:top w:color="575757" w:space="0" w:sz="4" w:val="single"/>
              <w:left w:color="575757" w:space="0" w:sz="4" w:val="single"/>
              <w:bottom w:color="575757" w:space="0" w:sz="4" w:val="single"/>
            </w:tcBorders>
            <w:shd w:fill="e9decf" w:val="clear"/>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 w:right="306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Definición</w:t>
            </w:r>
          </w:p>
        </w:tc>
      </w:tr>
      <w:tr>
        <w:trPr>
          <w:cantSplit w:val="0"/>
          <w:trHeight w:val="359" w:hRule="atLeast"/>
          <w:tblHeader w:val="0"/>
        </w:trPr>
        <w:tc>
          <w:tcPr>
            <w:gridSpan w:val="4"/>
            <w:tcBorders>
              <w:top w:color="575757" w:space="0" w:sz="4" w:val="single"/>
              <w:bottom w:color="575757" w:space="0" w:sz="4" w:val="single"/>
              <w:right w:color="575757" w:space="0" w:sz="4" w:val="single"/>
            </w:tcBorders>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9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Potencial (PP)</w:t>
            </w:r>
          </w:p>
        </w:tc>
        <w:tc>
          <w:tcPr>
            <w:gridSpan w:val="12"/>
            <w:tcBorders>
              <w:top w:color="575757" w:space="0" w:sz="4" w:val="single"/>
              <w:left w:color="575757" w:space="0" w:sz="4" w:val="single"/>
              <w:bottom w:color="575757" w:space="0" w:sz="4" w:val="single"/>
            </w:tcBorders>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 (federal y locales)”</w:t>
            </w:r>
          </w:p>
        </w:tc>
      </w:tr>
      <w:tr>
        <w:trPr>
          <w:cantSplit w:val="0"/>
          <w:trHeight w:val="357" w:hRule="atLeast"/>
          <w:tblHeader w:val="0"/>
        </w:trPr>
        <w:tc>
          <w:tcPr>
            <w:gridSpan w:val="4"/>
            <w:tcBorders>
              <w:top w:color="575757" w:space="0" w:sz="4" w:val="single"/>
              <w:bottom w:color="575757" w:space="0" w:sz="4" w:val="single"/>
              <w:right w:color="575757" w:space="0" w:sz="4" w:val="single"/>
            </w:tcBorders>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80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 (PO)</w:t>
            </w:r>
          </w:p>
        </w:tc>
        <w:tc>
          <w:tcPr>
            <w:gridSpan w:val="12"/>
            <w:tcBorders>
              <w:top w:color="575757" w:space="0" w:sz="4" w:val="single"/>
              <w:left w:color="575757" w:space="0" w:sz="4" w:val="single"/>
              <w:bottom w:color="575757" w:space="0" w:sz="4" w:val="single"/>
            </w:tcBorders>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 (federal y locales)”</w:t>
            </w:r>
          </w:p>
        </w:tc>
      </w:tr>
      <w:tr>
        <w:trPr>
          <w:cantSplit w:val="0"/>
          <w:trHeight w:val="390" w:hRule="atLeast"/>
          <w:tblHeader w:val="0"/>
        </w:trPr>
        <w:tc>
          <w:tcPr>
            <w:gridSpan w:val="4"/>
            <w:tcBorders>
              <w:top w:color="575757" w:space="0" w:sz="4" w:val="single"/>
              <w:bottom w:color="575757" w:space="0" w:sz="4" w:val="single"/>
              <w:right w:color="575757" w:space="0" w:sz="4" w:val="single"/>
            </w:tcBorders>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9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Atendida (PA)</w:t>
            </w:r>
          </w:p>
        </w:tc>
        <w:tc>
          <w:tcPr>
            <w:gridSpan w:val="12"/>
            <w:tcBorders>
              <w:top w:color="575757" w:space="0" w:sz="4" w:val="single"/>
              <w:left w:color="575757" w:space="0" w:sz="4" w:val="single"/>
              <w:bottom w:color="575757" w:space="0" w:sz="4" w:val="single"/>
            </w:tcBorders>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 bien en el diagnóstico no queda definida, pareciera que es la misma:</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 (federal y locales)”</w:t>
            </w:r>
          </w:p>
        </w:tc>
      </w:tr>
      <w:tr>
        <w:trPr>
          <w:cantSplit w:val="0"/>
          <w:trHeight w:val="196" w:hRule="atLeast"/>
          <w:tblHeader w:val="0"/>
        </w:trPr>
        <w:tc>
          <w:tcPr>
            <w:gridSpan w:val="16"/>
            <w:tcBorders>
              <w:top w:color="575757" w:space="0" w:sz="4" w:val="single"/>
              <w:bottom w:color="808080" w:space="0" w:sz="4" w:val="single"/>
            </w:tcBorders>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553" w:hRule="atLeast"/>
          <w:tblHeader w:val="0"/>
        </w:trPr>
        <w:tc>
          <w:tcPr>
            <w:gridSpan w:val="16"/>
            <w:tcBorders>
              <w:top w:color="808080" w:space="0" w:sz="4" w:val="single"/>
              <w:bottom w:color="575757" w:space="0" w:sz="4" w:val="single"/>
            </w:tcBorders>
            <w:shd w:fill="d9d9d9" w:val="clea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instancia evaluadora registrará la evolución en la cobertura de las poblaciones, registrando la información por año, según la disponibilidad de la información por parte del Pp o, en su caso, registrará su propuesta de cobertura, en consenso con el Pp.</w:t>
            </w:r>
          </w:p>
        </w:tc>
      </w:tr>
      <w:tr>
        <w:trPr>
          <w:cantSplit w:val="0"/>
          <w:trHeight w:val="311" w:hRule="atLeast"/>
          <w:tblHeader w:val="0"/>
        </w:trPr>
        <w:tc>
          <w:tcPr>
            <w:gridSpan w:val="16"/>
            <w:tcBorders>
              <w:top w:color="575757" w:space="0" w:sz="4" w:val="single"/>
              <w:bottom w:color="575757" w:space="0" w:sz="4" w:val="single"/>
            </w:tcBorders>
            <w:shd w:fill="896b41" w:val="clear"/>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583" w:right="357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Evolución de la cobertura</w:t>
            </w:r>
            <w:r w:rsidDel="00000000" w:rsidR="00000000" w:rsidRPr="00000000">
              <w:rPr>
                <w:rtl w:val="0"/>
              </w:rPr>
            </w:r>
          </w:p>
        </w:tc>
      </w:tr>
      <w:tr>
        <w:trPr>
          <w:cantSplit w:val="0"/>
          <w:trHeight w:val="597"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559" w:right="0" w:hanging="106.00000000000001"/>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Población objetivo</w:t>
            </w:r>
          </w:p>
        </w:tc>
        <w:tc>
          <w:tcPr>
            <w:gridSpan w:val="3"/>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Unidad de medida</w:t>
            </w:r>
          </w:p>
        </w:tc>
        <w:tc>
          <w:tcPr>
            <w:gridSpan w:val="4"/>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43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Año 1</w:t>
            </w:r>
          </w:p>
        </w:tc>
        <w:tc>
          <w:tcPr>
            <w:gridSpan w:val="5"/>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Año 2</w:t>
            </w:r>
          </w:p>
        </w:tc>
        <w:tc>
          <w:tcPr>
            <w:gridSpan w:val="2"/>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53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Año 3</w:t>
            </w:r>
          </w:p>
        </w:tc>
        <w:tc>
          <w:tcPr>
            <w:tcBorders>
              <w:top w:color="575757" w:space="0" w:sz="4" w:val="single"/>
              <w:left w:color="575757" w:space="0" w:sz="4" w:val="single"/>
              <w:bottom w:color="575757" w:space="0" w:sz="4" w:val="single"/>
            </w:tcBorders>
            <w:shd w:fill="e9decf" w:val="clear"/>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91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Año (…)</w:t>
            </w:r>
          </w:p>
        </w:tc>
      </w:tr>
      <w:tr>
        <w:trPr>
          <w:cantSplit w:val="0"/>
          <w:trHeight w:val="774" w:hRule="atLeast"/>
          <w:tblHeader w:val="0"/>
        </w:trPr>
        <w:tc>
          <w:tcPr>
            <w:tcBorders>
              <w:top w:color="575757" w:space="0" w:sz="4" w:val="single"/>
              <w:bottom w:color="575757" w:space="0" w:sz="4" w:val="single"/>
              <w:right w:color="575757" w:space="0" w:sz="4" w:val="single"/>
            </w:tcBorders>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357" w:right="30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Potencial (P)</w:t>
            </w:r>
          </w:p>
        </w:tc>
        <w:tc>
          <w:tcPr>
            <w:gridSpan w:val="3"/>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1" w:right="7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 por nivel de gobierno</w:t>
            </w:r>
          </w:p>
        </w:tc>
        <w:tc>
          <w:tcPr>
            <w:gridSpan w:val="4"/>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1" w:right="6" w:hanging="6.000000000000001"/>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 w:right="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3" w:right="101" w:hanging="5.9999999999999964"/>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r>
      <w:tr>
        <w:trPr>
          <w:cantSplit w:val="0"/>
          <w:trHeight w:val="743" w:hRule="atLeast"/>
          <w:tblHeader w:val="0"/>
        </w:trPr>
        <w:tc>
          <w:tcPr>
            <w:tcBorders>
              <w:top w:color="575757" w:space="0" w:sz="4" w:val="single"/>
              <w:bottom w:color="575757" w:space="0" w:sz="4" w:val="single"/>
              <w:right w:color="575757" w:space="0" w:sz="4" w:val="single"/>
            </w:tcBorders>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30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 (O)</w:t>
            </w:r>
          </w:p>
        </w:tc>
        <w:tc>
          <w:tcPr>
            <w:gridSpan w:val="3"/>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91" w:right="7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 por nivel de gobierno</w:t>
            </w:r>
          </w:p>
        </w:tc>
        <w:tc>
          <w:tcPr>
            <w:gridSpan w:val="4"/>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1" w:right="6" w:hanging="6.000000000000001"/>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5" w:right="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93" w:right="101" w:hanging="5.9999999999999964"/>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r>
      <w:tr>
        <w:trPr>
          <w:cantSplit w:val="0"/>
          <w:trHeight w:val="724" w:hRule="atLeast"/>
          <w:tblHeader w:val="0"/>
        </w:trPr>
        <w:tc>
          <w:tcPr>
            <w:tcBorders>
              <w:top w:color="575757" w:space="0" w:sz="4" w:val="single"/>
              <w:bottom w:color="575757" w:space="0" w:sz="4" w:val="single"/>
              <w:right w:color="575757" w:space="0" w:sz="4" w:val="single"/>
            </w:tcBorders>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 w:right="29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Atendida (A)</w:t>
            </w:r>
          </w:p>
        </w:tc>
        <w:tc>
          <w:tcPr>
            <w:gridSpan w:val="3"/>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91" w:right="7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 por nivel de gobierno</w:t>
            </w:r>
          </w:p>
        </w:tc>
        <w:tc>
          <w:tcPr>
            <w:gridSpan w:val="4"/>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1" w:right="6" w:hanging="6.000000000000001"/>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5" w:right="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93" w:right="101" w:hanging="5.9999999999999964"/>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autoridades educativas (una federal y 32 locales)</w:t>
            </w:r>
          </w:p>
        </w:tc>
      </w:tr>
      <w:tr>
        <w:trPr>
          <w:cantSplit w:val="0"/>
          <w:trHeight w:val="253" w:hRule="atLeast"/>
          <w:tblHeader w:val="0"/>
        </w:trPr>
        <w:tc>
          <w:tcPr>
            <w:tcBorders>
              <w:top w:color="575757" w:space="0" w:sz="4" w:val="single"/>
              <w:bottom w:color="575757" w:space="0" w:sz="4" w:val="single"/>
              <w:right w:color="575757" w:space="0" w:sz="4" w:val="single"/>
            </w:tcBorders>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54" w:right="30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(A/O) x 100</w:t>
            </w:r>
          </w:p>
        </w:tc>
        <w:tc>
          <w:tcPr>
            <w:gridSpan w:val="3"/>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9" w:right="7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gridSpan w:val="4"/>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80" w:right="42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7" w:right="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37" w:right="53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915" w:right="91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r>
      <w:tr>
        <w:trPr>
          <w:cantSplit w:val="0"/>
          <w:trHeight w:val="839" w:hRule="atLeast"/>
          <w:tblHeader w:val="0"/>
        </w:trPr>
        <w:tc>
          <w:tcPr>
            <w:gridSpan w:val="16"/>
            <w:tcBorders>
              <w:top w:color="575757" w:space="0" w:sz="4" w:val="single"/>
              <w:bottom w:color="808080" w:space="0" w:sz="4" w:val="single"/>
            </w:tcBorders>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4" w:right="2"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Nota metodológica: En el Diagnóstico del Programa Presupuestario se identifican como población objetivo “instituciones educativas”, tales como: “33 Colegios de Bachilleres y 33 Colegio Nacional de Educación Profesional Técnica (CONALEP). En la cuantificación de la población objetivo, los 33 Colegios de Bachilleres, más los 33 CONALEP, más 33 autoridades educativas (una federal y 32 locales) suman un total de 99 autoridades educativas.</w:t>
            </w:r>
          </w:p>
        </w:tc>
      </w:tr>
      <w:tr>
        <w:trPr>
          <w:cantSplit w:val="0"/>
          <w:trHeight w:val="556" w:hRule="atLeast"/>
          <w:tblHeader w:val="0"/>
        </w:trPr>
        <w:tc>
          <w:tcPr>
            <w:gridSpan w:val="16"/>
            <w:tcBorders>
              <w:top w:color="808080" w:space="0" w:sz="4" w:val="single"/>
              <w:bottom w:color="000000" w:space="0" w:sz="0" w:val="nil"/>
            </w:tcBorders>
            <w:shd w:fill="d9d9d9" w:val="clear"/>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instancia evaluadora analizará la estrategia de cobertura del Pp y emitirá su valoración o, en su caso, realizará su propuesta, en consenso con el Pp.</w:t>
            </w:r>
          </w:p>
        </w:tc>
      </w:tr>
      <w:tr>
        <w:trPr>
          <w:cantSplit w:val="0"/>
          <w:trHeight w:val="345" w:hRule="atLeast"/>
          <w:tblHeader w:val="0"/>
        </w:trPr>
        <w:tc>
          <w:tcPr>
            <w:gridSpan w:val="16"/>
            <w:tcBorders>
              <w:top w:color="000000" w:space="0" w:sz="0" w:val="nil"/>
              <w:bottom w:color="575757" w:space="0" w:sz="4" w:val="single"/>
            </w:tcBorders>
            <w:shd w:fill="896b41" w:val="clear"/>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3583" w:right="357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Análisis de la estrategia de cobertura</w:t>
            </w:r>
            <w:r w:rsidDel="00000000" w:rsidR="00000000" w:rsidRPr="00000000">
              <w:rPr>
                <w:rtl w:val="0"/>
              </w:rPr>
            </w:r>
          </w:p>
        </w:tc>
      </w:tr>
      <w:tr>
        <w:trPr>
          <w:cantSplit w:val="0"/>
          <w:trHeight w:val="445" w:hRule="atLeast"/>
          <w:tblHeader w:val="0"/>
        </w:trPr>
        <w:tc>
          <w:tcPr>
            <w:gridSpan w:val="12"/>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43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estrategia de cobertura contempla o incluye al menos:</w:t>
            </w:r>
          </w:p>
        </w:tc>
        <w:tc>
          <w:tcPr>
            <w:gridSpan w:val="2"/>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6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c>
          <w:tcPr>
            <w:gridSpan w:val="2"/>
            <w:tcBorders>
              <w:top w:color="575757" w:space="0" w:sz="4" w:val="single"/>
              <w:left w:color="575757" w:space="0" w:sz="4" w:val="single"/>
              <w:bottom w:color="575757" w:space="0" w:sz="4" w:val="single"/>
            </w:tcBorders>
            <w:shd w:fill="e9decf" w:val="clear"/>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31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Propuesta</w:t>
            </w:r>
          </w:p>
        </w:tc>
      </w:tr>
      <w:tr>
        <w:trPr>
          <w:cantSplit w:val="0"/>
          <w:trHeight w:val="1564" w:hRule="atLeast"/>
          <w:tblHeader w:val="0"/>
        </w:trPr>
        <w:tc>
          <w:tcPr>
            <w:gridSpan w:val="3"/>
            <w:tcBorders>
              <w:top w:color="575757" w:space="0" w:sz="4" w:val="single"/>
              <w:bottom w:color="575757" w:space="0" w:sz="4" w:val="single"/>
              <w:right w:color="575757" w:space="0" w:sz="4" w:val="single"/>
            </w:tcBorders>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Método de cálculo documentado</w:t>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w:t>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575757" w:space="0" w:sz="4" w:val="single"/>
              <w:left w:color="575757" w:space="0" w:sz="4" w:val="single"/>
              <w:bottom w:color="575757" w:space="0" w:sz="4" w:val="single"/>
              <w:right w:color="575757" w:space="0" w:sz="4" w:val="single"/>
            </w:tcBorders>
            <w:shd w:fill="be8f00" w:val="clear"/>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Parcial</w:t>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cuentan con una estrategia de cobertura</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4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los informes trimestrales de MEJOREDU se cuenta con información con la que podría definirse un método de cálculo para la estrategia de cobertura para elaboración y entrega de servicios.</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recomienda incorporar en su programa operativo anual la identificación de la</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población objetivo a atender en el año.</w:t>
            </w:r>
          </w:p>
        </w:tc>
      </w:tr>
    </w:tbl>
    <w:p w:rsidR="00000000" w:rsidDel="00000000" w:rsidP="00000000" w:rsidRDefault="00000000" w:rsidRPr="00000000" w14:paraId="00000A32">
      <w:pPr>
        <w:spacing w:after="0" w:line="178" w:lineRule="auto"/>
        <w:ind w:firstLine="0"/>
        <w:rPr>
          <w:sz w:val="16"/>
          <w:szCs w:val="16"/>
        </w:rPr>
        <w:sectPr>
          <w:type w:val="nextPage"/>
          <w:pgSz w:h="15840" w:w="12240" w:orient="portrait"/>
          <w:pgMar w:bottom="960" w:top="1580" w:left="1020" w:right="0" w:header="608" w:footer="770"/>
        </w:sect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p>
    <w:tbl>
      <w:tblPr>
        <w:tblStyle w:val="Table40"/>
        <w:tblW w:w="9767.0" w:type="dxa"/>
        <w:jc w:val="left"/>
        <w:tblInd w:w="415.0" w:type="dxa"/>
        <w:tblBorders>
          <w:top w:color="575757" w:space="0" w:sz="4" w:val="single"/>
          <w:left w:color="575757" w:space="0" w:sz="4" w:val="single"/>
          <w:bottom w:color="575757" w:space="0" w:sz="4" w:val="single"/>
          <w:right w:color="575757" w:space="0" w:sz="4" w:val="single"/>
          <w:insideH w:color="575757" w:space="0" w:sz="4" w:val="single"/>
          <w:insideV w:color="575757" w:space="0" w:sz="4" w:val="single"/>
        </w:tblBorders>
        <w:tblLayout w:type="fixed"/>
        <w:tblLook w:val="0000"/>
      </w:tblPr>
      <w:tblGrid>
        <w:gridCol w:w="2820"/>
        <w:gridCol w:w="463"/>
        <w:gridCol w:w="391"/>
        <w:gridCol w:w="425"/>
        <w:gridCol w:w="427"/>
        <w:gridCol w:w="384"/>
        <w:gridCol w:w="744"/>
        <w:gridCol w:w="1279"/>
        <w:gridCol w:w="2834"/>
        <w:tblGridChange w:id="0">
          <w:tblGrid>
            <w:gridCol w:w="2820"/>
            <w:gridCol w:w="463"/>
            <w:gridCol w:w="391"/>
            <w:gridCol w:w="425"/>
            <w:gridCol w:w="427"/>
            <w:gridCol w:w="384"/>
            <w:gridCol w:w="744"/>
            <w:gridCol w:w="1279"/>
            <w:gridCol w:w="2834"/>
          </w:tblGrid>
        </w:tblGridChange>
      </w:tblGrid>
      <w:tr>
        <w:trPr>
          <w:cantSplit w:val="0"/>
          <w:trHeight w:val="477" w:hRule="atLeast"/>
          <w:tblHeader w:val="0"/>
        </w:trPr>
        <w:tc>
          <w:tcPr>
            <w:gridSpan w:val="7"/>
            <w:tcBorders>
              <w:left w:color="000000" w:space="0" w:sz="4" w:val="single"/>
            </w:tcBorders>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estrategia de cobertura contempla o incluye al menos:</w:t>
            </w:r>
          </w:p>
        </w:tc>
        <w:tc>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9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c>
          <w:tcPr>
            <w:tcBorders>
              <w:right w:color="000000" w:space="0" w:sz="4" w:val="single"/>
            </w:tcBorders>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079" w:right="106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Propuesta</w:t>
            </w:r>
          </w:p>
        </w:tc>
      </w:tr>
      <w:tr>
        <w:trPr>
          <w:cantSplit w:val="0"/>
          <w:trHeight w:val="837" w:hRule="atLeast"/>
          <w:tblHeader w:val="0"/>
        </w:trPr>
        <w:tc>
          <w:tcPr>
            <w:tcBorders>
              <w:left w:color="000000" w:space="0" w:sz="4" w:val="single"/>
            </w:tcBorders>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Consistencia con el diseño del programa</w:t>
            </w:r>
          </w:p>
        </w:tc>
        <w:tc>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w:t>
            </w:r>
          </w:p>
        </w:tc>
        <w:tc>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be8f00" w:val="clear"/>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 w:right="12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Parcial</w:t>
            </w:r>
          </w:p>
        </w:tc>
        <w:tc>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7" w:right="2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cuentan con una estrategia de cobertura</w:t>
            </w:r>
          </w:p>
        </w:tc>
        <w:tc>
          <w:tcPr>
            <w:tcBorders>
              <w:right w:color="000000" w:space="0" w:sz="4" w:val="single"/>
            </w:tcBorders>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3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cuenta con información en los informes trimestrales y, de hecho, se reportan resultados por actividad del Pp P016</w:t>
            </w:r>
          </w:p>
        </w:tc>
      </w:tr>
      <w:tr>
        <w:trPr>
          <w:cantSplit w:val="0"/>
          <w:trHeight w:val="1842" w:hRule="atLeast"/>
          <w:tblHeader w:val="0"/>
        </w:trPr>
        <w:tc>
          <w:tcPr>
            <w:tcBorders>
              <w:left w:color="000000" w:space="0" w:sz="4" w:val="single"/>
            </w:tcBorders>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 presupuesto requerido</w:t>
            </w:r>
          </w:p>
        </w:tc>
        <w:tc>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6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w:t>
            </w:r>
          </w:p>
        </w:tc>
        <w:tc>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be8f00" w:val="clear"/>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9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54" w:right="12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Parcial</w:t>
            </w:r>
          </w:p>
        </w:tc>
        <w:tc>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2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cuentan con una estrategia de cobertura</w:t>
            </w:r>
          </w:p>
        </w:tc>
        <w:tc>
          <w:tcPr>
            <w:tcBorders>
              <w:right w:color="000000" w:space="0" w:sz="4" w:val="single"/>
            </w:tcBorders>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 w:right="3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los Informes Trimestrales se da cuenta del presupuesto general por Programa Presupuestario. Es recomendable contar, en la etapa de planeación de su Programa Anual, con cálculo presupuestal de los servicios que estarán dirigidos a su población objetivo por atender en el año siguiente.</w:t>
            </w:r>
          </w:p>
        </w:tc>
      </w:tr>
      <w:tr>
        <w:trPr>
          <w:cantSplit w:val="0"/>
          <w:trHeight w:val="3669" w:hRule="atLeast"/>
          <w:tblHeader w:val="0"/>
        </w:trPr>
        <w:tc>
          <w:tcPr>
            <w:tcBorders>
              <w:left w:color="000000" w:space="0" w:sz="4" w:val="single"/>
            </w:tcBorders>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Metas a corto plazo factibles</w:t>
            </w:r>
          </w:p>
        </w:tc>
        <w:tc>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w:t>
            </w:r>
          </w:p>
        </w:tc>
        <w:tc>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be8f00" w:val="clear"/>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 w:right="12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Parcial</w:t>
            </w:r>
          </w:p>
        </w:tc>
        <w:tc>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2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cuentan con una estrategia de cobertura</w:t>
            </w:r>
          </w:p>
        </w:tc>
        <w:tc>
          <w:tcPr>
            <w:tcBorders>
              <w:right w:color="000000" w:space="0" w:sz="4" w:val="single"/>
            </w:tcBorders>
          </w:tcPr>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los Informes Trimestrales se reportan actividades realizadas bajo el rubro de “Proyecto 20B2 Determinación de mecanismos y criterios para la coordinación con las autoridades federal, de los estados, de la Ciudad de México y de los organismos públicos descentralizados estatales que imparten educación básica, media superior y de adultos” que contiene información sobre las autoridades atendidas y la forma de atención (servicio entregado) que son datos a considerar para la planeación de una meta de atención para el siguiente año en el proceso de planeación del Programa Anual.</w:t>
            </w:r>
          </w:p>
        </w:tc>
      </w:tr>
      <w:tr>
        <w:trPr>
          <w:cantSplit w:val="0"/>
          <w:trHeight w:val="2402" w:hRule="atLeast"/>
          <w:tblHeader w:val="0"/>
        </w:trPr>
        <w:tc>
          <w:tcPr>
            <w:tcBorders>
              <w:left w:color="000000" w:space="0" w:sz="4" w:val="single"/>
            </w:tcBorders>
          </w:tcPr>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74" w:right="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Análisis de posibles riesgos o amenazas que vulneren el cumplimiento de las metas</w:t>
            </w:r>
          </w:p>
        </w:tc>
        <w:tc>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w:t>
            </w:r>
          </w:p>
        </w:tc>
        <w:tc>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be8f00" w:val="clear"/>
          </w:tcPr>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 w:right="12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Parcial</w:t>
            </w:r>
          </w:p>
        </w:tc>
        <w:tc>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7" w:right="2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cuentan con una estrategia de cobertura</w:t>
            </w:r>
          </w:p>
        </w:tc>
        <w:tc>
          <w:tcPr>
            <w:tcBorders>
              <w:right w:color="000000" w:space="0" w:sz="4" w:val="single"/>
            </w:tcBorders>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una etapa de planeación y teniendo en consideración que se sugiere integrar al Programa Anual de Actividades, una estrategia de cobertura que implemente el planteamiento que se realice en el diagnóstico del Programa presupuestario, se podría realizar un análisis FODA para sustentar la selección de la población objetivo a atender y las metas programadas y presupuestadas.</w:t>
            </w:r>
          </w:p>
        </w:tc>
      </w:tr>
      <w:tr>
        <w:trPr>
          <w:cantSplit w:val="0"/>
          <w:trHeight w:val="3124" w:hRule="atLeast"/>
          <w:tblHeader w:val="0"/>
        </w:trPr>
        <w:tc>
          <w:tcPr>
            <w:tcBorders>
              <w:left w:color="000000" w:space="0" w:sz="4" w:val="single"/>
              <w:bottom w:color="000000" w:space="0" w:sz="4" w:val="single"/>
            </w:tcBorders>
          </w:tcPr>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Indicadores claros</w:t>
            </w:r>
          </w:p>
        </w:tc>
        <w:tc>
          <w:tcPr>
            <w:tcBorders>
              <w:bottom w:color="000000" w:space="0" w:sz="4" w:val="single"/>
            </w:tcBorders>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 w:right="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w:t>
            </w:r>
          </w:p>
        </w:tc>
        <w:tc>
          <w:tcPr>
            <w:tcBorders>
              <w:bottom w:color="000000" w:space="0" w:sz="4" w:val="single"/>
            </w:tcBorders>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4" w:val="single"/>
            </w:tcBorders>
            <w:shd w:fill="be8f00" w:val="clear"/>
          </w:tcPr>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9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tcBorders>
              <w:bottom w:color="000000" w:space="0" w:sz="4" w:val="single"/>
            </w:tcBorders>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 w:right="127"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Parcial</w:t>
            </w:r>
          </w:p>
        </w:tc>
        <w:tc>
          <w:tcPr>
            <w:tcBorders>
              <w:bottom w:color="000000" w:space="0" w:sz="4" w:val="single"/>
            </w:tcBorders>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2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cuentan con una estrategia de cobertura</w:t>
            </w:r>
          </w:p>
        </w:tc>
        <w:tc>
          <w:tcPr>
            <w:tcBorders>
              <w:bottom w:color="000000" w:space="0" w:sz="4" w:val="single"/>
              <w:right w:color="000000" w:space="0" w:sz="4" w:val="single"/>
            </w:tcBorders>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3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Indicadores que midan el grado de avance en la atención de la población objetivo identificada para atender al siguiente ciclo fiscal de manera anual sería útil.</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3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 bien hay actividades reportadas en su Informe Trimestral de Actividades que son dirigidas a la totalidad de la población objetivo “autoridades federal y locales”, hay otras actividades que son dirigidas a instituciones que son identificados como “organismos públicos descentralizados estatales que imparten servicio educativo” que moverían una variable de un indicador de atención y éste sería importante para medir el avance anual de una estrategia de</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cobertura.</w:t>
            </w:r>
          </w:p>
        </w:tc>
      </w:tr>
    </w:tbl>
    <w:p w:rsidR="00000000" w:rsidDel="00000000" w:rsidP="00000000" w:rsidRDefault="00000000" w:rsidRPr="00000000" w14:paraId="00000AF4">
      <w:pPr>
        <w:spacing w:after="0" w:line="175" w:lineRule="auto"/>
        <w:ind w:firstLine="0"/>
        <w:rPr>
          <w:sz w:val="16"/>
          <w:szCs w:val="16"/>
        </w:rPr>
        <w:sectPr>
          <w:type w:val="nextPage"/>
          <w:pgSz w:h="15840" w:w="12240" w:orient="portrait"/>
          <w:pgMar w:bottom="960" w:top="1580" w:left="1020" w:right="0" w:header="608" w:footer="770"/>
        </w:sectPr>
      </w:pPr>
      <w:r w:rsidDel="00000000" w:rsidR="00000000" w:rsidRPr="00000000">
        <w:rPr>
          <w:rtl w:val="0"/>
        </w:rPr>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12" w:right="112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estado actual del Programa Presupuestario, teniendo en consideración a la identificación y cuantificación de la población objetivo “99 autoridades: 1 educativa federal, 32 educativas locales, 33 Colegios de Bachilleres y 33 Colegio Nacional de Educación Profesional Técnica (CONALEP)”, una estrategia de cobertura podría ser la definida en el Programa Anual de Actividades y reportar sus avances en los Informes Trimestrales como actualmente se hace en el rubro: “a.2 Proyecto 20B2 Determinación de mecanismos y criterios para la coordinación con las autoridades federal, de los estados, de la Ciudad de México y de los organismos públicos descentralizados estatales que imparten educación básica, media superior y de adultos”. La estructura del Informe Trimestral de Gestión del Programa Anual de Actividades 2020 permite una clara identificación, por servicio, de lo que se dirige a la población objetivo. Si se considera un análisis de lo que se dirige se podría definir una estrategia de cobertura.</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2" w:right="113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ejemplo en el rubro comentado, se informa sobre servicios que directamente fueron dirigidos a la población objetivo. Enseguida se recuperan algunos ejemplos:</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tbl>
      <w:tblPr>
        <w:tblStyle w:val="Table41"/>
        <w:tblW w:w="8804.0" w:type="dxa"/>
        <w:jc w:val="left"/>
        <w:tblInd w:w="7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0"/>
        <w:gridCol w:w="2208"/>
        <w:gridCol w:w="2206"/>
        <w:tblGridChange w:id="0">
          <w:tblGrid>
            <w:gridCol w:w="4390"/>
            <w:gridCol w:w="2208"/>
            <w:gridCol w:w="2206"/>
          </w:tblGrid>
        </w:tblGridChange>
      </w:tblGrid>
      <w:tr>
        <w:trPr>
          <w:cantSplit w:val="0"/>
          <w:trHeight w:val="486" w:hRule="atLeast"/>
          <w:tblHeader w:val="0"/>
        </w:trPr>
        <w:tc>
          <w:tcPr>
            <w:shd w:fill="be8f00" w:val="clear"/>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811" w:right="1804"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Actividad</w:t>
            </w:r>
            <w:r w:rsidDel="00000000" w:rsidR="00000000" w:rsidRPr="00000000">
              <w:rPr>
                <w:rtl w:val="0"/>
              </w:rPr>
            </w:r>
          </w:p>
        </w:tc>
        <w:tc>
          <w:tcPr>
            <w:shd w:fill="be8f00" w:val="clear"/>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3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Población atendida</w:t>
            </w:r>
            <w:r w:rsidDel="00000000" w:rsidR="00000000" w:rsidRPr="00000000">
              <w:rPr>
                <w:rtl w:val="0"/>
              </w:rPr>
            </w:r>
          </w:p>
        </w:tc>
        <w:tc>
          <w:tcPr>
            <w:shd w:fill="be8f00" w:val="clear"/>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3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Periodo en que se</w:t>
            </w: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3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reporta la atención</w:t>
            </w: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Reuniones de vinculación</w:t>
            </w:r>
          </w:p>
        </w:tc>
        <w:tc>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 educativa federal</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(SEP)</w:t>
            </w:r>
          </w:p>
        </w:tc>
        <w:tc>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Primer trimestre</w:t>
            </w:r>
          </w:p>
        </w:tc>
      </w:tr>
      <w:tr>
        <w:trPr>
          <w:cantSplit w:val="0"/>
          <w:trHeight w:val="782" w:hRule="atLeast"/>
          <w:tblHeader w:val="0"/>
        </w:trPr>
        <w:tc>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93"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Metodología de identificación de necesidades de fortalecimiento institucional en las entidades en materia de formación continua de docentes. Definición de la metodología.</w:t>
            </w:r>
          </w:p>
        </w:tc>
        <w:tc>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4"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un insumo en preparación a un programa que se dirigirá a la totalidad  de  la  población</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w:t>
            </w:r>
          </w:p>
        </w:tc>
        <w:tc>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Primer trimestre.</w:t>
            </w:r>
          </w:p>
        </w:tc>
      </w:tr>
      <w:tr>
        <w:trPr>
          <w:cantSplit w:val="0"/>
          <w:trHeight w:val="585" w:hRule="atLeast"/>
          <w:tblHeader w:val="0"/>
        </w:trPr>
        <w:tc>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Fortalecer la formación de equipos técnicos estatales</w:t>
            </w:r>
          </w:p>
        </w:tc>
        <w:tc>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4"/>
                <w:tab w:val="left" w:leader="none" w:pos="1689"/>
              </w:tabs>
              <w:spacing w:after="0" w:before="0" w:line="240" w:lineRule="auto"/>
              <w:ind w:left="107" w:right="9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Reunión</w:t>
              <w:tab/>
              <w:t xml:space="preserve">nacional</w:t>
              <w:tab/>
              <w:t xml:space="preserve">donde participó la totalidad de la</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población objetivo.</w:t>
            </w:r>
          </w:p>
        </w:tc>
        <w:tc>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Primer trimestre.</w:t>
            </w:r>
          </w:p>
        </w:tc>
      </w:tr>
      <w:tr>
        <w:trPr>
          <w:cantSplit w:val="0"/>
          <w:trHeight w:val="390" w:hRule="atLeast"/>
          <w:tblHeader w:val="0"/>
        </w:trPr>
        <w:tc>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Propuesta de convenio de colaboración con la Secretaría de</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Educación y Cultura del estado de Sonora</w:t>
            </w:r>
          </w:p>
        </w:tc>
        <w:tc>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8"/>
                <w:tab w:val="left" w:leader="none" w:pos="1477"/>
              </w:tabs>
              <w:spacing w:after="0" w:before="0" w:line="194"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Una</w:t>
              <w:tab/>
              <w:t xml:space="preserve">autoridad</w:t>
              <w:tab/>
              <w:t xml:space="preserve">educativa</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estatal</w:t>
            </w:r>
          </w:p>
        </w:tc>
        <w:tc>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Segundo Trimestre</w:t>
            </w:r>
          </w:p>
        </w:tc>
      </w:tr>
      <w:tr>
        <w:trPr>
          <w:cantSplit w:val="0"/>
          <w:trHeight w:val="976" w:hRule="atLeast"/>
          <w:tblHeader w:val="0"/>
        </w:trPr>
        <w:tc>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4"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Base de datos con estructuras organizacionales con base en 18 documentos estatales PRODEP 2019, en preparación de la definición de una metodología para la identificación de las necesidades de fortalecimiento institucional en las entidades en</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07"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materia de formación continua de docentes</w:t>
            </w:r>
          </w:p>
        </w:tc>
        <w:tc>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18 autoridades educativas estatales</w:t>
            </w:r>
          </w:p>
        </w:tc>
        <w:tc>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Segundo Trimestre</w:t>
            </w:r>
          </w:p>
        </w:tc>
      </w:tr>
      <w:tr>
        <w:trPr>
          <w:cantSplit w:val="0"/>
          <w:trHeight w:val="196" w:hRule="atLeast"/>
          <w:tblHeader w:val="0"/>
        </w:trPr>
        <w:tc>
          <w:tcPr>
            <w:shd w:fill="be8f00" w:val="clear"/>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shd w:fill="be8f00" w:val="clear"/>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shd w:fill="be8f00" w:val="clear"/>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113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base en lo anterior, se conoce que como parte de la actividad “Metodología para la identificación de las necesidades de fortalecimiento institucional en las entidades en materia de formación continua de docentes” se realizan actividades que permiten avanzar en su elaboración y que será entregado y dirigido a la totalidad de la población objetivo. Asimismo, los convenios de colaboración formalizados preparan una estrategia de atención que se dirigirá a algunos estados con los que ya se han firmado: Sonora, Baja California y Chiapas.</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2" w:right="113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Ahora bien, la estrategia de atención de las autoridades educativas locales con las que se va formalizando una asistencia técnica a través de la formalización de convenios, muestra un avance geográfico pero aún faltan convenios por firmar, los criterios para seleccionar los próximos estados a dirigir esfuerzos para formalizar, las gestiones que de ello derivan y las implicaciones presupuestarias, de metas e indicadores que significa una estrategia de cobertura se pueden planear con la anticipación integrada en la elaboración del Programa Anual de Actividades.</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2" w:right="113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así como se sugiere establecer una estrategia de cobertura y que ésta cumpla con los criterios considerados como aspectos a valorar en el cuadro “Análisis de la estrategia de cobertura”, arriba abordado.</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2" w:right="113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60" w:top="1580" w:left="1020" w:right="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relación con la identificación de la población potencial y objetivo propuesta en el Apéndice 1, del universo de actores que conforman la población objetivo, se recomienda establecer criterios para la atención y clarificar en la etapa de planeación del Programa Anual de Actividades, qué actores se atenderán en el siguiente ciclo fiscal y con qué servicios, se puede retomar el ejercicio sugerido en el ejemplo para diseñar una estrategia de cobertura anual y a tres años, con los criterios establecidos en el cuadro “Análisis de la estrategia de cobertura” y que quede integrado tanto en el Programa Anual de Actividades como en el Diagnóstico del Programa presupuestarios en el aparado de “Estrategia de Cobertura”.</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p>
    <w:tbl>
      <w:tblPr>
        <w:tblStyle w:val="Table42"/>
        <w:tblW w:w="110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1"/>
        <w:gridCol w:w="2488"/>
        <w:gridCol w:w="2490"/>
        <w:gridCol w:w="2490"/>
        <w:gridCol w:w="97"/>
        <w:gridCol w:w="1040"/>
        <w:tblGridChange w:id="0">
          <w:tblGrid>
            <w:gridCol w:w="2491"/>
            <w:gridCol w:w="2488"/>
            <w:gridCol w:w="2490"/>
            <w:gridCol w:w="2490"/>
            <w:gridCol w:w="97"/>
            <w:gridCol w:w="1040"/>
          </w:tblGrid>
        </w:tblGridChange>
      </w:tblGrid>
      <w:tr>
        <w:trPr>
          <w:cantSplit w:val="0"/>
          <w:trHeight w:val="549" w:hRule="atLeast"/>
          <w:tblHeader w:val="0"/>
        </w:trPr>
        <w:tc>
          <w:tcPr>
            <w:gridSpan w:val="6"/>
            <w:tcBorders>
              <w:bottom w:color="000000" w:space="0" w:sz="0" w:val="nil"/>
              <w:right w:color="000000" w:space="0" w:sz="0" w:val="nil"/>
            </w:tcBorders>
            <w:shd w:fill="9d2348" w:val="clear"/>
          </w:tcPr>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523.9999999999999" w:lineRule="auto"/>
              <w:ind w:left="62"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36ei31r" w:id="103"/>
            <w:bookmarkEnd w:id="103"/>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5. Mecanismo de solicitud</w:t>
            </w:r>
            <w:r w:rsidDel="00000000" w:rsidR="00000000" w:rsidRPr="00000000">
              <w:rPr>
                <w:rtl w:val="0"/>
              </w:rPr>
            </w:r>
          </w:p>
        </w:tc>
      </w:tr>
      <w:tr>
        <w:trPr>
          <w:cantSplit w:val="0"/>
          <w:trHeight w:val="664" w:hRule="atLeast"/>
          <w:tblHeader w:val="0"/>
        </w:trPr>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416" w:hRule="atLeast"/>
          <w:tblHeader w:val="0"/>
        </w:trPr>
        <w:tc>
          <w:tcPr>
            <w:gridSpan w:val="5"/>
            <w:shd w:fill="8a6b41" w:val="clear"/>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4616" w:right="4599"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Flujograma</w:t>
            </w: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 w:right="52"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Actualmente, la estrategia de entrega de servicios del Pp 016 está orientada por la oferta que la Mejoredu propone para la atención de su Población Objetivo. Al momento de la presente evaluación de diseño no está claro si eventualmente en el Pp P016 se construirán e instrumentarán procedimientos orientados por la demanda de servicios a su Población Objetivo, que regulen la recepción, registro y trámite de solicitudes de servicios.</w:t>
            </w: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51"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En este sentido, al no estar orientado por la demanda de su Población Objetivo, el Pp no tiene necesidad de implementar mecanismos de solicitud de sus servicios.</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51"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La instancia evaluadora no contó con información que le permitiera elaborar una propuesta de mecanismo de solicitud, ya que a la fecha el Pp P016 no se guía ni tiene establecidos canales mediante los cuales se soliciten sus servicios.</w:t>
            </w: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77" w:hRule="atLeast"/>
          <w:tblHeader w:val="0"/>
        </w:trPr>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17" w:hRule="atLeast"/>
          <w:tblHeader w:val="0"/>
        </w:trPr>
        <w:tc>
          <w:tcPr>
            <w:gridSpan w:val="4"/>
            <w:shd w:fill="8a6b41" w:val="clear"/>
          </w:tcPr>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4372" w:right="435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Áreas de Mejora</w:t>
            </w:r>
            <w:r w:rsidDel="00000000" w:rsidR="00000000" w:rsidRPr="00000000">
              <w:rPr>
                <w:rtl w:val="0"/>
              </w:rPr>
            </w:r>
          </w:p>
        </w:tc>
        <w:tc>
          <w:tcPr>
            <w:gridSpan w:val="2"/>
            <w:vMerge w:val="restart"/>
            <w:tcBorders>
              <w:top w:color="000000" w:space="0" w:sz="0" w:val="nil"/>
              <w:bottom w:color="000000" w:space="0" w:sz="0" w:val="nil"/>
              <w:right w:color="000000" w:space="0" w:sz="0" w:val="nil"/>
            </w:tcBorders>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944" w:right="93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Proceso</w:t>
            </w:r>
          </w:p>
        </w:tc>
        <w:tc>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53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Mejora identificada</w:t>
            </w:r>
          </w:p>
        </w:tc>
        <w:tc>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8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Argumentación</w:t>
            </w:r>
          </w:p>
        </w:tc>
        <w:tc>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867" w:right="85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Propuesta</w:t>
            </w:r>
          </w:p>
        </w:tc>
        <w:tc>
          <w:tcPr>
            <w:gridSpan w:val="2"/>
            <w:vMerge w:val="continue"/>
            <w:tcBorders>
              <w:top w:color="000000" w:space="0" w:sz="0" w:val="nil"/>
              <w:bottom w:color="000000" w:space="0" w:sz="0" w:val="nil"/>
              <w:right w:color="000000" w:space="0" w:sz="0" w:val="nil"/>
            </w:tcBorders>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858" w:hRule="atLeast"/>
          <w:tblHeader w:val="0"/>
        </w:trPr>
        <w:tc>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93"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Pp no cuenta con procesos de solicitud de bienes y servicios de parte de Población Objetivo porque no está orientado por su demanda, sino por su oferta.</w:t>
            </w:r>
          </w:p>
        </w:tc>
        <w:tc>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elabore su Manual de Procedimientos.</w:t>
            </w:r>
          </w:p>
        </w:tc>
        <w:tc>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1" w:right="88"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caso de que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identifique que su Población Objetivo comienza a reaccionar a los bienes y servicios que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genera, de tal manera que fuese necesario que el Pp instrumente procesos para atender demanda, entonces la mejora consistiría en que MEJOREDU elabore un Manual de Procedimientos con un apartado   específico   de</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111"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atención a su demanda.</w:t>
            </w:r>
          </w:p>
        </w:tc>
        <w:tc>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elabore su Manual de Procedimientos.</w:t>
            </w:r>
          </w:p>
        </w:tc>
        <w:tc>
          <w:tcPr>
            <w:gridSpan w:val="2"/>
            <w:vMerge w:val="continue"/>
            <w:tcBorders>
              <w:top w:color="000000" w:space="0" w:sz="0" w:val="nil"/>
              <w:bottom w:color="000000" w:space="0" w:sz="0" w:val="nil"/>
              <w:right w:color="000000" w:space="0" w:sz="0" w:val="nil"/>
            </w:tcBorders>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50">
      <w:pPr>
        <w:spacing w:after="0" w:lineRule="auto"/>
        <w:ind w:firstLine="0"/>
        <w:rPr>
          <w:sz w:val="2"/>
          <w:szCs w:val="2"/>
        </w:rPr>
        <w:sectPr>
          <w:type w:val="nextPage"/>
          <w:pgSz w:h="15840" w:w="12240" w:orient="portrait"/>
          <w:pgMar w:bottom="960" w:top="1580" w:left="1020" w:right="0" w:header="608" w:footer="770"/>
        </w:sect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43"/>
        <w:tblW w:w="1361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13"/>
        <w:tblGridChange w:id="0">
          <w:tblGrid>
            <w:gridCol w:w="13613"/>
          </w:tblGrid>
        </w:tblGridChange>
      </w:tblGrid>
      <w:tr>
        <w:trPr>
          <w:cantSplit w:val="0"/>
          <w:trHeight w:val="549" w:hRule="atLeast"/>
          <w:tblHeader w:val="0"/>
        </w:trPr>
        <w:tc>
          <w:tcPr>
            <w:shd w:fill="9d2348" w:val="clear"/>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523.9999999999999" w:lineRule="auto"/>
              <w:ind w:left="71"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1ljsd9k" w:id="104"/>
            <w:bookmarkEnd w:id="104"/>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6. Mecanismo de solicitud y entrega</w:t>
            </w:r>
            <w:r w:rsidDel="00000000" w:rsidR="00000000" w:rsidRPr="00000000">
              <w:rPr>
                <w:rtl w:val="0"/>
              </w:rPr>
            </w:r>
          </w:p>
        </w:tc>
      </w:tr>
      <w:tr>
        <w:trPr>
          <w:cantSplit w:val="0"/>
          <w:trHeight w:val="791" w:hRule="atLeast"/>
          <w:tblHeader w:val="0"/>
        </w:trPr>
        <w:tc>
          <w:tcPr>
            <w:shd w:fill="8a6b41" w:val="clear"/>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2770" w:right="2757"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8"/>
                <w:szCs w:val="18"/>
                <w:u w:val="none"/>
                <w:shd w:fill="auto" w:val="clear"/>
                <w:vertAlign w:val="baseline"/>
                <w:rtl w:val="0"/>
              </w:rPr>
              <w:t xml:space="preserve">Flujograma</w:t>
            </w: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A la instancia evaluadora no se le proporcionó información suficiente ni relevante para realizar una propuesta de mecanismo de entrega de los servicios que el Pp P016 genera.</w:t>
            </w: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No obstante, se considera útil presentar la siguiente información que MEJOREDU si proporcionó y que podría ayudar a que eventualmente genere su propio manual de procedimientos y que proviene de Modelo</w:t>
            </w: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de operación incluido en el documento “Modelo de Gestión por Procesos de MEJOREDU”, pág. 34</w:t>
            </w:r>
            <w:r w:rsidDel="00000000" w:rsidR="00000000" w:rsidRPr="00000000">
              <w:rPr>
                <w:rtl w:val="0"/>
              </w:rPr>
            </w:r>
          </w:p>
        </w:tc>
      </w:tr>
    </w:tbl>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8144626" cy="4765548"/>
            <wp:effectExtent b="0" l="0" r="0" t="0"/>
            <wp:docPr descr="P2015#yIS1" id="191" name="image8.jpg"/>
            <a:graphic>
              <a:graphicData uri="http://schemas.openxmlformats.org/drawingml/2006/picture">
                <pic:pic>
                  <pic:nvPicPr>
                    <pic:cNvPr descr="P2015#yIS1" id="0" name="image8.jpg"/>
                    <pic:cNvPicPr preferRelativeResize="0"/>
                  </pic:nvPicPr>
                  <pic:blipFill>
                    <a:blip r:embed="rId83"/>
                    <a:srcRect b="0" l="0" r="0" t="0"/>
                    <a:stretch>
                      <a:fillRect/>
                    </a:stretch>
                  </pic:blipFill>
                  <pic:spPr>
                    <a:xfrm>
                      <a:off x="0" y="0"/>
                      <a:ext cx="8144626" cy="4765548"/>
                    </a:xfrm>
                    <a:prstGeom prst="rect"/>
                    <a:ln/>
                  </pic:spPr>
                </pic:pic>
              </a:graphicData>
            </a:graphic>
          </wp:inline>
        </w:drawing>
      </w:r>
      <w:r w:rsidDel="00000000" w:rsidR="00000000" w:rsidRPr="00000000">
        <w:rPr>
          <w:rtl w:val="0"/>
        </w:rPr>
      </w:r>
    </w:p>
    <w:p w:rsidR="00000000" w:rsidDel="00000000" w:rsidP="00000000" w:rsidRDefault="00000000" w:rsidRPr="00000000" w14:paraId="00000B58">
      <w:pPr>
        <w:spacing w:before="44" w:lineRule="auto"/>
        <w:ind w:left="2336" w:right="2375" w:firstLine="0"/>
        <w:jc w:val="center"/>
        <w:rPr>
          <w:rFonts w:ascii="Times New Roman" w:cs="Times New Roman" w:eastAsia="Times New Roman" w:hAnsi="Times New Roman"/>
          <w:i w:val="1"/>
          <w:sz w:val="18"/>
          <w:szCs w:val="18"/>
        </w:rPr>
        <w:sectPr>
          <w:headerReference r:id="rId84" w:type="default"/>
          <w:footerReference r:id="rId85" w:type="default"/>
          <w:type w:val="nextPage"/>
          <w:pgSz w:h="12240" w:w="15840" w:orient="landscape"/>
          <w:pgMar w:bottom="960" w:top="1440" w:left="1020" w:right="980" w:header="608" w:footer="770"/>
        </w:sectPr>
      </w:pPr>
      <w:r w:rsidDel="00000000" w:rsidR="00000000" w:rsidRPr="00000000">
        <w:rPr>
          <w:rFonts w:ascii="Times New Roman" w:cs="Times New Roman" w:eastAsia="Times New Roman" w:hAnsi="Times New Roman"/>
          <w:i w:val="1"/>
          <w:color w:val="44536a"/>
          <w:sz w:val="18"/>
          <w:szCs w:val="18"/>
          <w:rtl w:val="0"/>
        </w:rPr>
        <w:t xml:space="preserve">Ilustración 1. Modelo de operación de MEJOREDU. Documento “Modelo de Gestión por Procesos de MEJOREDU”, pág. 34</w:t>
      </w: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2" w:right="14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estrategia de entrega de servicios del Pp 016 está orientada por la oferta y a nivel de macroprocesos, consiste en el establecimiento de convenios y asistencia técnica, bases de datos (resultados de evaluaciones), sistemas de indicadores, apropiación de conocimiento, procesos de retroalimentación para la mejora continua y seguimiento al cumplimiento de programas. Básicamente, estos son los productos o servicios que MEJOREDU propone para ofrecer para la atención de su población.</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14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base en el documento “Modelo de Gestión por Procesos de MEJOREDU” de abril de 2021, fue posible constatar la identificación de los macroprocesos institucionales y su diferente vinculación en los niveles estratégico, sustantivo y de apoyo, con base en el cual a la fecha de la evaluación se está trabajando en el desarrollo de manuales administrativos y de procedimientos específicos de la Comisión.</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4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nivel de modelo, como se muestra en la Ilustración 1 arriba, MEJOREDU identifica 4 macroprocesos estratégicos concatenados con la visión de la Comisión y directamente relacionado con el Sistema Nacional de Mejora Continua de la Educación (SNMCE) a nivel institucional, reflejando su interacción con las unidades administrativas y órganos colegiados con la Junta Directiva para la toma de decisiones, la planeación institucional y el monitoreo del logro de metas. Los macroprocesos estratégicos son:</w:t>
      </w:r>
    </w:p>
    <w:p w:rsidR="00000000" w:rsidDel="00000000" w:rsidP="00000000" w:rsidRDefault="00000000" w:rsidRPr="00000000" w14:paraId="00000B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2"/>
          <w:tab w:val="left" w:leader="none" w:pos="833"/>
        </w:tabs>
        <w:spacing w:after="0" w:before="119" w:line="240" w:lineRule="auto"/>
        <w:ind w:left="83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Consolidación del Sistema Nacional de Mejora Continua de la Educación</w:t>
      </w:r>
    </w:p>
    <w:p w:rsidR="00000000" w:rsidDel="00000000" w:rsidP="00000000" w:rsidRDefault="00000000" w:rsidRPr="00000000" w14:paraId="00000B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3"/>
          <w:tab w:val="left" w:leader="none" w:pos="834"/>
        </w:tabs>
        <w:spacing w:after="0" w:before="0" w:line="240" w:lineRule="auto"/>
        <w:ind w:left="833"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Dirección estratégica institucional</w:t>
      </w:r>
    </w:p>
    <w:p w:rsidR="00000000" w:rsidDel="00000000" w:rsidP="00000000" w:rsidRDefault="00000000" w:rsidRPr="00000000" w14:paraId="00000B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3"/>
          <w:tab w:val="left" w:leader="none" w:pos="834"/>
        </w:tabs>
        <w:spacing w:after="0" w:before="1" w:line="240" w:lineRule="auto"/>
        <w:ind w:left="833"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Planeación institucional</w:t>
      </w:r>
    </w:p>
    <w:p w:rsidR="00000000" w:rsidDel="00000000" w:rsidP="00000000" w:rsidRDefault="00000000" w:rsidRPr="00000000" w14:paraId="00000B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3"/>
          <w:tab w:val="left" w:leader="none" w:pos="834"/>
        </w:tabs>
        <w:spacing w:after="0" w:before="0" w:line="343" w:lineRule="auto"/>
        <w:ind w:left="112" w:right="6984"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Ejecución del seguimiento y evaluación de resultados institucionales Dichos procesos están vinculados a su vez a 4 macroprocesos sustantivos:</w:t>
      </w:r>
    </w:p>
    <w:p w:rsidR="00000000" w:rsidDel="00000000" w:rsidP="00000000" w:rsidRDefault="00000000" w:rsidRPr="00000000" w14:paraId="00000B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2"/>
          <w:tab w:val="left" w:leader="none" w:pos="833"/>
        </w:tabs>
        <w:spacing w:after="0" w:before="7" w:line="240" w:lineRule="auto"/>
        <w:ind w:left="832"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Generación de conocimiento e información</w:t>
      </w:r>
    </w:p>
    <w:p w:rsidR="00000000" w:rsidDel="00000000" w:rsidP="00000000" w:rsidRDefault="00000000" w:rsidRPr="00000000" w14:paraId="00000B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3"/>
          <w:tab w:val="left" w:leader="none" w:pos="834"/>
        </w:tabs>
        <w:spacing w:after="0" w:before="1" w:line="240" w:lineRule="auto"/>
        <w:ind w:left="833"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Emisión de instrumentos normativos</w:t>
      </w:r>
    </w:p>
    <w:p w:rsidR="00000000" w:rsidDel="00000000" w:rsidP="00000000" w:rsidRDefault="00000000" w:rsidRPr="00000000" w14:paraId="00000B6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3"/>
          <w:tab w:val="left" w:leader="none" w:pos="834"/>
        </w:tabs>
        <w:spacing w:after="0" w:before="0" w:line="240" w:lineRule="auto"/>
        <w:ind w:left="833"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Formación continua y desarrollo profesional docente</w:t>
      </w:r>
    </w:p>
    <w:p w:rsidR="00000000" w:rsidDel="00000000" w:rsidP="00000000" w:rsidRDefault="00000000" w:rsidRPr="00000000" w14:paraId="00000B6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3"/>
          <w:tab w:val="left" w:leader="none" w:pos="834"/>
        </w:tabs>
        <w:spacing w:after="0" w:before="1" w:line="240" w:lineRule="auto"/>
        <w:ind w:left="833" w:right="0"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Difusión y gestión de conocimiento</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3" w:right="14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macroprocesos sustantivos se encuentran orientados a la misión institucional, los objetivos prioritarios del Programa Institucional y los documentos rectores de la Comisión. Estos procesos generan valor al quehacer institucional a través de los productos o servicios que la Comisión brinda a los actores e instituciones educativos del Sistema Educativo Nacional (SEN) para la mejora continua de la educación.</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151" w:hanging="0.999999999999996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en la base del mapa de procesos de la Ilustración 1, destaca el macroproceso de apoyo que se da en la administración de recursos y servicios el cual tiene como fin el apoyo de los procesos sustantivos a través de la administración de las áreas de recursos humanos, materiales, financieros y servicios tecnológicos y jurídicos.</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2240" w:w="15840" w:orient="landscape"/>
          <w:pgMar w:bottom="960" w:top="1440" w:left="1020" w:right="98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la evaluación fue posible constatar el trabajo de mapeo de macroprocesos que ha llevado a cabo la Comisión.</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momento de la presente evaluación de diseño no está claro si eventualmente en el Pp P016 se construirán e instrumentarán procedimientos orientados por la demanda de servicios de su población objetivo que regulen la recepción, registro y trámite de solicitudes de servicios.</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Ilustración 2 se muestra de manera esquemática un resumen del modelo de gestión basado en procesos.</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1774452</wp:posOffset>
            </wp:positionH>
            <wp:positionV relativeFrom="paragraph">
              <wp:posOffset>80186</wp:posOffset>
            </wp:positionV>
            <wp:extent cx="5253109" cy="3086100"/>
            <wp:effectExtent b="0" l="0" r="0" t="0"/>
            <wp:wrapTopAndBottom distB="0" distT="0"/>
            <wp:docPr descr="P2034#yIS1" id="217" name="image74.png"/>
            <a:graphic>
              <a:graphicData uri="http://schemas.openxmlformats.org/drawingml/2006/picture">
                <pic:pic>
                  <pic:nvPicPr>
                    <pic:cNvPr descr="P2034#yIS1" id="0" name="image74.png"/>
                    <pic:cNvPicPr preferRelativeResize="0"/>
                  </pic:nvPicPr>
                  <pic:blipFill>
                    <a:blip r:embed="rId86"/>
                    <a:srcRect b="0" l="0" r="0" t="0"/>
                    <a:stretch>
                      <a:fillRect/>
                    </a:stretch>
                  </pic:blipFill>
                  <pic:spPr>
                    <a:xfrm>
                      <a:off x="0" y="0"/>
                      <a:ext cx="5253109" cy="3086100"/>
                    </a:xfrm>
                    <a:prstGeom prst="rect"/>
                    <a:ln/>
                  </pic:spPr>
                </pic:pic>
              </a:graphicData>
            </a:graphic>
          </wp:anchor>
        </w:drawing>
      </w:r>
    </w:p>
    <w:p w:rsidR="00000000" w:rsidDel="00000000" w:rsidP="00000000" w:rsidRDefault="00000000" w:rsidRPr="00000000" w14:paraId="00000B71">
      <w:pPr>
        <w:spacing w:before="96" w:lineRule="auto"/>
        <w:ind w:left="2336" w:right="2372"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color w:val="44536a"/>
          <w:sz w:val="18"/>
          <w:szCs w:val="18"/>
          <w:rtl w:val="0"/>
        </w:rPr>
        <w:t xml:space="preserve">Ilustración 2. Flujo del Modelo de gestión basado en procesos</w:t>
      </w: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tbl>
      <w:tblPr>
        <w:tblStyle w:val="Table44"/>
        <w:tblW w:w="13320.0" w:type="dxa"/>
        <w:jc w:val="left"/>
        <w:tblInd w:w="11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33"/>
        <w:gridCol w:w="1006"/>
        <w:gridCol w:w="3180"/>
        <w:gridCol w:w="492"/>
        <w:gridCol w:w="7509"/>
        <w:tblGridChange w:id="0">
          <w:tblGrid>
            <w:gridCol w:w="1133"/>
            <w:gridCol w:w="1006"/>
            <w:gridCol w:w="3180"/>
            <w:gridCol w:w="492"/>
            <w:gridCol w:w="7509"/>
          </w:tblGrid>
        </w:tblGridChange>
      </w:tblGrid>
      <w:tr>
        <w:trPr>
          <w:cantSplit w:val="0"/>
          <w:trHeight w:val="217" w:hRule="atLeast"/>
          <w:tblHeader w:val="0"/>
        </w:trPr>
        <w:tc>
          <w:tcPr>
            <w:gridSpan w:val="5"/>
            <w:tcBorders>
              <w:top w:color="000000" w:space="0" w:sz="4" w:val="single"/>
              <w:left w:color="000000" w:space="0" w:sz="4" w:val="single"/>
              <w:bottom w:color="000000" w:space="0" w:sz="4" w:val="single"/>
              <w:right w:color="000000" w:space="0" w:sz="4" w:val="single"/>
            </w:tcBorders>
            <w:shd w:fill="8a6b41" w:val="clear"/>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4785" w:right="477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Áreas de mejora</w:t>
            </w:r>
            <w:r w:rsidDel="00000000" w:rsidR="00000000" w:rsidRPr="00000000">
              <w:rPr>
                <w:rtl w:val="0"/>
              </w:rPr>
            </w:r>
          </w:p>
        </w:tc>
      </w:tr>
      <w:tr>
        <w:trPr>
          <w:cantSplit w:val="0"/>
          <w:trHeight w:val="220" w:hRule="atLeast"/>
          <w:tblHeader w:val="0"/>
        </w:trPr>
        <w:tc>
          <w:tcPr>
            <w:gridSpan w:val="5"/>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7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 partir del análisis del procedimiento y el flujograma elaborado, la instancia evaluadora identificará áreas de mejora y realizará una propuesta con base en la siguiente tabla:</w:t>
            </w:r>
          </w:p>
        </w:tc>
      </w:tr>
      <w:tr>
        <w:trPr>
          <w:cantSplit w:val="0"/>
          <w:trHeight w:val="269" w:hRule="atLeast"/>
          <w:tblHeader w:val="0"/>
        </w:trPr>
        <w:tc>
          <w:tcPr>
            <w:tcBorders>
              <w:top w:color="000000" w:space="0" w:sz="4" w:val="single"/>
              <w:left w:color="000000" w:space="0" w:sz="4" w:val="single"/>
            </w:tcBorders>
            <w:shd w:fill="e9decf" w:val="clear"/>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6" w:right="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Proceso</w:t>
            </w:r>
          </w:p>
        </w:tc>
        <w:tc>
          <w:tcPr>
            <w:gridSpan w:val="4"/>
            <w:tcBorders>
              <w:top w:color="000000" w:space="0" w:sz="4" w:val="single"/>
              <w:right w:color="000000" w:space="0" w:sz="4" w:val="single"/>
            </w:tcBorders>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Concluir los manuales administrativos y de procedimientos específicos de cada área de la Comisión.</w:t>
            </w:r>
          </w:p>
        </w:tc>
      </w:tr>
      <w:tr>
        <w:trPr>
          <w:cantSplit w:val="0"/>
          <w:trHeight w:val="825" w:hRule="atLeast"/>
          <w:tblHeader w:val="0"/>
        </w:trPr>
        <w:tc>
          <w:tcPr>
            <w:vMerge w:val="restart"/>
            <w:tcBorders>
              <w:left w:color="000000" w:space="0" w:sz="4" w:val="single"/>
            </w:tcBorders>
            <w:shd w:fill="e9decf" w:val="clear"/>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 w:right="0" w:firstLine="144"/>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 identificada</w:t>
            </w:r>
          </w:p>
        </w:tc>
        <w:tc>
          <w:tcPr>
            <w:gridSpan w:val="4"/>
            <w:tcBorders>
              <w:right w:color="000000" w:space="0" w:sz="4" w:val="single"/>
            </w:tcBorders>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 la fecha de la evaluación, la Comisión no cuenta con Manuales administrativos y de procedimientos específicos, por lo cual la principal mejora que se plantea es su realización para asegurar el desarrollo ordenado del quehacer institucional.</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Como áreas de oportunidad se sugiere considerar los siguientes elementos:</w:t>
            </w:r>
          </w:p>
        </w:tc>
      </w:tr>
      <w:tr>
        <w:trPr>
          <w:cantSplit w:val="0"/>
          <w:trHeight w:val="451" w:hRule="atLeast"/>
          <w:tblHeader w:val="0"/>
        </w:trPr>
        <w:tc>
          <w:tcPr>
            <w:vMerge w:val="continue"/>
            <w:tcBorders>
              <w:left w:color="000000" w:space="0" w:sz="4" w:val="single"/>
            </w:tcBorders>
            <w:shd w:fill="e9decf" w:val="clear"/>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62"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w:t>
            </w:r>
          </w:p>
        </w:tc>
        <w:tc>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194" w:lineRule="auto"/>
              <w:ind w:left="7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Adaptar a las características de la población objetivo</w:t>
            </w:r>
          </w:p>
        </w:tc>
        <w:tc>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31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w:t>
            </w:r>
          </w:p>
        </w:tc>
        <w:tc>
          <w:tcPr>
            <w:tcBorders>
              <w:right w:color="000000" w:space="0" w:sz="4" w:val="single"/>
            </w:tcBorders>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194"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Mantener la alineación entre los diferentes documentos institucionales donde la institución ha desarrollado elementos asociados a su visión, misión, y actividades estratégicas y sustantivas.</w:t>
            </w:r>
          </w:p>
        </w:tc>
      </w:tr>
      <w:tr>
        <w:trPr>
          <w:cantSplit w:val="0"/>
          <w:trHeight w:val="405" w:hRule="atLeast"/>
          <w:tblHeader w:val="0"/>
        </w:trPr>
        <w:tc>
          <w:tcPr>
            <w:tcBorders>
              <w:left w:color="000000" w:space="0" w:sz="4" w:val="single"/>
            </w:tcBorders>
            <w:shd w:fill="e9decf" w:val="clear"/>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6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w:t>
            </w:r>
          </w:p>
        </w:tc>
        <w:tc>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1" w:lineRule="auto"/>
              <w:ind w:left="7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Establecer parámetros de atención y</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cobertura institucional.</w:t>
            </w:r>
          </w:p>
        </w:tc>
        <w:tc>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4" w:hRule="atLeast"/>
          <w:tblHeader w:val="0"/>
        </w:trPr>
        <w:tc>
          <w:tcPr>
            <w:tcBorders>
              <w:left w:color="000000" w:space="0" w:sz="4" w:val="single"/>
            </w:tcBorders>
            <w:shd w:fill="e9decf" w:val="clear"/>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 w:right="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Argumentación</w:t>
            </w:r>
          </w:p>
        </w:tc>
        <w:tc>
          <w:tcPr>
            <w:gridSpan w:val="4"/>
            <w:tcBorders>
              <w:right w:color="000000" w:space="0" w:sz="4" w:val="single"/>
            </w:tcBorders>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Asegurar el desarrollo ordenado del quehacer institucional, mediante el establecimiento de manuales de organización, administración y procedimientos expeditos.</w:t>
            </w:r>
          </w:p>
        </w:tc>
      </w:tr>
      <w:tr>
        <w:trPr>
          <w:cantSplit w:val="0"/>
          <w:trHeight w:val="197" w:hRule="atLeast"/>
          <w:tblHeader w:val="0"/>
        </w:trPr>
        <w:tc>
          <w:tcPr>
            <w:tcBorders>
              <w:left w:color="000000" w:space="0" w:sz="4" w:val="single"/>
              <w:bottom w:color="000000" w:space="0" w:sz="4" w:val="single"/>
            </w:tcBorders>
            <w:shd w:fill="e9decf" w:val="clear"/>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7" w:right="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Propuesta</w:t>
            </w:r>
          </w:p>
        </w:tc>
        <w:tc>
          <w:tcPr>
            <w:gridSpan w:val="4"/>
            <w:tcBorders>
              <w:bottom w:color="000000" w:space="0" w:sz="4" w:val="single"/>
              <w:right w:color="000000" w:space="0" w:sz="4" w:val="single"/>
            </w:tcBorders>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Concluir los manuales administrativos y de procedimientos específicos de cada área de la Comisión.</w:t>
            </w:r>
          </w:p>
        </w:tc>
      </w:tr>
    </w:tbl>
    <w:p w:rsidR="00000000" w:rsidDel="00000000" w:rsidP="00000000" w:rsidRDefault="00000000" w:rsidRPr="00000000" w14:paraId="00000BA0">
      <w:pPr>
        <w:spacing w:after="0" w:line="177" w:lineRule="auto"/>
        <w:ind w:firstLine="0"/>
        <w:rPr>
          <w:sz w:val="16"/>
          <w:szCs w:val="16"/>
        </w:rPr>
        <w:sectPr>
          <w:type w:val="nextPage"/>
          <w:pgSz w:h="12240" w:w="15840" w:orient="landscape"/>
          <w:pgMar w:bottom="960" w:top="1440" w:left="1020" w:right="980" w:header="608" w:footer="770"/>
        </w:sectPr>
      </w:pP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45"/>
        <w:tblW w:w="10077.0" w:type="dxa"/>
        <w:jc w:val="left"/>
        <w:tblInd w:w="11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0"/>
        <w:gridCol w:w="188"/>
        <w:gridCol w:w="467"/>
        <w:gridCol w:w="1760"/>
        <w:gridCol w:w="2595"/>
        <w:gridCol w:w="989"/>
        <w:gridCol w:w="138"/>
        <w:gridCol w:w="322"/>
        <w:gridCol w:w="3428"/>
        <w:tblGridChange w:id="0">
          <w:tblGrid>
            <w:gridCol w:w="190"/>
            <w:gridCol w:w="188"/>
            <w:gridCol w:w="467"/>
            <w:gridCol w:w="1760"/>
            <w:gridCol w:w="2595"/>
            <w:gridCol w:w="989"/>
            <w:gridCol w:w="138"/>
            <w:gridCol w:w="322"/>
            <w:gridCol w:w="3428"/>
          </w:tblGrid>
        </w:tblGridChange>
      </w:tblGrid>
      <w:tr>
        <w:trPr>
          <w:cantSplit w:val="0"/>
          <w:trHeight w:val="1072" w:hRule="atLeast"/>
          <w:tblHeader w:val="0"/>
        </w:trPr>
        <w:tc>
          <w:tcPr>
            <w:gridSpan w:val="9"/>
            <w:tcBorders>
              <w:top w:color="000000" w:space="0" w:sz="4" w:val="single"/>
              <w:left w:color="000000" w:space="0" w:sz="4" w:val="single"/>
              <w:bottom w:color="757070" w:space="0" w:sz="4" w:val="single"/>
              <w:right w:color="000000" w:space="0" w:sz="4" w:val="single"/>
            </w:tcBorders>
            <w:shd w:fill="9d2348" w:val="clear"/>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36" w:lineRule="auto"/>
              <w:ind w:left="71"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45jfvxd" w:id="105"/>
            <w:bookmarkEnd w:id="105"/>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7. Procedimiento de actualización de la población</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5" w:lineRule="auto"/>
              <w:ind w:left="71"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atendida</w:t>
            </w:r>
            <w:r w:rsidDel="00000000" w:rsidR="00000000" w:rsidRPr="00000000">
              <w:rPr>
                <w:rtl w:val="0"/>
              </w:rPr>
            </w:r>
          </w:p>
        </w:tc>
      </w:tr>
      <w:tr>
        <w:trPr>
          <w:cantSplit w:val="0"/>
          <w:trHeight w:val="541" w:hRule="atLeast"/>
          <w:tblHeader w:val="0"/>
        </w:trPr>
        <w:tc>
          <w:tcPr>
            <w:gridSpan w:val="9"/>
            <w:tcBorders>
              <w:top w:color="757070" w:space="0" w:sz="4" w:val="single"/>
              <w:left w:color="000000" w:space="0" w:sz="4" w:val="single"/>
              <w:bottom w:color="757070" w:space="0" w:sz="4" w:val="single"/>
              <w:right w:color="000000" w:space="0" w:sz="4" w:val="single"/>
            </w:tcBorders>
            <w:shd w:fill="8a6b41" w:val="clear"/>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1" w:lineRule="auto"/>
              <w:ind w:left="583" w:right="578"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8"/>
                <w:szCs w:val="28"/>
                <w:u w:val="none"/>
                <w:shd w:fill="auto" w:val="clear"/>
                <w:vertAlign w:val="baseline"/>
                <w:rtl w:val="0"/>
              </w:rPr>
              <w:t xml:space="preserve">NO APLICA - </w:t>
            </w:r>
            <w:r w:rsidDel="00000000" w:rsidR="00000000" w:rsidRPr="00000000">
              <w:rPr>
                <w:rFonts w:ascii="Times New Roman" w:cs="Times New Roman" w:eastAsia="Times New Roman" w:hAnsi="Times New Roman"/>
                <w:b w:val="1"/>
                <w:i w:val="0"/>
                <w:smallCaps w:val="0"/>
                <w:strike w:val="0"/>
                <w:color w:val="ffffff"/>
                <w:sz w:val="28"/>
                <w:szCs w:val="28"/>
                <w:u w:val="none"/>
                <w:shd w:fill="auto" w:val="clear"/>
                <w:vertAlign w:val="baseline"/>
                <w:rtl w:val="0"/>
              </w:rPr>
              <w:t xml:space="preserve">Ver Comentarios u observaciones de la instancia evaluadora</w:t>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8" w:lineRule="auto"/>
              <w:ind w:left="583" w:right="57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Procedimiento documentado</w:t>
            </w:r>
            <w:r w:rsidDel="00000000" w:rsidR="00000000" w:rsidRPr="00000000">
              <w:rPr>
                <w:rtl w:val="0"/>
              </w:rPr>
            </w:r>
          </w:p>
        </w:tc>
      </w:tr>
      <w:tr>
        <w:trPr>
          <w:cantSplit w:val="0"/>
          <w:trHeight w:val="229" w:hRule="atLeast"/>
          <w:tblHeader w:val="0"/>
        </w:trPr>
        <w:tc>
          <w:tcPr>
            <w:gridSpan w:val="9"/>
            <w:tcBorders>
              <w:top w:color="757070" w:space="0" w:sz="4" w:val="single"/>
              <w:left w:color="000000" w:space="0" w:sz="4" w:val="single"/>
              <w:right w:color="000000" w:space="0" w:sz="4" w:val="single"/>
            </w:tcBorders>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 ¿El programa cuenta con un procedimiento documentado y normado para la integración, actualización y depuración de la población atendida?</w:t>
            </w:r>
          </w:p>
        </w:tc>
      </w:tr>
      <w:tr>
        <w:trPr>
          <w:cantSplit w:val="0"/>
          <w:trHeight w:val="237"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213"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Indicar el nombre del documento</w:t>
            </w:r>
          </w:p>
        </w:tc>
      </w:tr>
      <w:tr>
        <w:trPr>
          <w:cantSplit w:val="0"/>
          <w:trHeight w:val="280" w:hRule="atLeast"/>
          <w:tblHeader w:val="0"/>
        </w:trPr>
        <w:tc>
          <w:tcPr>
            <w:vMerge w:val="restart"/>
            <w:tcBorders>
              <w:left w:color="000000" w:space="0" w:sz="4" w:val="single"/>
              <w:right w:color="585858" w:space="0" w:sz="4" w:val="single"/>
            </w:tcBorders>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tcBorders>
              <w:left w:color="585858" w:space="0" w:sz="4" w:val="single"/>
            </w:tcBorders>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Existe un procedimiento específico y está documentado.</w:t>
            </w:r>
          </w:p>
        </w:tc>
        <w:tc>
          <w:tcPr>
            <w:tcBorders>
              <w:bottom w:color="585858" w:space="0" w:sz="4" w:val="single"/>
            </w:tcBorders>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585858" w:space="0" w:sz="4" w:val="single"/>
            </w:tcBorders>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585858" w:space="0" w:sz="4" w:val="single"/>
            </w:tcBorders>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585858" w:space="0" w:sz="4" w:val="single"/>
              <w:right w:color="000000" w:space="0" w:sz="4" w:val="single"/>
            </w:tcBorders>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7" w:hRule="atLeast"/>
          <w:tblHeader w:val="0"/>
        </w:trPr>
        <w:tc>
          <w:tcPr>
            <w:vMerge w:val="continue"/>
            <w:tcBorders>
              <w:left w:color="000000" w:space="0" w:sz="4" w:val="single"/>
              <w:right w:color="585858" w:space="0" w:sz="4" w:val="single"/>
            </w:tcBorders>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tcBorders>
              <w:left w:color="585858" w:space="0" w:sz="4" w:val="single"/>
            </w:tcBorders>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Existe un procedimiento específico, pero no está documentado.</w:t>
            </w:r>
          </w:p>
        </w:tc>
        <w:tc>
          <w:tcPr>
            <w:tcBorders>
              <w:top w:color="585858" w:space="0" w:sz="4" w:val="single"/>
            </w:tcBorders>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tcBorders>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tcBorders>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right w:color="000000" w:space="0" w:sz="4" w:val="single"/>
            </w:tcBorders>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80" w:hRule="atLeast"/>
          <w:tblHeader w:val="0"/>
        </w:trPr>
        <w:tc>
          <w:tcPr>
            <w:vMerge w:val="continue"/>
            <w:tcBorders>
              <w:left w:color="000000" w:space="0" w:sz="4" w:val="single"/>
              <w:right w:color="585858" w:space="0" w:sz="4" w:val="single"/>
            </w:tcBorders>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tcBorders>
              <w:left w:color="585858" w:space="0" w:sz="4" w:val="single"/>
            </w:tcBorders>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135"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encuentra normado en alguna Ley, Lineamiento, ordenamiento</w:t>
            </w:r>
          </w:p>
        </w:tc>
        <w:tc>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1"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44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institucional u otro.</w:t>
            </w:r>
          </w:p>
        </w:tc>
      </w:tr>
      <w:tr>
        <w:trPr>
          <w:cantSplit w:val="0"/>
          <w:trHeight w:val="278"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 El procedimiento contempla los siguientes elementos sobre el padrón de la población atendida:</w:t>
            </w:r>
          </w:p>
        </w:tc>
      </w:tr>
      <w:tr>
        <w:trPr>
          <w:cantSplit w:val="0"/>
          <w:trHeight w:val="217" w:hRule="atLeast"/>
          <w:tblHeader w:val="0"/>
        </w:trPr>
        <w:tc>
          <w:tcPr>
            <w:tcBorders>
              <w:left w:color="000000" w:space="0" w:sz="4" w:val="single"/>
            </w:tcBorders>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585858" w:space="0" w:sz="4" w:val="single"/>
            </w:tcBorders>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18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Integración</w:t>
            </w:r>
          </w:p>
        </w:tc>
        <w:tc>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43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Actualización</w:t>
            </w:r>
          </w:p>
        </w:tc>
        <w:tc>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1170" w:right="149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Depuración</w:t>
            </w:r>
          </w:p>
        </w:tc>
      </w:tr>
      <w:tr>
        <w:trPr>
          <w:cantSplit w:val="0"/>
          <w:trHeight w:val="627" w:hRule="atLeast"/>
          <w:tblHeader w:val="0"/>
        </w:trPr>
        <w:tc>
          <w:tcPr>
            <w:tcBorders>
              <w:left w:color="000000" w:space="0" w:sz="4" w:val="single"/>
            </w:tcBorders>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tcBorders>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72"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25095" cy="6350"/>
                      <wp:effectExtent b="0" l="0" r="0" t="0"/>
                      <wp:docPr id="131" name=""/>
                      <a:graphic>
                        <a:graphicData uri="http://schemas.microsoft.com/office/word/2010/wordprocessingGroup">
                          <wpg:wgp>
                            <wpg:cNvGrpSpPr/>
                            <wpg:grpSpPr>
                              <a:xfrm>
                                <a:off x="5283450" y="3776825"/>
                                <a:ext cx="125095" cy="6350"/>
                                <a:chOff x="5283450" y="3776825"/>
                                <a:chExt cx="125100" cy="6350"/>
                              </a:xfrm>
                            </wpg:grpSpPr>
                            <wpg:grpSp>
                              <wpg:cNvGrpSpPr/>
                              <wpg:grpSpPr>
                                <a:xfrm>
                                  <a:off x="5283453" y="3776825"/>
                                  <a:ext cx="125095" cy="6350"/>
                                  <a:chOff x="0" y="0"/>
                                  <a:chExt cx="125095" cy="6350"/>
                                </a:xfrm>
                              </wpg:grpSpPr>
                              <wps:wsp>
                                <wps:cNvSpPr/>
                                <wps:cNvPr id="3" name="Shape 3"/>
                                <wps:spPr>
                                  <a:xfrm>
                                    <a:off x="0" y="0"/>
                                    <a:ext cx="1250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125095" cy="6350"/>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125095" cy="6350"/>
                      <wp:effectExtent b="0" l="0" r="0" t="0"/>
                      <wp:docPr id="131" name="image65.png"/>
                      <a:graphic>
                        <a:graphicData uri="http://schemas.openxmlformats.org/drawingml/2006/picture">
                          <pic:pic>
                            <pic:nvPicPr>
                              <pic:cNvPr id="0" name="image65.png"/>
                              <pic:cNvPicPr preferRelativeResize="0"/>
                            </pic:nvPicPr>
                            <pic:blipFill>
                              <a:blip r:embed="rId87"/>
                              <a:srcRect/>
                              <a:stretch>
                                <a:fillRect/>
                              </a:stretch>
                            </pic:blipFill>
                            <pic:spPr>
                              <a:xfrm>
                                <a:off x="0" y="0"/>
                                <a:ext cx="1250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3029" cy="6350"/>
                      <wp:effectExtent b="0" l="0" r="0" t="0"/>
                      <wp:docPr id="132" name=""/>
                      <a:graphic>
                        <a:graphicData uri="http://schemas.microsoft.com/office/word/2010/wordprocessingGroup">
                          <wpg:wgp>
                            <wpg:cNvGrpSpPr/>
                            <wpg:grpSpPr>
                              <a:xfrm>
                                <a:off x="5289475" y="3776825"/>
                                <a:ext cx="113029" cy="6350"/>
                                <a:chOff x="5289475" y="3776825"/>
                                <a:chExt cx="113050" cy="6350"/>
                              </a:xfrm>
                            </wpg:grpSpPr>
                            <wpg:grpSp>
                              <wpg:cNvGrpSpPr/>
                              <wpg:grpSpPr>
                                <a:xfrm>
                                  <a:off x="5289486" y="3776825"/>
                                  <a:ext cx="113029" cy="6350"/>
                                  <a:chOff x="0" y="0"/>
                                  <a:chExt cx="113029" cy="6350"/>
                                </a:xfrm>
                              </wpg:grpSpPr>
                              <wps:wsp>
                                <wps:cNvSpPr/>
                                <wps:cNvPr id="3" name="Shape 3"/>
                                <wps:spPr>
                                  <a:xfrm>
                                    <a:off x="0" y="0"/>
                                    <a:ext cx="113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0" y="0"/>
                                    <a:ext cx="113029" cy="6350"/>
                                  </a:xfrm>
                                  <a:custGeom>
                                    <a:rect b="b" l="l" r="r" t="t"/>
                                    <a:pathLst>
                                      <a:path extrusionOk="0" h="6350" w="113029">
                                        <a:moveTo>
                                          <a:pt x="113029" y="0"/>
                                        </a:moveTo>
                                        <a:lnTo>
                                          <a:pt x="6349" y="0"/>
                                        </a:lnTo>
                                        <a:lnTo>
                                          <a:pt x="0" y="0"/>
                                        </a:lnTo>
                                        <a:lnTo>
                                          <a:pt x="0" y="6350"/>
                                        </a:lnTo>
                                        <a:lnTo>
                                          <a:pt x="6349" y="6350"/>
                                        </a:lnTo>
                                        <a:lnTo>
                                          <a:pt x="113029" y="6350"/>
                                        </a:lnTo>
                                        <a:lnTo>
                                          <a:pt x="113029"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3029" cy="6350"/>
                      <wp:effectExtent b="0" l="0" r="0" t="0"/>
                      <wp:docPr id="132" name="image66.png"/>
                      <a:graphic>
                        <a:graphicData uri="http://schemas.openxmlformats.org/drawingml/2006/picture">
                          <pic:pic>
                            <pic:nvPicPr>
                              <pic:cNvPr id="0" name="image66.png"/>
                              <pic:cNvPicPr preferRelativeResize="0"/>
                            </pic:nvPicPr>
                            <pic:blipFill>
                              <a:blip r:embed="rId88"/>
                              <a:srcRect/>
                              <a:stretch>
                                <a:fillRect/>
                              </a:stretch>
                            </pic:blipFill>
                            <pic:spPr>
                              <a:xfrm>
                                <a:off x="0" y="0"/>
                                <a:ext cx="113029" cy="6350"/>
                              </a:xfrm>
                              <a:prstGeom prst="rect"/>
                              <a:ln/>
                            </pic:spPr>
                          </pic:pic>
                        </a:graphicData>
                      </a:graphic>
                    </wp:inline>
                  </w:drawing>
                </mc:Fallback>
              </mc:AlternateContent>
            </w:r>
            <w:r w:rsidDel="00000000" w:rsidR="00000000" w:rsidRPr="00000000">
              <w:rPr>
                <w:rtl w:val="0"/>
              </w:rPr>
            </w:r>
          </w:p>
        </w:tc>
        <w:tc>
          <w:tcPr>
            <w:gridSpan w:val="2"/>
            <w:tcBorders>
              <w:right w:color="585858" w:space="0" w:sz="4" w:val="single"/>
            </w:tcBorders>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Establece una estructura homologada de la información.</w:t>
            </w:r>
          </w:p>
        </w:tc>
        <w:tc>
          <w:tcPr>
            <w:gridSpan w:val="2"/>
            <w:tcBorders>
              <w:left w:color="585858" w:space="0" w:sz="4" w:val="single"/>
            </w:tcBorders>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Establece un periodo de actualización del padrón.</w:t>
            </w:r>
          </w:p>
        </w:tc>
        <w:tc>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210820" cy="191135"/>
                      <wp:effectExtent b="0" l="0" r="0" t="0"/>
                      <wp:docPr id="133" name=""/>
                      <a:graphic>
                        <a:graphicData uri="http://schemas.microsoft.com/office/word/2010/wordprocessingGroup">
                          <wpg:wgp>
                            <wpg:cNvGrpSpPr/>
                            <wpg:grpSpPr>
                              <a:xfrm>
                                <a:off x="5240575" y="3684425"/>
                                <a:ext cx="210820" cy="191135"/>
                                <a:chOff x="5240575" y="3684425"/>
                                <a:chExt cx="210825" cy="191150"/>
                              </a:xfrm>
                            </wpg:grpSpPr>
                            <wpg:grpSp>
                              <wpg:cNvGrpSpPr/>
                              <wpg:grpSpPr>
                                <a:xfrm>
                                  <a:off x="5240590" y="3684433"/>
                                  <a:ext cx="210820" cy="191135"/>
                                  <a:chOff x="0" y="0"/>
                                  <a:chExt cx="210820" cy="191135"/>
                                </a:xfrm>
                              </wpg:grpSpPr>
                              <wps:wsp>
                                <wps:cNvSpPr/>
                                <wps:cNvPr id="3" name="Shape 3"/>
                                <wps:spPr>
                                  <a:xfrm>
                                    <a:off x="0" y="0"/>
                                    <a:ext cx="210800" cy="19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0"/>
                                    <a:ext cx="210820" cy="191135"/>
                                  </a:xfrm>
                                  <a:custGeom>
                                    <a:rect b="b" l="l" r="r" t="t"/>
                                    <a:pathLst>
                                      <a:path extrusionOk="0" h="191135" w="210820">
                                        <a:moveTo>
                                          <a:pt x="210185" y="0"/>
                                        </a:moveTo>
                                        <a:lnTo>
                                          <a:pt x="204470" y="0"/>
                                        </a:lnTo>
                                        <a:lnTo>
                                          <a:pt x="204470" y="6350"/>
                                        </a:lnTo>
                                        <a:lnTo>
                                          <a:pt x="204470" y="184150"/>
                                        </a:lnTo>
                                        <a:lnTo>
                                          <a:pt x="12065" y="184150"/>
                                        </a:lnTo>
                                        <a:lnTo>
                                          <a:pt x="6350" y="184150"/>
                                        </a:lnTo>
                                        <a:lnTo>
                                          <a:pt x="6350" y="6350"/>
                                        </a:lnTo>
                                        <a:lnTo>
                                          <a:pt x="12065" y="6350"/>
                                        </a:lnTo>
                                        <a:lnTo>
                                          <a:pt x="204470" y="6350"/>
                                        </a:lnTo>
                                        <a:lnTo>
                                          <a:pt x="204470" y="0"/>
                                        </a:lnTo>
                                        <a:lnTo>
                                          <a:pt x="12065" y="0"/>
                                        </a:lnTo>
                                        <a:lnTo>
                                          <a:pt x="6350" y="0"/>
                                        </a:lnTo>
                                        <a:lnTo>
                                          <a:pt x="0" y="0"/>
                                        </a:lnTo>
                                        <a:lnTo>
                                          <a:pt x="0" y="6350"/>
                                        </a:lnTo>
                                        <a:lnTo>
                                          <a:pt x="0" y="184150"/>
                                        </a:lnTo>
                                        <a:lnTo>
                                          <a:pt x="0" y="190500"/>
                                        </a:lnTo>
                                        <a:lnTo>
                                          <a:pt x="6350" y="190500"/>
                                        </a:lnTo>
                                        <a:lnTo>
                                          <a:pt x="12065" y="190500"/>
                                        </a:lnTo>
                                        <a:lnTo>
                                          <a:pt x="204470" y="190500"/>
                                        </a:lnTo>
                                        <a:lnTo>
                                          <a:pt x="210185" y="190500"/>
                                        </a:lnTo>
                                        <a:lnTo>
                                          <a:pt x="210185" y="184150"/>
                                        </a:lnTo>
                                        <a:lnTo>
                                          <a:pt x="210185" y="6350"/>
                                        </a:lnTo>
                                        <a:lnTo>
                                          <a:pt x="210185"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210820" cy="191135"/>
                      <wp:effectExtent b="0" l="0" r="0" t="0"/>
                      <wp:docPr id="133" name="image67.png"/>
                      <a:graphic>
                        <a:graphicData uri="http://schemas.openxmlformats.org/drawingml/2006/picture">
                          <pic:pic>
                            <pic:nvPicPr>
                              <pic:cNvPr id="0" name="image67.png"/>
                              <pic:cNvPicPr preferRelativeResize="0"/>
                            </pic:nvPicPr>
                            <pic:blipFill>
                              <a:blip r:embed="rId89"/>
                              <a:srcRect/>
                              <a:stretch>
                                <a:fillRect/>
                              </a:stretch>
                            </pic:blipFill>
                            <pic:spPr>
                              <a:xfrm>
                                <a:off x="0" y="0"/>
                                <a:ext cx="210820" cy="191135"/>
                              </a:xfrm>
                              <a:prstGeom prst="rect"/>
                              <a:ln/>
                            </pic:spPr>
                          </pic:pic>
                        </a:graphicData>
                      </a:graphic>
                    </wp:inline>
                  </w:drawing>
                </mc:Fallback>
              </mc:AlternateContent>
            </w:r>
            <w:r w:rsidDel="00000000" w:rsidR="00000000" w:rsidRPr="00000000">
              <w:rPr>
                <w:rtl w:val="0"/>
              </w:rPr>
            </w:r>
          </w:p>
        </w:tc>
        <w:tc>
          <w:tcPr>
            <w:tcBorders>
              <w:right w:color="000000" w:space="0" w:sz="4" w:val="single"/>
            </w:tcBorders>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Establece un mecanismo para detectar inconsistencias y homologar información.</w:t>
            </w:r>
          </w:p>
        </w:tc>
      </w:tr>
      <w:tr>
        <w:trPr>
          <w:cantSplit w:val="0"/>
          <w:trHeight w:val="801" w:hRule="atLeast"/>
          <w:tblHeader w:val="0"/>
        </w:trPr>
        <w:tc>
          <w:tcPr>
            <w:tcBorders>
              <w:left w:color="000000" w:space="0" w:sz="4" w:val="single"/>
            </w:tcBorders>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585858" w:space="0" w:sz="4" w:val="single"/>
            </w:tcBorders>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3029" cy="6350"/>
                      <wp:effectExtent b="0" l="0" r="0" t="0"/>
                      <wp:docPr id="126" name=""/>
                      <a:graphic>
                        <a:graphicData uri="http://schemas.microsoft.com/office/word/2010/wordprocessingGroup">
                          <wpg:wgp>
                            <wpg:cNvGrpSpPr/>
                            <wpg:grpSpPr>
                              <a:xfrm>
                                <a:off x="5289475" y="3776825"/>
                                <a:ext cx="113029" cy="6350"/>
                                <a:chOff x="5289475" y="3776825"/>
                                <a:chExt cx="113050" cy="6350"/>
                              </a:xfrm>
                            </wpg:grpSpPr>
                            <wpg:grpSp>
                              <wpg:cNvGrpSpPr/>
                              <wpg:grpSpPr>
                                <a:xfrm>
                                  <a:off x="5289486" y="3776825"/>
                                  <a:ext cx="113029" cy="6350"/>
                                  <a:chOff x="0" y="0"/>
                                  <a:chExt cx="113029" cy="6350"/>
                                </a:xfrm>
                              </wpg:grpSpPr>
                              <wps:wsp>
                                <wps:cNvSpPr/>
                                <wps:cNvPr id="3" name="Shape 3"/>
                                <wps:spPr>
                                  <a:xfrm>
                                    <a:off x="0" y="0"/>
                                    <a:ext cx="113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0" y="0"/>
                                    <a:ext cx="113029" cy="6350"/>
                                  </a:xfrm>
                                  <a:custGeom>
                                    <a:rect b="b" l="l" r="r" t="t"/>
                                    <a:pathLst>
                                      <a:path extrusionOk="0" h="6350" w="113029">
                                        <a:moveTo>
                                          <a:pt x="113029" y="0"/>
                                        </a:moveTo>
                                        <a:lnTo>
                                          <a:pt x="6349" y="0"/>
                                        </a:lnTo>
                                        <a:lnTo>
                                          <a:pt x="0" y="0"/>
                                        </a:lnTo>
                                        <a:lnTo>
                                          <a:pt x="0" y="6350"/>
                                        </a:lnTo>
                                        <a:lnTo>
                                          <a:pt x="6349" y="6350"/>
                                        </a:lnTo>
                                        <a:lnTo>
                                          <a:pt x="113029" y="6350"/>
                                        </a:lnTo>
                                        <a:lnTo>
                                          <a:pt x="113029"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3029" cy="6350"/>
                      <wp:effectExtent b="0" l="0" r="0" t="0"/>
                      <wp:docPr id="126" name="image60.png"/>
                      <a:graphic>
                        <a:graphicData uri="http://schemas.openxmlformats.org/drawingml/2006/picture">
                          <pic:pic>
                            <pic:nvPicPr>
                              <pic:cNvPr id="0" name="image60.png"/>
                              <pic:cNvPicPr preferRelativeResize="0"/>
                            </pic:nvPicPr>
                            <pic:blipFill>
                              <a:blip r:embed="rId90"/>
                              <a:srcRect/>
                              <a:stretch>
                                <a:fillRect/>
                              </a:stretch>
                            </pic:blipFill>
                            <pic:spPr>
                              <a:xfrm>
                                <a:off x="0" y="0"/>
                                <a:ext cx="113029" cy="6350"/>
                              </a:xfrm>
                              <a:prstGeom prst="rect"/>
                              <a:ln/>
                            </pic:spPr>
                          </pic:pic>
                        </a:graphicData>
                      </a:graphic>
                    </wp:inline>
                  </w:drawing>
                </mc:Fallback>
              </mc:AlternateContent>
            </w:r>
            <w:r w:rsidDel="00000000" w:rsidR="00000000" w:rsidRPr="00000000">
              <w:rPr>
                <w:rtl w:val="0"/>
              </w:rPr>
            </w:r>
          </w:p>
        </w:tc>
        <w:tc>
          <w:tcPr>
            <w:gridSpan w:val="2"/>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8" w:lineRule="auto"/>
              <w:ind w:left="7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Incluye las principales</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características de la población atendida y de los bienes y/o servicios otorgados</w:t>
            </w:r>
          </w:p>
        </w:tc>
        <w:tc>
          <w:tcPr>
            <w:gridSpan w:val="2"/>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Indique el periodo de actualización establecido:</w:t>
            </w:r>
          </w:p>
        </w:tc>
        <w:tc>
          <w:tcPr>
            <w:tcBorders>
              <w:right w:color="585858" w:space="0" w:sz="4" w:val="single"/>
            </w:tcBorders>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585858" w:space="0" w:sz="4" w:val="single"/>
              <w:bottom w:color="585858" w:space="0" w:sz="4" w:val="single"/>
              <w:right w:color="585858" w:space="0" w:sz="4" w:val="single"/>
            </w:tcBorders>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98755" cy="6350"/>
                      <wp:effectExtent b="0" l="0" r="0" t="0"/>
                      <wp:docPr id="127" name=""/>
                      <a:graphic>
                        <a:graphicData uri="http://schemas.microsoft.com/office/word/2010/wordprocessingGroup">
                          <wpg:wgp>
                            <wpg:cNvGrpSpPr/>
                            <wpg:grpSpPr>
                              <a:xfrm>
                                <a:off x="5246600" y="3776825"/>
                                <a:ext cx="198755" cy="6350"/>
                                <a:chOff x="5246600" y="3776825"/>
                                <a:chExt cx="198800" cy="6350"/>
                              </a:xfrm>
                            </wpg:grpSpPr>
                            <wpg:grpSp>
                              <wpg:cNvGrpSpPr/>
                              <wpg:grpSpPr>
                                <a:xfrm>
                                  <a:off x="5246623" y="3776825"/>
                                  <a:ext cx="198755" cy="6350"/>
                                  <a:chOff x="0" y="0"/>
                                  <a:chExt cx="198755" cy="6350"/>
                                </a:xfrm>
                              </wpg:grpSpPr>
                              <wps:wsp>
                                <wps:cNvSpPr/>
                                <wps:cNvPr id="3" name="Shape 3"/>
                                <wps:spPr>
                                  <a:xfrm>
                                    <a:off x="0" y="0"/>
                                    <a:ext cx="1987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198755" cy="6350"/>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198755" cy="6350"/>
                      <wp:effectExtent b="0" l="0" r="0" t="0"/>
                      <wp:docPr id="127" name="image61.png"/>
                      <a:graphic>
                        <a:graphicData uri="http://schemas.openxmlformats.org/drawingml/2006/picture">
                          <pic:pic>
                            <pic:nvPicPr>
                              <pic:cNvPr id="0" name="image61.png"/>
                              <pic:cNvPicPr preferRelativeResize="0"/>
                            </pic:nvPicPr>
                            <pic:blipFill>
                              <a:blip r:embed="rId91"/>
                              <a:srcRect/>
                              <a:stretch>
                                <a:fillRect/>
                              </a:stretch>
                            </pic:blipFill>
                            <pic:spPr>
                              <a:xfrm>
                                <a:off x="0" y="0"/>
                                <a:ext cx="198755" cy="6350"/>
                              </a:xfrm>
                              <a:prstGeom prst="rect"/>
                              <a:ln/>
                            </pic:spPr>
                          </pic:pic>
                        </a:graphicData>
                      </a:graphic>
                    </wp:inline>
                  </w:drawing>
                </mc:Fallback>
              </mc:AlternateContent>
            </w:r>
            <w:r w:rsidDel="00000000" w:rsidR="00000000" w:rsidRPr="00000000">
              <w:rPr>
                <w:rtl w:val="0"/>
              </w:rPr>
            </w:r>
          </w:p>
        </w:tc>
        <w:tc>
          <w:tcPr>
            <w:tcBorders>
              <w:left w:color="585858" w:space="0" w:sz="4" w:val="single"/>
              <w:right w:color="000000" w:space="0" w:sz="4" w:val="single"/>
            </w:tcBorders>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6" w:right="6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Establece un mecanismo para detectar duplicidades de apoyos otorgados por el mismo Pp o por otros programas.</w:t>
            </w:r>
          </w:p>
        </w:tc>
      </w:tr>
      <w:tr>
        <w:trPr>
          <w:cantSplit w:val="0"/>
          <w:trHeight w:val="782" w:hRule="atLeast"/>
          <w:tblHeader w:val="0"/>
        </w:trPr>
        <w:tc>
          <w:tcPr>
            <w:tcBorders>
              <w:left w:color="000000" w:space="0" w:sz="4" w:val="single"/>
              <w:bottom w:color="757070" w:space="0" w:sz="4" w:val="single"/>
              <w:right w:color="585858" w:space="0" w:sz="4" w:val="single"/>
            </w:tcBorders>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757070" w:space="0" w:sz="4" w:val="single"/>
              <w:right w:color="585858" w:space="0" w:sz="4" w:val="single"/>
            </w:tcBorders>
          </w:tcPr>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3029" cy="6350"/>
                      <wp:effectExtent b="0" l="0" r="0" t="0"/>
                      <wp:docPr id="128" name=""/>
                      <a:graphic>
                        <a:graphicData uri="http://schemas.microsoft.com/office/word/2010/wordprocessingGroup">
                          <wpg:wgp>
                            <wpg:cNvGrpSpPr/>
                            <wpg:grpSpPr>
                              <a:xfrm>
                                <a:off x="5289475" y="3776825"/>
                                <a:ext cx="113029" cy="6350"/>
                                <a:chOff x="5289475" y="3776825"/>
                                <a:chExt cx="113050" cy="6350"/>
                              </a:xfrm>
                            </wpg:grpSpPr>
                            <wpg:grpSp>
                              <wpg:cNvGrpSpPr/>
                              <wpg:grpSpPr>
                                <a:xfrm>
                                  <a:off x="5289486" y="3776825"/>
                                  <a:ext cx="113029" cy="6350"/>
                                  <a:chOff x="0" y="0"/>
                                  <a:chExt cx="113029" cy="6350"/>
                                </a:xfrm>
                              </wpg:grpSpPr>
                              <wps:wsp>
                                <wps:cNvSpPr/>
                                <wps:cNvPr id="3" name="Shape 3"/>
                                <wps:spPr>
                                  <a:xfrm>
                                    <a:off x="0" y="0"/>
                                    <a:ext cx="113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113029" cy="6350"/>
                                  </a:xfrm>
                                  <a:custGeom>
                                    <a:rect b="b" l="l" r="r" t="t"/>
                                    <a:pathLst>
                                      <a:path extrusionOk="0" h="6350" w="113029">
                                        <a:moveTo>
                                          <a:pt x="113029" y="0"/>
                                        </a:moveTo>
                                        <a:lnTo>
                                          <a:pt x="6349" y="0"/>
                                        </a:lnTo>
                                        <a:lnTo>
                                          <a:pt x="0" y="0"/>
                                        </a:lnTo>
                                        <a:lnTo>
                                          <a:pt x="0" y="6350"/>
                                        </a:lnTo>
                                        <a:lnTo>
                                          <a:pt x="6349" y="6350"/>
                                        </a:lnTo>
                                        <a:lnTo>
                                          <a:pt x="113029" y="6350"/>
                                        </a:lnTo>
                                        <a:lnTo>
                                          <a:pt x="113029"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3029" cy="6350"/>
                      <wp:effectExtent b="0" l="0" r="0" t="0"/>
                      <wp:docPr id="128" name="image62.png"/>
                      <a:graphic>
                        <a:graphicData uri="http://schemas.openxmlformats.org/drawingml/2006/picture">
                          <pic:pic>
                            <pic:nvPicPr>
                              <pic:cNvPr id="0" name="image62.png"/>
                              <pic:cNvPicPr preferRelativeResize="0"/>
                            </pic:nvPicPr>
                            <pic:blipFill>
                              <a:blip r:embed="rId92"/>
                              <a:srcRect/>
                              <a:stretch>
                                <a:fillRect/>
                              </a:stretch>
                            </pic:blipFill>
                            <pic:spPr>
                              <a:xfrm>
                                <a:off x="0" y="0"/>
                                <a:ext cx="113029" cy="6350"/>
                              </a:xfrm>
                              <a:prstGeom prst="rect"/>
                              <a:ln/>
                            </pic:spPr>
                          </pic:pic>
                        </a:graphicData>
                      </a:graphic>
                    </wp:inline>
                  </w:drawing>
                </mc:Fallback>
              </mc:AlternateContent>
            </w:r>
            <w:r w:rsidDel="00000000" w:rsidR="00000000" w:rsidRPr="00000000">
              <w:rPr>
                <w:rtl w:val="0"/>
              </w:rPr>
            </w:r>
          </w:p>
        </w:tc>
        <w:tc>
          <w:tcPr>
            <w:gridSpan w:val="2"/>
            <w:tcBorders>
              <w:left w:color="585858" w:space="0" w:sz="4" w:val="single"/>
              <w:bottom w:color="757070" w:space="0" w:sz="4" w:val="single"/>
            </w:tcBorders>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asigna una clave o identificador único que permita dar seguimiento a población</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atendida en el tiempo.</w:t>
            </w:r>
          </w:p>
        </w:tc>
        <w:tc>
          <w:tcPr>
            <w:gridSpan w:val="2"/>
            <w:tcBorders>
              <w:bottom w:color="757070" w:space="0" w:sz="4" w:val="single"/>
            </w:tcBorders>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757070" w:space="0" w:sz="4" w:val="single"/>
            </w:tcBorders>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bottom w:color="757070" w:space="0" w:sz="4" w:val="single"/>
            </w:tcBorders>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757070" w:space="0" w:sz="4" w:val="single"/>
              <w:right w:color="000000" w:space="0" w:sz="4" w:val="single"/>
            </w:tcBorders>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2" w:hRule="atLeast"/>
          <w:tblHeader w:val="0"/>
        </w:trPr>
        <w:tc>
          <w:tcPr>
            <w:gridSpan w:val="9"/>
            <w:tcBorders>
              <w:top w:color="757070" w:space="0" w:sz="4" w:val="single"/>
              <w:left w:color="000000" w:space="0" w:sz="4" w:val="single"/>
              <w:bottom w:color="757070" w:space="0" w:sz="4" w:val="single"/>
              <w:right w:color="000000" w:space="0" w:sz="4" w:val="single"/>
            </w:tcBorders>
            <w:shd w:fill="8a6b41" w:val="clear"/>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83" w:right="57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Sistematización y disponibilidad de la información</w:t>
            </w:r>
            <w:r w:rsidDel="00000000" w:rsidR="00000000" w:rsidRPr="00000000">
              <w:rPr>
                <w:rtl w:val="0"/>
              </w:rPr>
            </w:r>
          </w:p>
        </w:tc>
      </w:tr>
      <w:tr>
        <w:trPr>
          <w:cantSplit w:val="0"/>
          <w:trHeight w:val="198" w:hRule="atLeast"/>
          <w:tblHeader w:val="0"/>
        </w:trPr>
        <w:tc>
          <w:tcPr>
            <w:gridSpan w:val="9"/>
            <w:tcBorders>
              <w:top w:color="757070" w:space="0" w:sz="4" w:val="single"/>
              <w:left w:color="000000" w:space="0" w:sz="4" w:val="single"/>
              <w:right w:color="000000" w:space="0" w:sz="4" w:val="single"/>
            </w:tcBorders>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8"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 ¿El Pp cuenta con un sistema informático para la integración, actualización y depuración de la población atendida?</w:t>
            </w:r>
          </w:p>
        </w:tc>
      </w:tr>
      <w:tr>
        <w:trPr>
          <w:cantSplit w:val="0"/>
          <w:trHeight w:val="280" w:hRule="atLeast"/>
          <w:tblHeader w:val="0"/>
        </w:trPr>
        <w:tc>
          <w:tcPr>
            <w:tcBorders>
              <w:left w:color="000000" w:space="0" w:sz="4" w:val="single"/>
              <w:right w:color="585858" w:space="0" w:sz="4" w:val="single"/>
            </w:tcBorders>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585858" w:space="0" w:sz="4" w:val="single"/>
            </w:tcBorders>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46"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Sí</w:t>
            </w:r>
          </w:p>
        </w:tc>
        <w:tc>
          <w:tcPr>
            <w:gridSpan w:val="2"/>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17"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Indicar el nombre del sistema:</w:t>
            </w:r>
          </w:p>
        </w:tc>
        <w:tc>
          <w:tcPr>
            <w:tcBorders>
              <w:bottom w:color="585858" w:space="0" w:sz="4" w:val="single"/>
            </w:tcBorders>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585858" w:space="0" w:sz="4" w:val="single"/>
            </w:tcBorders>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585858" w:space="0" w:sz="4" w:val="single"/>
            </w:tcBorders>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585858" w:space="0" w:sz="4" w:val="single"/>
              <w:right w:color="000000" w:space="0" w:sz="4" w:val="single"/>
            </w:tcBorders>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3" w:hRule="atLeast"/>
          <w:tblHeader w:val="0"/>
        </w:trPr>
        <w:tc>
          <w:tcPr>
            <w:tcBorders>
              <w:left w:color="000000" w:space="0" w:sz="4" w:val="single"/>
            </w:tcBorders>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585858" w:space="0" w:sz="4" w:val="single"/>
              <w:bottom w:color="585858" w:space="0" w:sz="4" w:val="single"/>
            </w:tcBorders>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585858" w:space="0" w:sz="4" w:val="single"/>
            </w:tcBorders>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585858" w:space="0" w:sz="4" w:val="single"/>
            </w:tcBorders>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585858" w:space="0" w:sz="4" w:val="single"/>
            </w:tcBorders>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585858" w:space="0" w:sz="4" w:val="single"/>
              <w:right w:color="000000" w:space="0" w:sz="4" w:val="single"/>
            </w:tcBorders>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2" w:hRule="atLeast"/>
          <w:tblHeader w:val="0"/>
        </w:trPr>
        <w:tc>
          <w:tcPr>
            <w:tcBorders>
              <w:left w:color="000000" w:space="0" w:sz="4" w:val="single"/>
              <w:right w:color="585858" w:space="0" w:sz="4" w:val="single"/>
            </w:tcBorders>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585858" w:space="0" w:sz="4" w:val="single"/>
            </w:tcBorders>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191" w:lineRule="auto"/>
              <w:ind w:left="150" w:right="9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gridSpan w:val="2"/>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191" w:lineRule="auto"/>
              <w:ind w:left="117"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Seleccione el procedimiento manual que realiza el Pp:</w:t>
            </w:r>
          </w:p>
        </w:tc>
        <w:tc>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29"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36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Utiliza una base de datos en Excel, Access, SPSS u otro programa informático.</w:t>
            </w:r>
          </w:p>
        </w:tc>
      </w:tr>
      <w:tr>
        <w:trPr>
          <w:cantSplit w:val="0"/>
          <w:trHeight w:val="489"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36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Cuenta con Registros Administrativos que almacena en físico o escaneados.</w:t>
            </w:r>
          </w:p>
        </w:tc>
      </w:tr>
      <w:tr>
        <w:trPr>
          <w:cantSplit w:val="0"/>
          <w:trHeight w:val="373"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5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 La información del padrón:</w:t>
            </w:r>
          </w:p>
        </w:tc>
      </w:tr>
      <w:tr>
        <w:trPr>
          <w:cantSplit w:val="0"/>
          <w:trHeight w:val="290"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44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Está disponible para consulta interna.</w:t>
            </w:r>
          </w:p>
        </w:tc>
      </w:tr>
      <w:tr>
        <w:trPr>
          <w:cantSplit w:val="0"/>
          <w:trHeight w:val="201" w:hRule="atLeast"/>
          <w:tblHeader w:val="0"/>
        </w:trPr>
        <w:tc>
          <w:tcPr>
            <w:gridSpan w:val="9"/>
            <w:tcBorders>
              <w:left w:color="000000" w:space="0" w:sz="4" w:val="single"/>
              <w:right w:color="000000" w:space="0" w:sz="4" w:val="single"/>
            </w:tcBorders>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74" w:hRule="atLeast"/>
          <w:tblHeader w:val="0"/>
        </w:trPr>
        <w:tc>
          <w:tcPr>
            <w:tcBorders>
              <w:left w:color="000000" w:space="0" w:sz="4" w:val="single"/>
              <w:bottom w:color="757070" w:space="0" w:sz="4" w:val="single"/>
              <w:right w:color="585858" w:space="0" w:sz="4" w:val="single"/>
            </w:tcBorders>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757070" w:space="0" w:sz="4" w:val="single"/>
              <w:right w:color="585858" w:space="0" w:sz="4" w:val="single"/>
            </w:tcBorders>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6" w:right="-87"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25095" cy="6350"/>
                      <wp:effectExtent b="0" l="0" r="0" t="0"/>
                      <wp:docPr id="129" name=""/>
                      <a:graphic>
                        <a:graphicData uri="http://schemas.microsoft.com/office/word/2010/wordprocessingGroup">
                          <wpg:wgp>
                            <wpg:cNvGrpSpPr/>
                            <wpg:grpSpPr>
                              <a:xfrm>
                                <a:off x="5283450" y="3776825"/>
                                <a:ext cx="125095" cy="6350"/>
                                <a:chOff x="5283450" y="3776825"/>
                                <a:chExt cx="125100" cy="6350"/>
                              </a:xfrm>
                            </wpg:grpSpPr>
                            <wpg:grpSp>
                              <wpg:cNvGrpSpPr/>
                              <wpg:grpSpPr>
                                <a:xfrm>
                                  <a:off x="5283453" y="3776825"/>
                                  <a:ext cx="125095" cy="6350"/>
                                  <a:chOff x="0" y="0"/>
                                  <a:chExt cx="125095" cy="6350"/>
                                </a:xfrm>
                              </wpg:grpSpPr>
                              <wps:wsp>
                                <wps:cNvSpPr/>
                                <wps:cNvPr id="3" name="Shape 3"/>
                                <wps:spPr>
                                  <a:xfrm>
                                    <a:off x="0" y="0"/>
                                    <a:ext cx="1250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0"/>
                                    <a:ext cx="125095"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125095" cy="6350"/>
                      <wp:effectExtent b="0" l="0" r="0" t="0"/>
                      <wp:docPr id="129" name="image63.png"/>
                      <a:graphic>
                        <a:graphicData uri="http://schemas.openxmlformats.org/drawingml/2006/picture">
                          <pic:pic>
                            <pic:nvPicPr>
                              <pic:cNvPr id="0" name="image63.png"/>
                              <pic:cNvPicPr preferRelativeResize="0"/>
                            </pic:nvPicPr>
                            <pic:blipFill>
                              <a:blip r:embed="rId93"/>
                              <a:srcRect/>
                              <a:stretch>
                                <a:fillRect/>
                              </a:stretch>
                            </pic:blipFill>
                            <pic:spPr>
                              <a:xfrm>
                                <a:off x="0" y="0"/>
                                <a:ext cx="125095" cy="6350"/>
                              </a:xfrm>
                              <a:prstGeom prst="rect"/>
                              <a:ln/>
                            </pic:spPr>
                          </pic:pic>
                        </a:graphicData>
                      </a:graphic>
                    </wp:inline>
                  </w:drawing>
                </mc:Fallback>
              </mc:AlternateContent>
            </w:r>
            <w:r w:rsidDel="00000000" w:rsidR="00000000" w:rsidRPr="00000000">
              <w:rPr>
                <w:rtl w:val="0"/>
              </w:rPr>
            </w:r>
          </w:p>
        </w:tc>
        <w:tc>
          <w:tcPr>
            <w:gridSpan w:val="3"/>
            <w:tcBorders>
              <w:left w:color="585858" w:space="0" w:sz="4" w:val="single"/>
              <w:bottom w:color="757070" w:space="0" w:sz="4" w:val="single"/>
            </w:tcBorders>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Está disponible para consulta pública.</w:t>
            </w:r>
          </w:p>
        </w:tc>
        <w:tc>
          <w:tcPr>
            <w:gridSpan w:val="4"/>
            <w:tcBorders>
              <w:bottom w:color="585858" w:space="0" w:sz="4" w:val="single"/>
              <w:right w:color="000000" w:space="0" w:sz="4" w:val="single"/>
            </w:tcBorders>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69"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Indique la liga del sitio web:</w:t>
            </w:r>
          </w:p>
        </w:tc>
      </w:tr>
      <w:tr>
        <w:trPr>
          <w:cantSplit w:val="0"/>
          <w:trHeight w:val="237" w:hRule="atLeast"/>
          <w:tblHeader w:val="0"/>
        </w:trPr>
        <w:tc>
          <w:tcPr>
            <w:gridSpan w:val="9"/>
            <w:tcBorders>
              <w:top w:color="585858" w:space="0" w:sz="4" w:val="single"/>
              <w:left w:color="000000" w:space="0" w:sz="4" w:val="single"/>
              <w:bottom w:color="757070" w:space="0" w:sz="4" w:val="single"/>
              <w:right w:color="000000" w:space="0" w:sz="4" w:val="single"/>
            </w:tcBorders>
            <w:shd w:fill="8a6b41" w:val="clear"/>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09" w:lineRule="auto"/>
              <w:ind w:left="583" w:right="57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Seguridad de la información</w:t>
            </w:r>
            <w:r w:rsidDel="00000000" w:rsidR="00000000" w:rsidRPr="00000000">
              <w:rPr>
                <w:rtl w:val="0"/>
              </w:rPr>
            </w:r>
          </w:p>
        </w:tc>
      </w:tr>
      <w:tr>
        <w:trPr>
          <w:cantSplit w:val="0"/>
          <w:trHeight w:val="467" w:hRule="atLeast"/>
          <w:tblHeader w:val="0"/>
        </w:trPr>
        <w:tc>
          <w:tcPr>
            <w:tcBorders>
              <w:top w:color="757070" w:space="0" w:sz="4" w:val="single"/>
              <w:left w:color="000000" w:space="0" w:sz="4" w:val="single"/>
            </w:tcBorders>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tcBorders>
              <w:top w:color="757070" w:space="0" w:sz="4" w:val="single"/>
            </w:tcBorders>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 La información del padrón,</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¿contiene datos sensibles?</w:t>
            </w:r>
          </w:p>
        </w:tc>
        <w:tc>
          <w:tcPr>
            <w:gridSpan w:val="5"/>
            <w:tcBorders>
              <w:top w:color="757070" w:space="0" w:sz="4" w:val="single"/>
              <w:right w:color="000000" w:space="0" w:sz="4" w:val="single"/>
            </w:tcBorders>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 ¿El procedimiento contempla un mecanismo que garantice la seguridad de la información?</w:t>
            </w:r>
          </w:p>
        </w:tc>
      </w:tr>
      <w:tr>
        <w:trPr>
          <w:cantSplit w:val="0"/>
          <w:trHeight w:val="235" w:hRule="atLeast"/>
          <w:tblHeader w:val="0"/>
        </w:trPr>
        <w:tc>
          <w:tcPr>
            <w:tcBorders>
              <w:left w:color="000000" w:space="0" w:sz="4" w:val="single"/>
            </w:tcBorders>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3029" cy="6350"/>
                      <wp:effectExtent b="0" l="0" r="0" t="0"/>
                      <wp:docPr id="113" name=""/>
                      <a:graphic>
                        <a:graphicData uri="http://schemas.microsoft.com/office/word/2010/wordprocessingGroup">
                          <wpg:wgp>
                            <wpg:cNvGrpSpPr/>
                            <wpg:grpSpPr>
                              <a:xfrm>
                                <a:off x="5289475" y="3776825"/>
                                <a:ext cx="113029" cy="6350"/>
                                <a:chOff x="5289475" y="3776825"/>
                                <a:chExt cx="113050" cy="6350"/>
                              </a:xfrm>
                            </wpg:grpSpPr>
                            <wpg:grpSp>
                              <wpg:cNvGrpSpPr/>
                              <wpg:grpSpPr>
                                <a:xfrm>
                                  <a:off x="5289486" y="3776825"/>
                                  <a:ext cx="113029" cy="6350"/>
                                  <a:chOff x="0" y="0"/>
                                  <a:chExt cx="113029" cy="6350"/>
                                </a:xfrm>
                              </wpg:grpSpPr>
                              <wps:wsp>
                                <wps:cNvSpPr/>
                                <wps:cNvPr id="3" name="Shape 3"/>
                                <wps:spPr>
                                  <a:xfrm>
                                    <a:off x="0" y="0"/>
                                    <a:ext cx="113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0" y="0"/>
                                    <a:ext cx="113029" cy="6350"/>
                                  </a:xfrm>
                                  <a:custGeom>
                                    <a:rect b="b" l="l" r="r" t="t"/>
                                    <a:pathLst>
                                      <a:path extrusionOk="0" h="6350" w="113029">
                                        <a:moveTo>
                                          <a:pt x="113029" y="0"/>
                                        </a:moveTo>
                                        <a:lnTo>
                                          <a:pt x="6349" y="0"/>
                                        </a:lnTo>
                                        <a:lnTo>
                                          <a:pt x="0" y="0"/>
                                        </a:lnTo>
                                        <a:lnTo>
                                          <a:pt x="0" y="6350"/>
                                        </a:lnTo>
                                        <a:lnTo>
                                          <a:pt x="6349" y="6350"/>
                                        </a:lnTo>
                                        <a:lnTo>
                                          <a:pt x="113029" y="6350"/>
                                        </a:lnTo>
                                        <a:lnTo>
                                          <a:pt x="113029"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3029" cy="6350"/>
                      <wp:effectExtent b="0" l="0" r="0" t="0"/>
                      <wp:docPr id="113" name="image46.png"/>
                      <a:graphic>
                        <a:graphicData uri="http://schemas.openxmlformats.org/drawingml/2006/picture">
                          <pic:pic>
                            <pic:nvPicPr>
                              <pic:cNvPr id="0" name="image46.png"/>
                              <pic:cNvPicPr preferRelativeResize="0"/>
                            </pic:nvPicPr>
                            <pic:blipFill>
                              <a:blip r:embed="rId94"/>
                              <a:srcRect/>
                              <a:stretch>
                                <a:fillRect/>
                              </a:stretch>
                            </pic:blipFill>
                            <pic:spPr>
                              <a:xfrm>
                                <a:off x="0" y="0"/>
                                <a:ext cx="113029"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3029" cy="6350"/>
                      <wp:effectExtent b="0" l="0" r="0" t="0"/>
                      <wp:docPr id="114" name=""/>
                      <a:graphic>
                        <a:graphicData uri="http://schemas.microsoft.com/office/word/2010/wordprocessingGroup">
                          <wpg:wgp>
                            <wpg:cNvGrpSpPr/>
                            <wpg:grpSpPr>
                              <a:xfrm>
                                <a:off x="5289475" y="3776825"/>
                                <a:ext cx="113029" cy="6350"/>
                                <a:chOff x="5289475" y="3776825"/>
                                <a:chExt cx="113050" cy="6350"/>
                              </a:xfrm>
                            </wpg:grpSpPr>
                            <wpg:grpSp>
                              <wpg:cNvGrpSpPr/>
                              <wpg:grpSpPr>
                                <a:xfrm>
                                  <a:off x="5289486" y="3776825"/>
                                  <a:ext cx="113029" cy="6350"/>
                                  <a:chOff x="0" y="0"/>
                                  <a:chExt cx="113029" cy="6350"/>
                                </a:xfrm>
                              </wpg:grpSpPr>
                              <wps:wsp>
                                <wps:cNvSpPr/>
                                <wps:cNvPr id="3" name="Shape 3"/>
                                <wps:spPr>
                                  <a:xfrm>
                                    <a:off x="0" y="0"/>
                                    <a:ext cx="113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0"/>
                                    <a:ext cx="113029" cy="6350"/>
                                  </a:xfrm>
                                  <a:custGeom>
                                    <a:rect b="b" l="l" r="r" t="t"/>
                                    <a:pathLst>
                                      <a:path extrusionOk="0" h="6350" w="113029">
                                        <a:moveTo>
                                          <a:pt x="113029" y="0"/>
                                        </a:moveTo>
                                        <a:lnTo>
                                          <a:pt x="6349" y="0"/>
                                        </a:lnTo>
                                        <a:lnTo>
                                          <a:pt x="0" y="0"/>
                                        </a:lnTo>
                                        <a:lnTo>
                                          <a:pt x="0" y="6350"/>
                                        </a:lnTo>
                                        <a:lnTo>
                                          <a:pt x="6349" y="6350"/>
                                        </a:lnTo>
                                        <a:lnTo>
                                          <a:pt x="113029" y="6350"/>
                                        </a:lnTo>
                                        <a:lnTo>
                                          <a:pt x="113029"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3029" cy="6350"/>
                      <wp:effectExtent b="0" l="0" r="0" t="0"/>
                      <wp:docPr id="114" name="image47.png"/>
                      <a:graphic>
                        <a:graphicData uri="http://schemas.openxmlformats.org/drawingml/2006/picture">
                          <pic:pic>
                            <pic:nvPicPr>
                              <pic:cNvPr id="0" name="image47.png"/>
                              <pic:cNvPicPr preferRelativeResize="0"/>
                            </pic:nvPicPr>
                            <pic:blipFill>
                              <a:blip r:embed="rId95"/>
                              <a:srcRect/>
                              <a:stretch>
                                <a:fillRect/>
                              </a:stretch>
                            </pic:blipFill>
                            <pic:spPr>
                              <a:xfrm>
                                <a:off x="0" y="0"/>
                                <a:ext cx="113029" cy="635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195" w:lineRule="auto"/>
              <w:ind w:left="148" w:right="9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Sí</w:t>
            </w:r>
          </w:p>
        </w:tc>
        <w:tc>
          <w:tcPr>
            <w:tcBorders>
              <w:right w:color="585858" w:space="0" w:sz="4" w:val="single"/>
            </w:tcBorders>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585858" w:space="0" w:sz="4" w:val="single"/>
            </w:tcBorders>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195" w:lineRule="auto"/>
              <w:ind w:left="44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Sí</w:t>
            </w:r>
          </w:p>
        </w:tc>
        <w:tc>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1" w:hRule="atLeast"/>
          <w:tblHeader w:val="0"/>
        </w:trPr>
        <w:tc>
          <w:tcPr>
            <w:tcBorders>
              <w:left w:color="000000" w:space="0" w:sz="4" w:val="single"/>
            </w:tcBorders>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3029" cy="6350"/>
                      <wp:effectExtent b="0" l="0" r="0" t="0"/>
                      <wp:docPr id="115" name=""/>
                      <a:graphic>
                        <a:graphicData uri="http://schemas.microsoft.com/office/word/2010/wordprocessingGroup">
                          <wpg:wgp>
                            <wpg:cNvGrpSpPr/>
                            <wpg:grpSpPr>
                              <a:xfrm>
                                <a:off x="5289475" y="3776825"/>
                                <a:ext cx="113029" cy="6350"/>
                                <a:chOff x="5289475" y="3776825"/>
                                <a:chExt cx="113050" cy="6350"/>
                              </a:xfrm>
                            </wpg:grpSpPr>
                            <wpg:grpSp>
                              <wpg:cNvGrpSpPr/>
                              <wpg:grpSpPr>
                                <a:xfrm>
                                  <a:off x="5289486" y="3776825"/>
                                  <a:ext cx="113029" cy="6350"/>
                                  <a:chOff x="0" y="0"/>
                                  <a:chExt cx="113029" cy="6350"/>
                                </a:xfrm>
                              </wpg:grpSpPr>
                              <wps:wsp>
                                <wps:cNvSpPr/>
                                <wps:cNvPr id="3" name="Shape 3"/>
                                <wps:spPr>
                                  <a:xfrm>
                                    <a:off x="0" y="0"/>
                                    <a:ext cx="113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113029" cy="6350"/>
                                  </a:xfrm>
                                  <a:custGeom>
                                    <a:rect b="b" l="l" r="r" t="t"/>
                                    <a:pathLst>
                                      <a:path extrusionOk="0" h="6350" w="113029">
                                        <a:moveTo>
                                          <a:pt x="113029" y="0"/>
                                        </a:moveTo>
                                        <a:lnTo>
                                          <a:pt x="6349" y="0"/>
                                        </a:lnTo>
                                        <a:lnTo>
                                          <a:pt x="0" y="0"/>
                                        </a:lnTo>
                                        <a:lnTo>
                                          <a:pt x="0" y="6350"/>
                                        </a:lnTo>
                                        <a:lnTo>
                                          <a:pt x="6349" y="6350"/>
                                        </a:lnTo>
                                        <a:lnTo>
                                          <a:pt x="113029" y="6350"/>
                                        </a:lnTo>
                                        <a:lnTo>
                                          <a:pt x="113029"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3029" cy="6350"/>
                      <wp:effectExtent b="0" l="0" r="0" t="0"/>
                      <wp:docPr id="115" name="image48.png"/>
                      <a:graphic>
                        <a:graphicData uri="http://schemas.openxmlformats.org/drawingml/2006/picture">
                          <pic:pic>
                            <pic:nvPicPr>
                              <pic:cNvPr id="0" name="image48.png"/>
                              <pic:cNvPicPr preferRelativeResize="0"/>
                            </pic:nvPicPr>
                            <pic:blipFill>
                              <a:blip r:embed="rId96"/>
                              <a:srcRect/>
                              <a:stretch>
                                <a:fillRect/>
                              </a:stretch>
                            </pic:blipFill>
                            <pic:spPr>
                              <a:xfrm>
                                <a:off x="0" y="0"/>
                                <a:ext cx="113029" cy="635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419" w:hRule="atLeast"/>
          <w:tblHeader w:val="0"/>
        </w:trPr>
        <w:tc>
          <w:tcPr>
            <w:tcBorders>
              <w:left w:color="000000" w:space="0" w:sz="4" w:val="single"/>
              <w:bottom w:color="757070" w:space="0" w:sz="4" w:val="single"/>
            </w:tcBorders>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757070" w:space="0" w:sz="4" w:val="single"/>
            </w:tcBorders>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 w:right="-58"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3029" cy="6350"/>
                      <wp:effectExtent b="0" l="0" r="0" t="0"/>
                      <wp:docPr id="121" name=""/>
                      <a:graphic>
                        <a:graphicData uri="http://schemas.microsoft.com/office/word/2010/wordprocessingGroup">
                          <wpg:wgp>
                            <wpg:cNvGrpSpPr/>
                            <wpg:grpSpPr>
                              <a:xfrm>
                                <a:off x="5289475" y="3776825"/>
                                <a:ext cx="113029" cy="6350"/>
                                <a:chOff x="5289475" y="3776825"/>
                                <a:chExt cx="113050" cy="6350"/>
                              </a:xfrm>
                            </wpg:grpSpPr>
                            <wpg:grpSp>
                              <wpg:cNvGrpSpPr/>
                              <wpg:grpSpPr>
                                <a:xfrm>
                                  <a:off x="5289486" y="3776825"/>
                                  <a:ext cx="113029" cy="6350"/>
                                  <a:chOff x="0" y="0"/>
                                  <a:chExt cx="113029" cy="6350"/>
                                </a:xfrm>
                              </wpg:grpSpPr>
                              <wps:wsp>
                                <wps:cNvSpPr/>
                                <wps:cNvPr id="3" name="Shape 3"/>
                                <wps:spPr>
                                  <a:xfrm>
                                    <a:off x="0" y="0"/>
                                    <a:ext cx="11302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0"/>
                                    <a:ext cx="113029" cy="6350"/>
                                  </a:xfrm>
                                  <a:custGeom>
                                    <a:rect b="b" l="l" r="r" t="t"/>
                                    <a:pathLst>
                                      <a:path extrusionOk="0" h="6350" w="113029">
                                        <a:moveTo>
                                          <a:pt x="113029" y="0"/>
                                        </a:moveTo>
                                        <a:lnTo>
                                          <a:pt x="6349" y="0"/>
                                        </a:lnTo>
                                        <a:lnTo>
                                          <a:pt x="0" y="0"/>
                                        </a:lnTo>
                                        <a:lnTo>
                                          <a:pt x="0" y="6350"/>
                                        </a:lnTo>
                                        <a:lnTo>
                                          <a:pt x="6349" y="6350"/>
                                        </a:lnTo>
                                        <a:lnTo>
                                          <a:pt x="113029" y="6350"/>
                                        </a:lnTo>
                                        <a:lnTo>
                                          <a:pt x="113029" y="0"/>
                                        </a:lnTo>
                                        <a:close/>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3029" cy="6350"/>
                      <wp:effectExtent b="0" l="0" r="0" t="0"/>
                      <wp:docPr id="121" name="image55.png"/>
                      <a:graphic>
                        <a:graphicData uri="http://schemas.openxmlformats.org/drawingml/2006/picture">
                          <pic:pic>
                            <pic:nvPicPr>
                              <pic:cNvPr id="0" name="image55.png"/>
                              <pic:cNvPicPr preferRelativeResize="0"/>
                            </pic:nvPicPr>
                            <pic:blipFill>
                              <a:blip r:embed="rId97"/>
                              <a:srcRect/>
                              <a:stretch>
                                <a:fillRect/>
                              </a:stretch>
                            </pic:blipFill>
                            <pic:spPr>
                              <a:xfrm>
                                <a:off x="0" y="0"/>
                                <a:ext cx="113029" cy="6350"/>
                              </a:xfrm>
                              <a:prstGeom prst="rect"/>
                              <a:ln/>
                            </pic:spPr>
                          </pic:pic>
                        </a:graphicData>
                      </a:graphic>
                    </wp:inline>
                  </w:drawing>
                </mc:Fallback>
              </mc:AlternateContent>
            </w:r>
            <w:r w:rsidDel="00000000" w:rsidR="00000000" w:rsidRPr="00000000">
              <w:rPr>
                <w:rtl w:val="0"/>
              </w:rPr>
            </w:r>
          </w:p>
        </w:tc>
        <w:tc>
          <w:tcPr>
            <w:tcBorders>
              <w:bottom w:color="757070" w:space="0" w:sz="4" w:val="single"/>
            </w:tcBorders>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52" w:right="9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tcBorders>
              <w:bottom w:color="757070" w:space="0" w:sz="4" w:val="single"/>
              <w:right w:color="585858" w:space="0" w:sz="4" w:val="single"/>
            </w:tcBorders>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585858" w:space="0" w:sz="4" w:val="single"/>
              <w:bottom w:color="757070" w:space="0" w:sz="4" w:val="single"/>
            </w:tcBorders>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4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w:t>
            </w:r>
          </w:p>
        </w:tc>
        <w:tc>
          <w:tcPr>
            <w:tcBorders>
              <w:bottom w:color="757070" w:space="0" w:sz="4" w:val="single"/>
            </w:tcBorders>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757070" w:space="0" w:sz="4" w:val="single"/>
            </w:tcBorders>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757070" w:space="0" w:sz="4" w:val="single"/>
            </w:tcBorders>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757070" w:space="0" w:sz="4" w:val="single"/>
              <w:right w:color="000000" w:space="0" w:sz="4" w:val="single"/>
            </w:tcBorders>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7" w:hRule="atLeast"/>
          <w:tblHeader w:val="0"/>
        </w:trPr>
        <w:tc>
          <w:tcPr>
            <w:gridSpan w:val="9"/>
            <w:tcBorders>
              <w:top w:color="757070" w:space="0" w:sz="4" w:val="single"/>
              <w:left w:color="000000" w:space="0" w:sz="4" w:val="single"/>
              <w:bottom w:color="757070" w:space="0" w:sz="4" w:val="single"/>
              <w:right w:color="000000" w:space="0" w:sz="4" w:val="single"/>
            </w:tcBorders>
            <w:shd w:fill="8a6b41" w:val="clear"/>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583" w:right="57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Comentarios u observaciones de la instancia evaluadora</w:t>
            </w:r>
            <w:r w:rsidDel="00000000" w:rsidR="00000000" w:rsidRPr="00000000">
              <w:rPr>
                <w:rtl w:val="0"/>
              </w:rPr>
            </w:r>
          </w:p>
        </w:tc>
      </w:tr>
      <w:tr>
        <w:trPr>
          <w:cantSplit w:val="0"/>
          <w:trHeight w:val="1171" w:hRule="atLeast"/>
          <w:tblHeader w:val="0"/>
        </w:trPr>
        <w:tc>
          <w:tcPr>
            <w:gridSpan w:val="9"/>
            <w:tcBorders>
              <w:top w:color="757070" w:space="0" w:sz="4" w:val="single"/>
              <w:left w:color="000000" w:space="0" w:sz="4" w:val="single"/>
              <w:right w:color="000000" w:space="0" w:sz="4" w:val="single"/>
            </w:tcBorders>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 Pp016 es un programa modalidad P para actividades destinadas al desarrollo de programas y formulación, diseño, ejecución y evaluación de las políticas públicas y sus estrategias, así como para diseñar la implementación y operación de los programas y dar seguimiento a su cumplimiento. Por tanto, dada su naturaleza, este programa no cuenta con padrón de beneficiarios que caracterice a su población atendida, el tipo de bien o servicio que otorga, ni cuenta con sistematización de dicho padrón. Las áreas cuentan con información de las instituciones, organizaciones o personas que atienden. Sin embargo, esta evaluación sugiere a la Comisión concluir los manuales administrativos y de procedimientos específicos de cada una de sus áreas para asegurar el</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desarrollo ordenado del quehacer institucional.</w:t>
            </w:r>
          </w:p>
        </w:tc>
      </w:tr>
    </w:tbl>
    <w:p w:rsidR="00000000" w:rsidDel="00000000" w:rsidP="00000000" w:rsidRDefault="00000000" w:rsidRPr="00000000" w14:paraId="00000CCE">
      <w:pPr>
        <w:ind w:firstLine="0"/>
        <w:rPr>
          <w:sz w:val="2"/>
          <w:szCs w:val="2"/>
        </w:rPr>
        <w:sectPr>
          <w:headerReference r:id="rId98" w:type="default"/>
          <w:footerReference r:id="rId99" w:type="default"/>
          <w:type w:val="nextPage"/>
          <w:pgSz w:h="15840" w:w="12240" w:orient="portrait"/>
          <w:pgMar w:bottom="1356" w:top="1600" w:left="1020" w:right="920" w:header="608" w:footer="77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2366582</wp:posOffset>
                </wp:positionH>
                <wp:positionV relativeFrom="page">
                  <wp:posOffset>3453180</wp:posOffset>
                </wp:positionV>
                <wp:extent cx="125729" cy="200660"/>
                <wp:effectExtent b="0" l="0" r="0" t="0"/>
                <wp:wrapNone/>
                <wp:docPr id="160" name=""/>
                <a:graphic>
                  <a:graphicData uri="http://schemas.microsoft.com/office/word/2010/wordprocessingShape">
                    <wps:wsp>
                      <wps:cNvSpPr/>
                      <wps:cNvPr id="178" name="Shape 178"/>
                      <wps:spPr>
                        <a:xfrm>
                          <a:off x="5287898" y="3684433"/>
                          <a:ext cx="116204" cy="191135"/>
                        </a:xfrm>
                        <a:custGeom>
                          <a:rect b="b" l="l" r="r" t="t"/>
                          <a:pathLst>
                            <a:path extrusionOk="0" h="191135" w="116204">
                              <a:moveTo>
                                <a:pt x="109854" y="184150"/>
                              </a:moveTo>
                              <a:lnTo>
                                <a:pt x="6349" y="184150"/>
                              </a:lnTo>
                              <a:lnTo>
                                <a:pt x="0" y="184150"/>
                              </a:lnTo>
                              <a:lnTo>
                                <a:pt x="0" y="190500"/>
                              </a:lnTo>
                              <a:lnTo>
                                <a:pt x="6349" y="190500"/>
                              </a:lnTo>
                              <a:lnTo>
                                <a:pt x="109854" y="190500"/>
                              </a:lnTo>
                              <a:lnTo>
                                <a:pt x="109854" y="184150"/>
                              </a:lnTo>
                              <a:close/>
                              <a:moveTo>
                                <a:pt x="109854" y="0"/>
                              </a:moveTo>
                              <a:lnTo>
                                <a:pt x="6349" y="0"/>
                              </a:lnTo>
                              <a:lnTo>
                                <a:pt x="0" y="0"/>
                              </a:lnTo>
                              <a:lnTo>
                                <a:pt x="0" y="5715"/>
                              </a:lnTo>
                              <a:lnTo>
                                <a:pt x="6349" y="5715"/>
                              </a:lnTo>
                              <a:lnTo>
                                <a:pt x="109854" y="5715"/>
                              </a:lnTo>
                              <a:lnTo>
                                <a:pt x="109854" y="0"/>
                              </a:lnTo>
                              <a:close/>
                              <a:moveTo>
                                <a:pt x="116204" y="0"/>
                              </a:moveTo>
                              <a:lnTo>
                                <a:pt x="109854" y="0"/>
                              </a:lnTo>
                              <a:lnTo>
                                <a:pt x="109854" y="5715"/>
                              </a:lnTo>
                              <a:lnTo>
                                <a:pt x="109854" y="184150"/>
                              </a:lnTo>
                              <a:lnTo>
                                <a:pt x="109854" y="190500"/>
                              </a:lnTo>
                              <a:lnTo>
                                <a:pt x="116204" y="190500"/>
                              </a:lnTo>
                              <a:lnTo>
                                <a:pt x="116204" y="184150"/>
                              </a:lnTo>
                              <a:lnTo>
                                <a:pt x="116204" y="5715"/>
                              </a:lnTo>
                              <a:lnTo>
                                <a:pt x="116204"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2366582</wp:posOffset>
                </wp:positionH>
                <wp:positionV relativeFrom="page">
                  <wp:posOffset>3453180</wp:posOffset>
                </wp:positionV>
                <wp:extent cx="125729" cy="200660"/>
                <wp:effectExtent b="0" l="0" r="0" t="0"/>
                <wp:wrapNone/>
                <wp:docPr id="160" name="image101.png"/>
                <a:graphic>
                  <a:graphicData uri="http://schemas.openxmlformats.org/drawingml/2006/picture">
                    <pic:pic>
                      <pic:nvPicPr>
                        <pic:cNvPr id="0" name="image101.png"/>
                        <pic:cNvPicPr preferRelativeResize="0"/>
                      </pic:nvPicPr>
                      <pic:blipFill>
                        <a:blip r:embed="rId100"/>
                        <a:srcRect/>
                        <a:stretch>
                          <a:fillRect/>
                        </a:stretch>
                      </pic:blipFill>
                      <pic:spPr>
                        <a:xfrm>
                          <a:off x="0" y="0"/>
                          <a:ext cx="125729" cy="200660"/>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1272350</wp:posOffset>
                </wp:positionH>
                <wp:positionV relativeFrom="page">
                  <wp:posOffset>5675186</wp:posOffset>
                </wp:positionV>
                <wp:extent cx="273685" cy="200025"/>
                <wp:effectExtent b="0" l="0" r="0" t="0"/>
                <wp:wrapNone/>
                <wp:docPr id="98" name=""/>
                <a:graphic>
                  <a:graphicData uri="http://schemas.microsoft.com/office/word/2010/wordprocessingShape">
                    <wps:wsp>
                      <wps:cNvSpPr/>
                      <wps:cNvPr id="57" name="Shape 57"/>
                      <wps:spPr>
                        <a:xfrm>
                          <a:off x="5213920" y="3684750"/>
                          <a:ext cx="264160" cy="190500"/>
                        </a:xfrm>
                        <a:custGeom>
                          <a:rect b="b" l="l" r="r" t="t"/>
                          <a:pathLst>
                            <a:path extrusionOk="0" h="190500" w="264160">
                              <a:moveTo>
                                <a:pt x="263525" y="0"/>
                              </a:moveTo>
                              <a:lnTo>
                                <a:pt x="257810" y="0"/>
                              </a:lnTo>
                              <a:lnTo>
                                <a:pt x="257810" y="5715"/>
                              </a:lnTo>
                              <a:lnTo>
                                <a:pt x="257810" y="184150"/>
                              </a:lnTo>
                              <a:lnTo>
                                <a:pt x="12065" y="184150"/>
                              </a:lnTo>
                              <a:lnTo>
                                <a:pt x="6350" y="184150"/>
                              </a:lnTo>
                              <a:lnTo>
                                <a:pt x="6350" y="5715"/>
                              </a:lnTo>
                              <a:lnTo>
                                <a:pt x="12065" y="5715"/>
                              </a:lnTo>
                              <a:lnTo>
                                <a:pt x="257810" y="5715"/>
                              </a:lnTo>
                              <a:lnTo>
                                <a:pt x="257810" y="0"/>
                              </a:lnTo>
                              <a:lnTo>
                                <a:pt x="12065" y="0"/>
                              </a:lnTo>
                              <a:lnTo>
                                <a:pt x="6350" y="0"/>
                              </a:lnTo>
                              <a:lnTo>
                                <a:pt x="0" y="0"/>
                              </a:lnTo>
                              <a:lnTo>
                                <a:pt x="0" y="5715"/>
                              </a:lnTo>
                              <a:lnTo>
                                <a:pt x="0" y="184150"/>
                              </a:lnTo>
                              <a:lnTo>
                                <a:pt x="0" y="190500"/>
                              </a:lnTo>
                              <a:lnTo>
                                <a:pt x="6350" y="190500"/>
                              </a:lnTo>
                              <a:lnTo>
                                <a:pt x="12065" y="190500"/>
                              </a:lnTo>
                              <a:lnTo>
                                <a:pt x="257810" y="190500"/>
                              </a:lnTo>
                              <a:lnTo>
                                <a:pt x="263525" y="190500"/>
                              </a:lnTo>
                              <a:lnTo>
                                <a:pt x="263525" y="184150"/>
                              </a:lnTo>
                              <a:lnTo>
                                <a:pt x="263525" y="5715"/>
                              </a:lnTo>
                              <a:lnTo>
                                <a:pt x="263525"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1272350</wp:posOffset>
                </wp:positionH>
                <wp:positionV relativeFrom="page">
                  <wp:posOffset>5675186</wp:posOffset>
                </wp:positionV>
                <wp:extent cx="273685" cy="200025"/>
                <wp:effectExtent b="0" l="0" r="0" t="0"/>
                <wp:wrapNone/>
                <wp:docPr id="98" name="image26.png"/>
                <a:graphic>
                  <a:graphicData uri="http://schemas.openxmlformats.org/drawingml/2006/picture">
                    <pic:pic>
                      <pic:nvPicPr>
                        <pic:cNvPr id="0" name="image26.png"/>
                        <pic:cNvPicPr preferRelativeResize="0"/>
                      </pic:nvPicPr>
                      <pic:blipFill>
                        <a:blip r:embed="rId101"/>
                        <a:srcRect/>
                        <a:stretch>
                          <a:fillRect/>
                        </a:stretch>
                      </pic:blipFill>
                      <pic:spPr>
                        <a:xfrm>
                          <a:off x="0" y="0"/>
                          <a:ext cx="273685" cy="20002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1272350</wp:posOffset>
                </wp:positionH>
                <wp:positionV relativeFrom="page">
                  <wp:posOffset>5989130</wp:posOffset>
                </wp:positionV>
                <wp:extent cx="273685" cy="200025"/>
                <wp:effectExtent b="0" l="0" r="0" t="0"/>
                <wp:wrapNone/>
                <wp:docPr id="169" name=""/>
                <a:graphic>
                  <a:graphicData uri="http://schemas.microsoft.com/office/word/2010/wordprocessingShape">
                    <wps:wsp>
                      <wps:cNvSpPr/>
                      <wps:cNvPr id="187" name="Shape 187"/>
                      <wps:spPr>
                        <a:xfrm>
                          <a:off x="5213920" y="3684750"/>
                          <a:ext cx="264160" cy="190500"/>
                        </a:xfrm>
                        <a:custGeom>
                          <a:rect b="b" l="l" r="r" t="t"/>
                          <a:pathLst>
                            <a:path extrusionOk="0" h="190500" w="264160">
                              <a:moveTo>
                                <a:pt x="263525" y="0"/>
                              </a:moveTo>
                              <a:lnTo>
                                <a:pt x="257810" y="0"/>
                              </a:lnTo>
                              <a:lnTo>
                                <a:pt x="257810" y="6350"/>
                              </a:lnTo>
                              <a:lnTo>
                                <a:pt x="257810" y="184785"/>
                              </a:lnTo>
                              <a:lnTo>
                                <a:pt x="12065" y="184785"/>
                              </a:lnTo>
                              <a:lnTo>
                                <a:pt x="6350" y="184785"/>
                              </a:lnTo>
                              <a:lnTo>
                                <a:pt x="6350" y="6350"/>
                              </a:lnTo>
                              <a:lnTo>
                                <a:pt x="12065" y="6350"/>
                              </a:lnTo>
                              <a:lnTo>
                                <a:pt x="257810" y="6350"/>
                              </a:lnTo>
                              <a:lnTo>
                                <a:pt x="257810" y="0"/>
                              </a:lnTo>
                              <a:lnTo>
                                <a:pt x="12065" y="0"/>
                              </a:lnTo>
                              <a:lnTo>
                                <a:pt x="6350" y="0"/>
                              </a:lnTo>
                              <a:lnTo>
                                <a:pt x="0" y="0"/>
                              </a:lnTo>
                              <a:lnTo>
                                <a:pt x="0" y="6350"/>
                              </a:lnTo>
                              <a:lnTo>
                                <a:pt x="0" y="184785"/>
                              </a:lnTo>
                              <a:lnTo>
                                <a:pt x="0" y="190500"/>
                              </a:lnTo>
                              <a:lnTo>
                                <a:pt x="6350" y="190500"/>
                              </a:lnTo>
                              <a:lnTo>
                                <a:pt x="12065" y="190500"/>
                              </a:lnTo>
                              <a:lnTo>
                                <a:pt x="257810" y="190500"/>
                              </a:lnTo>
                              <a:lnTo>
                                <a:pt x="263525" y="190500"/>
                              </a:lnTo>
                              <a:lnTo>
                                <a:pt x="263525" y="184785"/>
                              </a:lnTo>
                              <a:lnTo>
                                <a:pt x="263525" y="6350"/>
                              </a:lnTo>
                              <a:lnTo>
                                <a:pt x="263525"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1272350</wp:posOffset>
                </wp:positionH>
                <wp:positionV relativeFrom="page">
                  <wp:posOffset>5989130</wp:posOffset>
                </wp:positionV>
                <wp:extent cx="273685" cy="200025"/>
                <wp:effectExtent b="0" l="0" r="0" t="0"/>
                <wp:wrapNone/>
                <wp:docPr id="169" name="image110.png"/>
                <a:graphic>
                  <a:graphicData uri="http://schemas.openxmlformats.org/drawingml/2006/picture">
                    <pic:pic>
                      <pic:nvPicPr>
                        <pic:cNvPr id="0" name="image110.png"/>
                        <pic:cNvPicPr preferRelativeResize="0"/>
                      </pic:nvPicPr>
                      <pic:blipFill>
                        <a:blip r:embed="rId102"/>
                        <a:srcRect/>
                        <a:stretch>
                          <a:fillRect/>
                        </a:stretch>
                      </pic:blipFill>
                      <pic:spPr>
                        <a:xfrm>
                          <a:off x="0" y="0"/>
                          <a:ext cx="273685" cy="20002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828866</wp:posOffset>
                </wp:positionH>
                <wp:positionV relativeFrom="page">
                  <wp:posOffset>6481382</wp:posOffset>
                </wp:positionV>
                <wp:extent cx="134620" cy="200025"/>
                <wp:effectExtent b="0" l="0" r="0" t="0"/>
                <wp:wrapNone/>
                <wp:docPr id="119" name=""/>
                <a:graphic>
                  <a:graphicData uri="http://schemas.microsoft.com/office/word/2010/wordprocessingShape">
                    <wps:wsp>
                      <wps:cNvSpPr/>
                      <wps:cNvPr id="84" name="Shape 84"/>
                      <wps:spPr>
                        <a:xfrm>
                          <a:off x="5283453" y="3684750"/>
                          <a:ext cx="125095" cy="190500"/>
                        </a:xfrm>
                        <a:custGeom>
                          <a:rect b="b" l="l" r="r" t="t"/>
                          <a:pathLst>
                            <a:path extrusionOk="0" h="190500" w="125095">
                              <a:moveTo>
                                <a:pt x="125095" y="0"/>
                              </a:moveTo>
                              <a:lnTo>
                                <a:pt x="118745" y="0"/>
                              </a:lnTo>
                              <a:lnTo>
                                <a:pt x="118745" y="6350"/>
                              </a:lnTo>
                              <a:lnTo>
                                <a:pt x="118745" y="184785"/>
                              </a:lnTo>
                              <a:lnTo>
                                <a:pt x="12065" y="184785"/>
                              </a:lnTo>
                              <a:lnTo>
                                <a:pt x="5715" y="184785"/>
                              </a:lnTo>
                              <a:lnTo>
                                <a:pt x="5715" y="6350"/>
                              </a:lnTo>
                              <a:lnTo>
                                <a:pt x="12065" y="6350"/>
                              </a:lnTo>
                              <a:lnTo>
                                <a:pt x="118745" y="6350"/>
                              </a:lnTo>
                              <a:lnTo>
                                <a:pt x="118745" y="0"/>
                              </a:lnTo>
                              <a:lnTo>
                                <a:pt x="12065" y="0"/>
                              </a:lnTo>
                              <a:lnTo>
                                <a:pt x="5715" y="0"/>
                              </a:lnTo>
                              <a:lnTo>
                                <a:pt x="0" y="0"/>
                              </a:lnTo>
                              <a:lnTo>
                                <a:pt x="0" y="6350"/>
                              </a:lnTo>
                              <a:lnTo>
                                <a:pt x="0" y="184785"/>
                              </a:lnTo>
                              <a:lnTo>
                                <a:pt x="0" y="190500"/>
                              </a:lnTo>
                              <a:lnTo>
                                <a:pt x="5715" y="190500"/>
                              </a:lnTo>
                              <a:lnTo>
                                <a:pt x="12065" y="190500"/>
                              </a:lnTo>
                              <a:lnTo>
                                <a:pt x="118745" y="190500"/>
                              </a:lnTo>
                              <a:lnTo>
                                <a:pt x="125095" y="190500"/>
                              </a:lnTo>
                              <a:lnTo>
                                <a:pt x="125095" y="184785"/>
                              </a:lnTo>
                              <a:lnTo>
                                <a:pt x="125095" y="6350"/>
                              </a:lnTo>
                              <a:lnTo>
                                <a:pt x="125095"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828866</wp:posOffset>
                </wp:positionH>
                <wp:positionV relativeFrom="page">
                  <wp:posOffset>6481382</wp:posOffset>
                </wp:positionV>
                <wp:extent cx="134620" cy="200025"/>
                <wp:effectExtent b="0" l="0" r="0" t="0"/>
                <wp:wrapNone/>
                <wp:docPr id="119" name="image52.png"/>
                <a:graphic>
                  <a:graphicData uri="http://schemas.openxmlformats.org/drawingml/2006/picture">
                    <pic:pic>
                      <pic:nvPicPr>
                        <pic:cNvPr id="0" name="image52.png"/>
                        <pic:cNvPicPr preferRelativeResize="0"/>
                      </pic:nvPicPr>
                      <pic:blipFill>
                        <a:blip r:embed="rId103"/>
                        <a:srcRect/>
                        <a:stretch>
                          <a:fillRect/>
                        </a:stretch>
                      </pic:blipFill>
                      <pic:spPr>
                        <a:xfrm>
                          <a:off x="0" y="0"/>
                          <a:ext cx="134620" cy="200025"/>
                        </a:xfrm>
                        <a:prstGeom prst="rect"/>
                        <a:ln/>
                      </pic:spPr>
                    </pic:pic>
                  </a:graphicData>
                </a:graphic>
              </wp:anchor>
            </w:drawing>
          </mc:Fallback>
        </mc:AlternateContent>
      </w:r>
      <w:r w:rsidDel="00000000" w:rsidR="00000000" w:rsidRPr="00000000">
        <w:rPr/>
        <mc:AlternateContent>
          <mc:Choice Requires="wps">
            <w:drawing>
              <wp:anchor allowOverlap="1" behindDoc="1" distB="0" distT="0" distL="114300" distR="114300" hidden="0" layoutInCell="1" locked="0" relativeHeight="0" simplePos="0">
                <wp:simplePos x="0" y="0"/>
                <wp:positionH relativeFrom="page">
                  <wp:posOffset>4334256</wp:posOffset>
                </wp:positionH>
                <wp:positionV relativeFrom="page">
                  <wp:posOffset>6972033</wp:posOffset>
                </wp:positionV>
                <wp:extent cx="6108" cy="12700"/>
                <wp:effectExtent b="0" l="0" r="0" t="0"/>
                <wp:wrapNone/>
                <wp:docPr id="150" name=""/>
                <a:graphic>
                  <a:graphicData uri="http://schemas.microsoft.com/office/word/2010/wordprocessingShape">
                    <wps:wsp>
                      <wps:cNvSpPr/>
                      <wps:cNvPr id="134" name="Shape 134"/>
                      <wps:spPr>
                        <a:xfrm>
                          <a:off x="4350066" y="3776946"/>
                          <a:ext cx="1991868" cy="6108"/>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4334256</wp:posOffset>
                </wp:positionH>
                <wp:positionV relativeFrom="page">
                  <wp:posOffset>6972033</wp:posOffset>
                </wp:positionV>
                <wp:extent cx="6108" cy="12700"/>
                <wp:effectExtent b="0" l="0" r="0" t="0"/>
                <wp:wrapNone/>
                <wp:docPr id="150" name="image91.png"/>
                <a:graphic>
                  <a:graphicData uri="http://schemas.openxmlformats.org/drawingml/2006/picture">
                    <pic:pic>
                      <pic:nvPicPr>
                        <pic:cNvPr id="0" name="image91.png"/>
                        <pic:cNvPicPr preferRelativeResize="0"/>
                      </pic:nvPicPr>
                      <pic:blipFill>
                        <a:blip r:embed="rId104"/>
                        <a:srcRect/>
                        <a:stretch>
                          <a:fillRect/>
                        </a:stretch>
                      </pic:blipFill>
                      <pic:spPr>
                        <a:xfrm>
                          <a:off x="0" y="0"/>
                          <a:ext cx="6108" cy="12700"/>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2366582</wp:posOffset>
                </wp:positionH>
                <wp:positionV relativeFrom="page">
                  <wp:posOffset>7561898</wp:posOffset>
                </wp:positionV>
                <wp:extent cx="248920" cy="165100"/>
                <wp:effectExtent b="0" l="0" r="0" t="0"/>
                <wp:wrapNone/>
                <wp:docPr id="179" name=""/>
                <a:graphic>
                  <a:graphicData uri="http://schemas.microsoft.com/office/word/2010/wordprocessingShape">
                    <wps:wsp>
                      <wps:cNvSpPr/>
                      <wps:cNvPr id="206" name="Shape 206"/>
                      <wps:spPr>
                        <a:xfrm>
                          <a:off x="5226303" y="3702213"/>
                          <a:ext cx="239395" cy="155575"/>
                        </a:xfrm>
                        <a:custGeom>
                          <a:rect b="b" l="l" r="r" t="t"/>
                          <a:pathLst>
                            <a:path extrusionOk="0" h="155575" w="239395">
                              <a:moveTo>
                                <a:pt x="233680" y="149225"/>
                              </a:moveTo>
                              <a:lnTo>
                                <a:pt x="6350" y="149225"/>
                              </a:lnTo>
                              <a:lnTo>
                                <a:pt x="0" y="149225"/>
                              </a:lnTo>
                              <a:lnTo>
                                <a:pt x="0" y="155575"/>
                              </a:lnTo>
                              <a:lnTo>
                                <a:pt x="6350" y="155575"/>
                              </a:lnTo>
                              <a:lnTo>
                                <a:pt x="233680" y="155575"/>
                              </a:lnTo>
                              <a:lnTo>
                                <a:pt x="233680" y="149225"/>
                              </a:lnTo>
                              <a:close/>
                              <a:moveTo>
                                <a:pt x="233680" y="0"/>
                              </a:moveTo>
                              <a:lnTo>
                                <a:pt x="6350" y="0"/>
                              </a:lnTo>
                              <a:lnTo>
                                <a:pt x="0" y="0"/>
                              </a:lnTo>
                              <a:lnTo>
                                <a:pt x="0" y="6349"/>
                              </a:lnTo>
                              <a:lnTo>
                                <a:pt x="6350" y="6349"/>
                              </a:lnTo>
                              <a:lnTo>
                                <a:pt x="233680" y="6349"/>
                              </a:lnTo>
                              <a:lnTo>
                                <a:pt x="233680" y="0"/>
                              </a:lnTo>
                              <a:close/>
                              <a:moveTo>
                                <a:pt x="239395" y="0"/>
                              </a:moveTo>
                              <a:lnTo>
                                <a:pt x="233680" y="0"/>
                              </a:lnTo>
                              <a:lnTo>
                                <a:pt x="233680" y="6349"/>
                              </a:lnTo>
                              <a:lnTo>
                                <a:pt x="233680" y="6349"/>
                              </a:lnTo>
                              <a:lnTo>
                                <a:pt x="233680" y="149225"/>
                              </a:lnTo>
                              <a:lnTo>
                                <a:pt x="233680" y="155575"/>
                              </a:lnTo>
                              <a:lnTo>
                                <a:pt x="239395" y="155575"/>
                              </a:lnTo>
                              <a:lnTo>
                                <a:pt x="239395" y="149225"/>
                              </a:lnTo>
                              <a:lnTo>
                                <a:pt x="239395" y="6349"/>
                              </a:lnTo>
                              <a:lnTo>
                                <a:pt x="239395" y="6349"/>
                              </a:lnTo>
                              <a:lnTo>
                                <a:pt x="239395"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2366582</wp:posOffset>
                </wp:positionH>
                <wp:positionV relativeFrom="page">
                  <wp:posOffset>7561898</wp:posOffset>
                </wp:positionV>
                <wp:extent cx="248920" cy="165100"/>
                <wp:effectExtent b="0" l="0" r="0" t="0"/>
                <wp:wrapNone/>
                <wp:docPr id="179" name="image120.png"/>
                <a:graphic>
                  <a:graphicData uri="http://schemas.openxmlformats.org/drawingml/2006/picture">
                    <pic:pic>
                      <pic:nvPicPr>
                        <pic:cNvPr id="0" name="image120.png"/>
                        <pic:cNvPicPr preferRelativeResize="0"/>
                      </pic:nvPicPr>
                      <pic:blipFill>
                        <a:blip r:embed="rId105"/>
                        <a:srcRect/>
                        <a:stretch>
                          <a:fillRect/>
                        </a:stretch>
                      </pic:blipFill>
                      <pic:spPr>
                        <a:xfrm>
                          <a:off x="0" y="0"/>
                          <a:ext cx="248920" cy="165100"/>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2366582</wp:posOffset>
                </wp:positionH>
                <wp:positionV relativeFrom="page">
                  <wp:posOffset>7842314</wp:posOffset>
                </wp:positionV>
                <wp:extent cx="248920" cy="163830"/>
                <wp:effectExtent b="0" l="0" r="0" t="0"/>
                <wp:wrapNone/>
                <wp:docPr id="141" name=""/>
                <a:graphic>
                  <a:graphicData uri="http://schemas.microsoft.com/office/word/2010/wordprocessingShape">
                    <wps:wsp>
                      <wps:cNvSpPr/>
                      <wps:cNvPr id="123" name="Shape 123"/>
                      <wps:spPr>
                        <a:xfrm>
                          <a:off x="5226303" y="3702848"/>
                          <a:ext cx="239395" cy="154305"/>
                        </a:xfrm>
                        <a:custGeom>
                          <a:rect b="b" l="l" r="r" t="t"/>
                          <a:pathLst>
                            <a:path extrusionOk="0" h="154305" w="239395">
                              <a:moveTo>
                                <a:pt x="233680" y="147320"/>
                              </a:moveTo>
                              <a:lnTo>
                                <a:pt x="6350" y="147320"/>
                              </a:lnTo>
                              <a:lnTo>
                                <a:pt x="0" y="147320"/>
                              </a:lnTo>
                              <a:lnTo>
                                <a:pt x="0" y="153670"/>
                              </a:lnTo>
                              <a:lnTo>
                                <a:pt x="6350" y="153670"/>
                              </a:lnTo>
                              <a:lnTo>
                                <a:pt x="233680" y="153670"/>
                              </a:lnTo>
                              <a:lnTo>
                                <a:pt x="233680" y="147320"/>
                              </a:lnTo>
                              <a:close/>
                              <a:moveTo>
                                <a:pt x="233680" y="0"/>
                              </a:moveTo>
                              <a:lnTo>
                                <a:pt x="6350" y="0"/>
                              </a:lnTo>
                              <a:lnTo>
                                <a:pt x="0" y="0"/>
                              </a:lnTo>
                              <a:lnTo>
                                <a:pt x="0" y="5715"/>
                              </a:lnTo>
                              <a:lnTo>
                                <a:pt x="6350" y="5715"/>
                              </a:lnTo>
                              <a:lnTo>
                                <a:pt x="233680" y="5715"/>
                              </a:lnTo>
                              <a:lnTo>
                                <a:pt x="233680" y="0"/>
                              </a:lnTo>
                              <a:close/>
                              <a:moveTo>
                                <a:pt x="239395" y="0"/>
                              </a:moveTo>
                              <a:lnTo>
                                <a:pt x="233680" y="0"/>
                              </a:lnTo>
                              <a:lnTo>
                                <a:pt x="233680" y="5715"/>
                              </a:lnTo>
                              <a:lnTo>
                                <a:pt x="233680" y="147320"/>
                              </a:lnTo>
                              <a:lnTo>
                                <a:pt x="233680" y="153670"/>
                              </a:lnTo>
                              <a:lnTo>
                                <a:pt x="239395" y="153670"/>
                              </a:lnTo>
                              <a:lnTo>
                                <a:pt x="239395" y="147320"/>
                              </a:lnTo>
                              <a:lnTo>
                                <a:pt x="239395" y="5715"/>
                              </a:lnTo>
                              <a:lnTo>
                                <a:pt x="239395"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2366582</wp:posOffset>
                </wp:positionH>
                <wp:positionV relativeFrom="page">
                  <wp:posOffset>7842314</wp:posOffset>
                </wp:positionV>
                <wp:extent cx="248920" cy="163830"/>
                <wp:effectExtent b="0" l="0" r="0" t="0"/>
                <wp:wrapNone/>
                <wp:docPr id="141" name="image82.png"/>
                <a:graphic>
                  <a:graphicData uri="http://schemas.openxmlformats.org/drawingml/2006/picture">
                    <pic:pic>
                      <pic:nvPicPr>
                        <pic:cNvPr id="0" name="image82.png"/>
                        <pic:cNvPicPr preferRelativeResize="0"/>
                      </pic:nvPicPr>
                      <pic:blipFill>
                        <a:blip r:embed="rId106"/>
                        <a:srcRect/>
                        <a:stretch>
                          <a:fillRect/>
                        </a:stretch>
                      </pic:blipFill>
                      <pic:spPr>
                        <a:xfrm>
                          <a:off x="0" y="0"/>
                          <a:ext cx="248920" cy="1638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bl>
      <w:tblPr>
        <w:tblStyle w:val="Table46"/>
        <w:tblW w:w="9777.0" w:type="dxa"/>
        <w:jc w:val="left"/>
        <w:tblInd w:w="4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92"/>
        <w:gridCol w:w="1898"/>
        <w:gridCol w:w="307"/>
        <w:gridCol w:w="1541"/>
        <w:gridCol w:w="2539"/>
        <w:tblGridChange w:id="0">
          <w:tblGrid>
            <w:gridCol w:w="3492"/>
            <w:gridCol w:w="1898"/>
            <w:gridCol w:w="307"/>
            <w:gridCol w:w="1541"/>
            <w:gridCol w:w="2539"/>
          </w:tblGrid>
        </w:tblGridChange>
      </w:tblGrid>
      <w:tr>
        <w:trPr>
          <w:cantSplit w:val="0"/>
          <w:trHeight w:val="606" w:hRule="atLeast"/>
          <w:tblHeader w:val="0"/>
        </w:trPr>
        <w:tc>
          <w:tcPr>
            <w:gridSpan w:val="5"/>
            <w:tcBorders>
              <w:bottom w:color="575757" w:space="0" w:sz="4" w:val="single"/>
            </w:tcBorders>
            <w:shd w:fill="9d2247" w:val="clear"/>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2koq656" w:id="106"/>
            <w:bookmarkEnd w:id="106"/>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8. Presupuesto 2020</w:t>
            </w:r>
            <w:r w:rsidDel="00000000" w:rsidR="00000000" w:rsidRPr="00000000">
              <w:rPr>
                <w:rtl w:val="0"/>
              </w:rPr>
            </w:r>
          </w:p>
        </w:tc>
      </w:tr>
      <w:tr>
        <w:trPr>
          <w:cantSplit w:val="0"/>
          <w:trHeight w:val="441" w:hRule="atLeast"/>
          <w:tblHeader w:val="0"/>
        </w:trPr>
        <w:tc>
          <w:tcPr>
            <w:gridSpan w:val="5"/>
            <w:tcBorders>
              <w:top w:color="575757" w:space="0" w:sz="4" w:val="single"/>
              <w:bottom w:color="756f6f" w:space="0" w:sz="4" w:val="single"/>
            </w:tcBorders>
            <w:shd w:fill="d9d9d9" w:val="clear"/>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instancia evaluadora deberá especificar el monto del presupuesto aprobado para el primer año de operación del Pp.</w:t>
            </w:r>
          </w:p>
        </w:tc>
      </w:tr>
      <w:tr>
        <w:trPr>
          <w:cantSplit w:val="0"/>
          <w:trHeight w:val="340" w:hRule="atLeast"/>
          <w:tblHeader w:val="0"/>
        </w:trPr>
        <w:tc>
          <w:tcPr>
            <w:gridSpan w:val="5"/>
            <w:tcBorders>
              <w:top w:color="756f6f" w:space="0" w:sz="4" w:val="single"/>
              <w:bottom w:color="756f6f" w:space="0" w:sz="4" w:val="single"/>
            </w:tcBorders>
            <w:shd w:fill="896b41" w:val="clear"/>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3747" w:right="373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Recursos presupuestarios</w:t>
            </w:r>
            <w:r w:rsidDel="00000000" w:rsidR="00000000" w:rsidRPr="00000000">
              <w:rPr>
                <w:rtl w:val="0"/>
              </w:rPr>
            </w:r>
          </w:p>
        </w:tc>
      </w:tr>
      <w:tr>
        <w:trPr>
          <w:cantSplit w:val="0"/>
          <w:trHeight w:val="249" w:hRule="atLeast"/>
          <w:tblHeader w:val="0"/>
        </w:trPr>
        <w:tc>
          <w:tcPr>
            <w:gridSpan w:val="3"/>
            <w:tcBorders>
              <w:top w:color="756f6f" w:space="0" w:sz="4" w:val="single"/>
              <w:bottom w:color="756f6f" w:space="0" w:sz="4" w:val="single"/>
              <w:right w:color="756f6f" w:space="0" w:sz="4" w:val="single"/>
            </w:tcBorders>
            <w:shd w:fill="e9decf" w:val="clear"/>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213" w:right="219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Capítulo de gasto</w:t>
            </w:r>
            <w:r w:rsidDel="00000000" w:rsidR="00000000" w:rsidRPr="00000000">
              <w:rPr>
                <w:rtl w:val="0"/>
              </w:rPr>
            </w:r>
          </w:p>
        </w:tc>
        <w:tc>
          <w:tcPr>
            <w:gridSpan w:val="2"/>
            <w:tcBorders>
              <w:top w:color="756f6f" w:space="0" w:sz="4" w:val="single"/>
              <w:left w:color="756f6f" w:space="0" w:sz="4" w:val="single"/>
              <w:bottom w:color="756f6f" w:space="0" w:sz="4" w:val="single"/>
            </w:tcBorders>
            <w:shd w:fill="e9decf" w:val="clear"/>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90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Monto en pesos corrientes</w:t>
            </w:r>
            <w:r w:rsidDel="00000000" w:rsidR="00000000" w:rsidRPr="00000000">
              <w:rPr>
                <w:rtl w:val="0"/>
              </w:rPr>
            </w:r>
          </w:p>
        </w:tc>
      </w:tr>
      <w:tr>
        <w:trPr>
          <w:cantSplit w:val="0"/>
          <w:trHeight w:val="254"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1000 Servicios personales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249,966,736.0</w:t>
            </w:r>
          </w:p>
        </w:tc>
      </w:tr>
      <w:tr>
        <w:trPr>
          <w:cantSplit w:val="0"/>
          <w:trHeight w:val="251"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2000 Materiales y suministros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2,007,528.0</w:t>
            </w:r>
          </w:p>
        </w:tc>
      </w:tr>
      <w:tr>
        <w:trPr>
          <w:cantSplit w:val="0"/>
          <w:trHeight w:val="251"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3000 Servicios generales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119,338,433.0</w:t>
            </w:r>
          </w:p>
        </w:tc>
      </w:tr>
      <w:tr>
        <w:trPr>
          <w:cantSplit w:val="0"/>
          <w:trHeight w:val="263"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4000 Transferencias, asignaciones, subsidios y otras ayudas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11,474,328.0</w:t>
            </w:r>
          </w:p>
        </w:tc>
      </w:tr>
      <w:tr>
        <w:trPr>
          <w:cantSplit w:val="0"/>
          <w:trHeight w:val="249"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5000 Bienes muebles, inmuebles e intangibles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0.0</w:t>
            </w:r>
          </w:p>
        </w:tc>
      </w:tr>
      <w:tr>
        <w:trPr>
          <w:cantSplit w:val="0"/>
          <w:trHeight w:val="251"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6000 Inversión pública</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0.0</w:t>
            </w:r>
          </w:p>
        </w:tc>
      </w:tr>
      <w:tr>
        <w:trPr>
          <w:cantSplit w:val="0"/>
          <w:trHeight w:val="254"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7000 Inversiones financieras y otras provisiones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0.0</w:t>
            </w:r>
          </w:p>
        </w:tc>
      </w:tr>
      <w:tr>
        <w:trPr>
          <w:cantSplit w:val="0"/>
          <w:trHeight w:val="251"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8000 Participaciones y aportaciones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0.0</w:t>
            </w:r>
          </w:p>
        </w:tc>
      </w:tr>
      <w:tr>
        <w:trPr>
          <w:cantSplit w:val="0"/>
          <w:trHeight w:val="251"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9000 Deuda pública</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0.0</w:t>
            </w:r>
          </w:p>
        </w:tc>
      </w:tr>
      <w:tr>
        <w:trPr>
          <w:cantSplit w:val="0"/>
          <w:trHeight w:val="249"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213" w:right="21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TOTAL</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382,787,025.0</w:t>
            </w:r>
          </w:p>
        </w:tc>
      </w:tr>
      <w:tr>
        <w:trPr>
          <w:cantSplit w:val="0"/>
          <w:trHeight w:val="251" w:hRule="atLeast"/>
          <w:tblHeader w:val="0"/>
        </w:trPr>
        <w:tc>
          <w:tcPr>
            <w:gridSpan w:val="5"/>
            <w:tcBorders>
              <w:top w:color="756f6f" w:space="0" w:sz="4" w:val="single"/>
              <w:bottom w:color="756f6f" w:space="0" w:sz="4" w:val="single"/>
            </w:tcBorders>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29" w:hRule="atLeast"/>
          <w:tblHeader w:val="0"/>
        </w:trPr>
        <w:tc>
          <w:tcPr>
            <w:gridSpan w:val="5"/>
            <w:tcBorders>
              <w:top w:color="756f6f" w:space="0" w:sz="4" w:val="single"/>
              <w:bottom w:color="7d7d7d" w:space="0" w:sz="4" w:val="single"/>
            </w:tcBorders>
            <w:shd w:fill="d9d9d9" w:val="clear"/>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instancia evaluadora deberá especificar la fuente de los recursos mediante los cuales se financia el Pp.</w:t>
            </w:r>
          </w:p>
        </w:tc>
      </w:tr>
      <w:tr>
        <w:trPr>
          <w:cantSplit w:val="0"/>
          <w:trHeight w:val="378" w:hRule="atLeast"/>
          <w:tblHeader w:val="0"/>
        </w:trPr>
        <w:tc>
          <w:tcPr>
            <w:gridSpan w:val="5"/>
            <w:tcBorders>
              <w:top w:color="7d7d7d" w:space="0" w:sz="4" w:val="single"/>
              <w:bottom w:color="756f6f" w:space="0" w:sz="4" w:val="single"/>
            </w:tcBorders>
            <w:shd w:fill="896b41" w:val="clear"/>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3747" w:right="373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Fuente u origen de los recursos</w:t>
            </w:r>
            <w:r w:rsidDel="00000000" w:rsidR="00000000" w:rsidRPr="00000000">
              <w:rPr>
                <w:rtl w:val="0"/>
              </w:rPr>
            </w:r>
          </w:p>
        </w:tc>
      </w:tr>
      <w:tr>
        <w:trPr>
          <w:cantSplit w:val="0"/>
          <w:trHeight w:val="249" w:hRule="atLeast"/>
          <w:tblHeader w:val="0"/>
        </w:trPr>
        <w:tc>
          <w:tcPr>
            <w:gridSpan w:val="3"/>
            <w:tcBorders>
              <w:top w:color="756f6f" w:space="0" w:sz="4" w:val="single"/>
              <w:bottom w:color="756f6f" w:space="0" w:sz="4" w:val="single"/>
              <w:right w:color="756f6f" w:space="0" w:sz="4" w:val="single"/>
            </w:tcBorders>
            <w:shd w:fill="e9decf" w:val="clear"/>
          </w:tcPr>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213" w:right="21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Fuente de Recursos</w:t>
            </w:r>
            <w:r w:rsidDel="00000000" w:rsidR="00000000" w:rsidRPr="00000000">
              <w:rPr>
                <w:rtl w:val="0"/>
              </w:rPr>
            </w:r>
          </w:p>
        </w:tc>
        <w:tc>
          <w:tcPr>
            <w:gridSpan w:val="2"/>
            <w:tcBorders>
              <w:top w:color="756f6f" w:space="0" w:sz="4" w:val="single"/>
              <w:left w:color="756f6f" w:space="0" w:sz="4" w:val="single"/>
              <w:bottom w:color="756f6f" w:space="0" w:sz="4" w:val="single"/>
            </w:tcBorders>
            <w:shd w:fill="e9decf" w:val="clear"/>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8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Porcentaje respecto al presupuesto estimado</w:t>
            </w:r>
            <w:r w:rsidDel="00000000" w:rsidR="00000000" w:rsidRPr="00000000">
              <w:rPr>
                <w:rtl w:val="0"/>
              </w:rPr>
            </w:r>
          </w:p>
        </w:tc>
      </w:tr>
      <w:tr>
        <w:trPr>
          <w:cantSplit w:val="0"/>
          <w:trHeight w:val="253"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Recursos Fiscales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r>
      <w:tr>
        <w:trPr>
          <w:cantSplit w:val="0"/>
          <w:trHeight w:val="251"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Otros recursos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[especificar fuente(s)]</w:t>
            </w:r>
          </w:p>
        </w:tc>
        <w:tc>
          <w:tcPr>
            <w:gridSpan w:val="2"/>
            <w:tcBorders>
              <w:top w:color="756f6f" w:space="0" w:sz="4" w:val="single"/>
              <w:left w:color="756f6f" w:space="0" w:sz="4" w:val="single"/>
              <w:bottom w:color="756f6f" w:space="0" w:sz="4" w:val="single"/>
            </w:tcBorders>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15"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r>
      <w:tr>
        <w:trPr>
          <w:cantSplit w:val="0"/>
          <w:trHeight w:val="249" w:hRule="atLeast"/>
          <w:tblHeader w:val="0"/>
        </w:trPr>
        <w:tc>
          <w:tcPr>
            <w:gridSpan w:val="3"/>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2213" w:right="219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TOTAL</w:t>
            </w:r>
          </w:p>
        </w:tc>
        <w:tc>
          <w:tcPr>
            <w:gridSpan w:val="2"/>
            <w:tcBorders>
              <w:top w:color="756f6f" w:space="0" w:sz="4" w:val="single"/>
              <w:left w:color="756f6f" w:space="0" w:sz="4" w:val="single"/>
              <w:bottom w:color="756f6f" w:space="0" w:sz="4" w:val="single"/>
            </w:tcBorders>
            <w:shd w:fill="f5efeb" w:val="clear"/>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3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100%</w:t>
            </w:r>
            <w:r w:rsidDel="00000000" w:rsidR="00000000" w:rsidRPr="00000000">
              <w:rPr>
                <w:rtl w:val="0"/>
              </w:rPr>
            </w:r>
          </w:p>
        </w:tc>
      </w:tr>
      <w:tr>
        <w:trPr>
          <w:cantSplit w:val="0"/>
          <w:trHeight w:val="251" w:hRule="atLeast"/>
          <w:tblHeader w:val="0"/>
        </w:trPr>
        <w:tc>
          <w:tcPr>
            <w:gridSpan w:val="5"/>
            <w:tcBorders>
              <w:top w:color="756f6f" w:space="0" w:sz="4" w:val="single"/>
              <w:bottom w:color="756f6f" w:space="0" w:sz="4" w:val="single"/>
            </w:tcBorders>
          </w:tcPr>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30" w:hRule="atLeast"/>
          <w:tblHeader w:val="0"/>
        </w:trPr>
        <w:tc>
          <w:tcPr>
            <w:gridSpan w:val="5"/>
            <w:tcBorders>
              <w:top w:color="756f6f" w:space="0" w:sz="4" w:val="single"/>
              <w:bottom w:color="7d7d7d" w:space="0" w:sz="4" w:val="single"/>
            </w:tcBorders>
            <w:shd w:fill="d9d9d9" w:val="clear"/>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instancia evaluadora deberá especificar, a partir de los capítulos de gasto señalados, el desglose de los gastos para generar los bienes y/o los servicios para el primer año de operación.</w:t>
            </w:r>
          </w:p>
        </w:tc>
      </w:tr>
      <w:tr>
        <w:trPr>
          <w:cantSplit w:val="0"/>
          <w:trHeight w:val="301" w:hRule="atLeast"/>
          <w:tblHeader w:val="0"/>
        </w:trPr>
        <w:tc>
          <w:tcPr>
            <w:gridSpan w:val="5"/>
            <w:tcBorders>
              <w:top w:color="7d7d7d" w:space="0" w:sz="4" w:val="single"/>
              <w:bottom w:color="756f6f" w:space="0" w:sz="4" w:val="single"/>
            </w:tcBorders>
            <w:shd w:fill="896b41" w:val="clear"/>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3745" w:right="373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Gastos</w:t>
            </w:r>
            <w:r w:rsidDel="00000000" w:rsidR="00000000" w:rsidRPr="00000000">
              <w:rPr>
                <w:rtl w:val="0"/>
              </w:rPr>
            </w:r>
          </w:p>
        </w:tc>
      </w:tr>
      <w:tr>
        <w:trPr>
          <w:cantSplit w:val="0"/>
          <w:trHeight w:val="251" w:hRule="atLeast"/>
          <w:tblHeader w:val="0"/>
        </w:trPr>
        <w:tc>
          <w:tcPr>
            <w:tcBorders>
              <w:top w:color="756f6f" w:space="0" w:sz="4" w:val="single"/>
              <w:bottom w:color="756f6f" w:space="0" w:sz="4" w:val="single"/>
              <w:right w:color="756f6f" w:space="0" w:sz="4" w:val="single"/>
            </w:tcBorders>
            <w:shd w:fill="e9decf" w:val="clear"/>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240" w:right="12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Gasto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52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Metodología</w:t>
            </w:r>
            <w:r w:rsidDel="00000000" w:rsidR="00000000" w:rsidRPr="00000000">
              <w:rPr>
                <w:rtl w:val="0"/>
              </w:rPr>
            </w:r>
          </w:p>
        </w:tc>
        <w:tc>
          <w:tcPr>
            <w:gridSpan w:val="2"/>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56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Estimación</w:t>
            </w:r>
            <w:r w:rsidDel="00000000" w:rsidR="00000000" w:rsidRPr="00000000">
              <w:rPr>
                <w:rtl w:val="0"/>
              </w:rPr>
            </w:r>
          </w:p>
        </w:tc>
        <w:tc>
          <w:tcPr>
            <w:tcBorders>
              <w:top w:color="756f6f" w:space="0" w:sz="4" w:val="single"/>
              <w:left w:color="756f6f" w:space="0" w:sz="4" w:val="single"/>
              <w:bottom w:color="756f6f" w:space="0" w:sz="4" w:val="single"/>
            </w:tcBorders>
            <w:shd w:fill="e9decf" w:val="clear"/>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26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Fuente de información</w:t>
            </w:r>
            <w:r w:rsidDel="00000000" w:rsidR="00000000" w:rsidRPr="00000000">
              <w:rPr>
                <w:rtl w:val="0"/>
              </w:rPr>
            </w:r>
          </w:p>
        </w:tc>
      </w:tr>
      <w:tr>
        <w:trPr>
          <w:cantSplit w:val="0"/>
          <w:trHeight w:val="2344" w:hRule="atLeast"/>
          <w:tblHeader w:val="0"/>
        </w:trPr>
        <w:tc>
          <w:tcPr>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240" w:right="122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Operación</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1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la cuenta pública 2020, el importe total del presupuesto se encuentra presupuestado como gasto corriente. Se consideraron aquellos gastos destinados al pago de remuneraciones y servicios de personal, así como otros gastos de carácter administrativo, excluyendo los gastos de</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mantenimiento.</w:t>
            </w:r>
          </w:p>
        </w:tc>
        <w:tc>
          <w:tcPr>
            <w:gridSpan w:val="2"/>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 w:right="-1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382,443,660.00</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Cuenta pública 2020, disponible en: https://www.transparenciapresupuest aria.gob.mx/es/PTP/Datos_Abiertos</w:t>
            </w:r>
          </w:p>
        </w:tc>
      </w:tr>
      <w:tr>
        <w:trPr>
          <w:cantSplit w:val="0"/>
          <w:trHeight w:val="1953" w:hRule="atLeast"/>
          <w:tblHeader w:val="0"/>
        </w:trPr>
        <w:tc>
          <w:tcPr>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240" w:right="122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Mantenimiento</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1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la cuenta pública 2020, el importe total del presupuesto se encuentra presupuestado como gasto corriente. Se consideraron aquellos gastos destinados a mantenimiento y servicios asociados como jardinería, lavandería, limpieza e</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higiene.</w:t>
            </w:r>
          </w:p>
        </w:tc>
        <w:tc>
          <w:tcPr>
            <w:gridSpan w:val="2"/>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 w:right="-1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343,365.00</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Cuenta pública 2020, disponible en: https://www.transparenciapresupuest aria.gob.mx/es/PTP/Datos_Abiertos</w:t>
            </w:r>
          </w:p>
        </w:tc>
      </w:tr>
      <w:tr>
        <w:trPr>
          <w:cantSplit w:val="0"/>
          <w:trHeight w:val="249" w:hRule="atLeast"/>
          <w:tblHeader w:val="0"/>
        </w:trPr>
        <w:tc>
          <w:tcPr>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236" w:right="122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Capital</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aplica</w:t>
            </w:r>
          </w:p>
        </w:tc>
        <w:tc>
          <w:tcPr>
            <w:gridSpan w:val="2"/>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6"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tc>
      </w:tr>
      <w:tr>
        <w:trPr>
          <w:cantSplit w:val="0"/>
          <w:trHeight w:val="251" w:hRule="atLeast"/>
          <w:tblHeader w:val="0"/>
        </w:trPr>
        <w:tc>
          <w:tcPr>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240" w:right="12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Unitario</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aplica</w:t>
            </w:r>
          </w:p>
        </w:tc>
        <w:tc>
          <w:tcPr>
            <w:gridSpan w:val="2"/>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6"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1"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tc>
      </w:tr>
      <w:tr>
        <w:trPr>
          <w:cantSplit w:val="0"/>
          <w:trHeight w:val="251" w:hRule="atLeast"/>
          <w:tblHeader w:val="0"/>
        </w:trPr>
        <w:tc>
          <w:tcPr>
            <w:tcBorders>
              <w:top w:color="756f6f" w:space="0" w:sz="4" w:val="single"/>
              <w:bottom w:color="756f6f" w:space="0" w:sz="4" w:val="single"/>
              <w:right w:color="756f6f" w:space="0" w:sz="4" w:val="single"/>
            </w:tcBorders>
            <w:shd w:fill="f5efeb" w:val="clear"/>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240" w:right="122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TOTAL</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835" w:right="-1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382,785,025.00</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D7B">
      <w:pPr>
        <w:spacing w:after="0" w:lineRule="auto"/>
        <w:ind w:firstLine="0"/>
        <w:rPr>
          <w:rFonts w:ascii="Times New Roman" w:cs="Times New Roman" w:eastAsia="Times New Roman" w:hAnsi="Times New Roman"/>
          <w:sz w:val="16"/>
          <w:szCs w:val="16"/>
        </w:rPr>
        <w:sectPr>
          <w:type w:val="continuous"/>
          <w:pgSz w:h="15840" w:w="12240" w:orient="portrait"/>
          <w:pgMar w:bottom="1204" w:top="1600" w:left="1020" w:right="920" w:header="608" w:footer="770"/>
        </w:sectPr>
      </w:pPr>
      <w:r w:rsidDel="00000000" w:rsidR="00000000" w:rsidRPr="00000000">
        <w:rPr>
          <w:rtl w:val="0"/>
        </w:rPr>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bl>
      <w:tblPr>
        <w:tblStyle w:val="Table47"/>
        <w:tblW w:w="9778.0" w:type="dxa"/>
        <w:jc w:val="left"/>
        <w:tblInd w:w="405.0" w:type="dxa"/>
        <w:tblBorders>
          <w:top w:color="756f6f" w:space="0" w:sz="4" w:val="single"/>
          <w:left w:color="756f6f" w:space="0" w:sz="4" w:val="single"/>
          <w:bottom w:color="756f6f" w:space="0" w:sz="4" w:val="single"/>
          <w:right w:color="756f6f" w:space="0" w:sz="4" w:val="single"/>
          <w:insideH w:color="756f6f" w:space="0" w:sz="4" w:val="single"/>
          <w:insideV w:color="756f6f" w:space="0" w:sz="4" w:val="single"/>
        </w:tblBorders>
        <w:tblLayout w:type="fixed"/>
        <w:tblLook w:val="0000"/>
      </w:tblPr>
      <w:tblGrid>
        <w:gridCol w:w="9778"/>
        <w:tblGridChange w:id="0">
          <w:tblGrid>
            <w:gridCol w:w="9778"/>
          </w:tblGrid>
        </w:tblGridChange>
      </w:tblGrid>
      <w:tr>
        <w:trPr>
          <w:cantSplit w:val="0"/>
          <w:trHeight w:val="249" w:hRule="atLeast"/>
          <w:tblHeader w:val="0"/>
        </w:trPr>
        <w:tc>
          <w:tcPr>
            <w:tcBorders>
              <w:left w:color="000000" w:space="0" w:sz="4" w:val="single"/>
              <w:right w:color="000000" w:space="0" w:sz="4" w:val="single"/>
            </w:tcBorders>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899"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74" w:right="58"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instancia evaluadora deberá especificar las estimaciones presupuestales para mantener la operación del programa en el corto o mediano plazo, considerando las previsiones para atender a la población objetivo en ejercicios fiscales subsecuentes. Para ello, es posible utilizar un esquema como el siguiente ejemplo.</w:t>
            </w:r>
          </w:p>
        </w:tc>
      </w:tr>
      <w:tr>
        <w:trPr>
          <w:cantSplit w:val="0"/>
          <w:trHeight w:val="2061" w:hRule="atLeast"/>
          <w:tblHeader w:val="0"/>
        </w:trPr>
        <w:tc>
          <w:tcPr>
            <w:tcBorders>
              <w:left w:color="000000" w:space="0" w:sz="4" w:val="single"/>
              <w:right w:color="000000" w:space="0" w:sz="4" w:val="single"/>
            </w:tcBorders>
            <w:shd w:fill="f5efeb" w:val="clear"/>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 2020, considerado el primer año de operación del Pp P016, se tuvo una asignación de MN 382,785,025.0 de los cuales se reportó en la Cuenta Pública del mismo año un ejercicio de MN 289,618,281.59.</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el año 2021, la Comisión señala en su Programa Anual que: “Las medidas de austeridad se realizarán de conformidad con lo establecido en el Presupuesto de Egresos de la Federación 2021, y de acuerdo con la Ley Federal de Austeridad Republicana”</w:t>
            </w:r>
            <w:hyperlink w:anchor="_heading=h.zu0gcz">
              <w:r w:rsidDel="00000000" w:rsidR="00000000" w:rsidRPr="00000000">
                <w:rPr>
                  <w:rFonts w:ascii="Calibri" w:cs="Calibri" w:eastAsia="Calibri" w:hAnsi="Calibri"/>
                  <w:b w:val="0"/>
                  <w:i w:val="0"/>
                  <w:smallCaps w:val="0"/>
                  <w:strike w:val="0"/>
                  <w:color w:val="000000"/>
                  <w:sz w:val="16"/>
                  <w:szCs w:val="16"/>
                  <w:u w:val="none"/>
                  <w:shd w:fill="auto" w:val="clear"/>
                  <w:vertAlign w:val="superscript"/>
                  <w:rtl w:val="0"/>
                </w:rPr>
                <w:t xml:space="preserve">37</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Con base en lo señalado, el presupuesto asignado para 2021 de acuerdo con el Presupuesto de Egreso de la Federación de ese año, es de MN 313,134,837.0</w:t>
            </w:r>
            <w:hyperlink w:anchor="_heading=h.3jtnz0s">
              <w:r w:rsidDel="00000000" w:rsidR="00000000" w:rsidRPr="00000000">
                <w:rPr>
                  <w:rFonts w:ascii="Calibri" w:cs="Calibri" w:eastAsia="Calibri" w:hAnsi="Calibri"/>
                  <w:b w:val="0"/>
                  <w:i w:val="0"/>
                  <w:smallCaps w:val="0"/>
                  <w:strike w:val="0"/>
                  <w:color w:val="000000"/>
                  <w:sz w:val="16"/>
                  <w:szCs w:val="16"/>
                  <w:u w:val="none"/>
                  <w:shd w:fill="auto" w:val="clear"/>
                  <w:vertAlign w:val="superscript"/>
                  <w:rtl w:val="0"/>
                </w:rPr>
                <w:t xml:space="preserve">38</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Es decir, se tuvo una reducción del 18% en relación con el año 2020.</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74"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fines de proyección presupuestaria deberán considerarse los efectos que podría haber tenido en el sector educativo la disminución y / o cierre de actividades como consecuencia de la pandemia de COVID – 19. Asimismo, es importante considerar los efectos generados por la desaceleración del ritmo económico, la pérdida de empleo, la inflación.</w:t>
            </w:r>
          </w:p>
        </w:tc>
      </w:tr>
    </w:tbl>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7607" cy="12700"/>
                <wp:effectExtent b="0" l="0" r="0" t="0"/>
                <wp:wrapTopAndBottom distB="0" distT="0"/>
                <wp:docPr id="170" name=""/>
                <a:graphic>
                  <a:graphicData uri="http://schemas.microsoft.com/office/word/2010/wordprocessingShape">
                    <wps:wsp>
                      <wps:cNvSpPr/>
                      <wps:cNvPr id="188" name="Shape 188"/>
                      <wps:spPr>
                        <a:xfrm>
                          <a:off x="5079300" y="3776197"/>
                          <a:ext cx="1828800" cy="7607"/>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7607" cy="12700"/>
                <wp:effectExtent b="0" l="0" r="0" t="0"/>
                <wp:wrapTopAndBottom distB="0" distT="0"/>
                <wp:docPr id="170" name="image111.png"/>
                <a:graphic>
                  <a:graphicData uri="http://schemas.openxmlformats.org/drawingml/2006/picture">
                    <pic:pic>
                      <pic:nvPicPr>
                        <pic:cNvPr id="0" name="image111.png"/>
                        <pic:cNvPicPr preferRelativeResize="0"/>
                      </pic:nvPicPr>
                      <pic:blipFill>
                        <a:blip r:embed="rId107"/>
                        <a:srcRect/>
                        <a:stretch>
                          <a:fillRect/>
                        </a:stretch>
                      </pic:blipFill>
                      <pic:spPr>
                        <a:xfrm>
                          <a:off x="0" y="0"/>
                          <a:ext cx="7607" cy="12700"/>
                        </a:xfrm>
                        <a:prstGeom prst="rect"/>
                        <a:ln/>
                      </pic:spPr>
                    </pic:pic>
                  </a:graphicData>
                </a:graphic>
              </wp:anchor>
            </w:drawing>
          </mc:Fallback>
        </mc:AlternateContent>
      </w:r>
    </w:p>
    <w:p w:rsidR="00000000" w:rsidDel="00000000" w:rsidP="00000000" w:rsidRDefault="00000000" w:rsidRPr="00000000" w14:paraId="00000DAA">
      <w:pPr>
        <w:spacing w:before="102" w:lineRule="auto"/>
        <w:ind w:left="112" w:right="0" w:firstLine="0"/>
        <w:jc w:val="left"/>
        <w:rPr>
          <w:sz w:val="16"/>
          <w:szCs w:val="16"/>
        </w:rPr>
      </w:pPr>
      <w:bookmarkStart w:colFirst="0" w:colLast="0" w:name="_heading=h.zu0gcz" w:id="107"/>
      <w:bookmarkEnd w:id="107"/>
      <w:r w:rsidDel="00000000" w:rsidR="00000000" w:rsidRPr="00000000">
        <w:rPr>
          <w:sz w:val="16"/>
          <w:szCs w:val="16"/>
          <w:vertAlign w:val="superscript"/>
          <w:rtl w:val="0"/>
        </w:rPr>
        <w:t xml:space="preserve">37</w:t>
      </w:r>
      <w:r w:rsidDel="00000000" w:rsidR="00000000" w:rsidRPr="00000000">
        <w:rPr>
          <w:sz w:val="16"/>
          <w:szCs w:val="16"/>
          <w:vertAlign w:val="baseline"/>
          <w:rtl w:val="0"/>
        </w:rPr>
        <w:t xml:space="preserve"> MEJOREDU (2020). Programa Anual 2021. Pág. 25.</w:t>
      </w:r>
      <w:r w:rsidDel="00000000" w:rsidR="00000000" w:rsidRPr="00000000">
        <w:rPr>
          <w:rtl w:val="0"/>
        </w:rPr>
      </w:r>
    </w:p>
    <w:p w:rsidR="00000000" w:rsidDel="00000000" w:rsidP="00000000" w:rsidRDefault="00000000" w:rsidRPr="00000000" w14:paraId="00000DAB">
      <w:pPr>
        <w:spacing w:before="59" w:lineRule="auto"/>
        <w:ind w:left="112" w:right="0" w:firstLine="0"/>
        <w:jc w:val="left"/>
        <w:rPr>
          <w:sz w:val="16"/>
          <w:szCs w:val="16"/>
        </w:rPr>
        <w:sectPr>
          <w:type w:val="continuous"/>
          <w:pgSz w:h="15840" w:w="12240" w:orient="portrait"/>
          <w:pgMar w:bottom="960" w:top="1600" w:left="1020" w:right="920" w:header="608" w:footer="770"/>
        </w:sectPr>
      </w:pPr>
      <w:bookmarkStart w:colFirst="0" w:colLast="0" w:name="_heading=h.3jtnz0s" w:id="108"/>
      <w:bookmarkEnd w:id="108"/>
      <w:r w:rsidDel="00000000" w:rsidR="00000000" w:rsidRPr="00000000">
        <w:rPr>
          <w:sz w:val="16"/>
          <w:szCs w:val="16"/>
          <w:vertAlign w:val="superscript"/>
          <w:rtl w:val="0"/>
        </w:rPr>
        <w:t xml:space="preserve">38</w:t>
      </w:r>
      <w:r w:rsidDel="00000000" w:rsidR="00000000" w:rsidRPr="00000000">
        <w:rPr>
          <w:sz w:val="16"/>
          <w:szCs w:val="16"/>
          <w:vertAlign w:val="baseline"/>
          <w:rtl w:val="0"/>
        </w:rPr>
        <w:t xml:space="preserve"> SHCP (2021), Trasparencia Presupuestaria. Datos abiertos, disponible en: </w:t>
      </w:r>
      <w:hyperlink r:id="rId108">
        <w:r w:rsidDel="00000000" w:rsidR="00000000" w:rsidRPr="00000000">
          <w:rPr>
            <w:color w:val="0562c1"/>
            <w:sz w:val="16"/>
            <w:szCs w:val="16"/>
            <w:u w:val="single"/>
            <w:vertAlign w:val="baseline"/>
            <w:rtl w:val="0"/>
          </w:rPr>
          <w:t xml:space="preserve">https://www.transparenciapresupuestaria.gob.mx/es/PTP/Datos_Abiertos</w:t>
        </w:r>
      </w:hyperlink>
      <w:r w:rsidDel="00000000" w:rsidR="00000000" w:rsidRPr="00000000">
        <w:rPr>
          <w:rtl w:val="0"/>
        </w:rPr>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48"/>
        <w:tblW w:w="992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3"/>
        <w:gridCol w:w="2976"/>
        <w:gridCol w:w="1843"/>
        <w:gridCol w:w="1418"/>
        <w:gridCol w:w="2268"/>
        <w:tblGridChange w:id="0">
          <w:tblGrid>
            <w:gridCol w:w="1423"/>
            <w:gridCol w:w="2976"/>
            <w:gridCol w:w="1843"/>
            <w:gridCol w:w="1418"/>
            <w:gridCol w:w="2268"/>
          </w:tblGrid>
        </w:tblGridChange>
      </w:tblGrid>
      <w:tr>
        <w:trPr>
          <w:cantSplit w:val="0"/>
          <w:trHeight w:val="686" w:hRule="atLeast"/>
          <w:tblHeader w:val="0"/>
        </w:trPr>
        <w:tc>
          <w:tcPr>
            <w:gridSpan w:val="5"/>
            <w:shd w:fill="9d2348" w:val="clear"/>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1yyy98l" w:id="109"/>
            <w:bookmarkEnd w:id="109"/>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9. Alineación a objetivos de la planeación nacional</w:t>
            </w:r>
            <w:r w:rsidDel="00000000" w:rsidR="00000000" w:rsidRPr="00000000">
              <w:rPr>
                <w:rtl w:val="0"/>
              </w:rPr>
            </w:r>
          </w:p>
        </w:tc>
      </w:tr>
      <w:tr>
        <w:trPr>
          <w:cantSplit w:val="0"/>
          <w:trHeight w:val="565" w:hRule="atLeast"/>
          <w:tblHeader w:val="0"/>
        </w:trPr>
        <w:tc>
          <w:tcPr>
            <w:tcBorders>
              <w:top w:color="585858" w:space="0" w:sz="4" w:val="single"/>
              <w:bottom w:color="585858" w:space="0" w:sz="4" w:val="single"/>
            </w:tcBorders>
            <w:shd w:fill="e9decf" w:val="clear"/>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1" w:right="49"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Clave y nombre del Pp:</w:t>
            </w:r>
          </w:p>
        </w:tc>
        <w:tc>
          <w:tcPr>
            <w:gridSpan w:val="4"/>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P016 Planeación, diseño, ejecución y evaluación del Sistema Nacional de Mejora Continua de la Educación</w:t>
            </w:r>
          </w:p>
        </w:tc>
      </w:tr>
      <w:tr>
        <w:trPr>
          <w:cantSplit w:val="0"/>
          <w:trHeight w:val="628" w:hRule="atLeast"/>
          <w:tblHeader w:val="0"/>
        </w:trPr>
        <w:tc>
          <w:tcPr>
            <w:tcBorders>
              <w:top w:color="585858" w:space="0" w:sz="4" w:val="single"/>
              <w:bottom w:color="585858" w:space="0" w:sz="4" w:val="single"/>
              <w:right w:color="585858" w:space="0" w:sz="4" w:val="single"/>
            </w:tcBorders>
            <w:shd w:fill="e9decf" w:val="clear"/>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71" w:right="49"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Objetivo central del Pp evaluado:</w:t>
            </w:r>
          </w:p>
        </w:tc>
        <w:tc>
          <w:tcPr>
            <w:gridSpan w:val="4"/>
            <w:tcBorders>
              <w:left w:color="585858" w:space="0" w:sz="4" w:val="single"/>
              <w:bottom w:color="585858" w:space="0" w:sz="4" w:val="single"/>
            </w:tcBorders>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3237" w:right="0" w:hanging="297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Las autoridades educativas (federal y locales) promueven de manera eficaz la mejora continua de la educación (Diagnóstico, pág. 36 / 125)</w:t>
            </w:r>
          </w:p>
        </w:tc>
      </w:tr>
      <w:tr>
        <w:trPr>
          <w:cantSplit w:val="0"/>
          <w:trHeight w:val="193" w:hRule="atLeast"/>
          <w:tblHeader w:val="0"/>
        </w:trPr>
        <w:tc>
          <w:tcPr>
            <w:gridSpan w:val="5"/>
            <w:tcBorders>
              <w:top w:color="585858" w:space="0" w:sz="4" w:val="single"/>
              <w:bottom w:color="7e7e7e" w:space="0" w:sz="4" w:val="single"/>
            </w:tcBorders>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69" w:hRule="atLeast"/>
          <w:tblHeader w:val="0"/>
        </w:trPr>
        <w:tc>
          <w:tcPr>
            <w:gridSpan w:val="5"/>
            <w:tcBorders>
              <w:top w:color="7e7e7e" w:space="0" w:sz="4" w:val="single"/>
            </w:tcBorders>
            <w:shd w:fill="8a6b41" w:val="clear"/>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765" w:right="375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Consideraciones de la evaluación</w:t>
            </w:r>
            <w:r w:rsidDel="00000000" w:rsidR="00000000" w:rsidRPr="00000000">
              <w:rPr>
                <w:rtl w:val="0"/>
              </w:rPr>
            </w:r>
          </w:p>
        </w:tc>
      </w:tr>
      <w:tr>
        <w:trPr>
          <w:cantSplit w:val="0"/>
          <w:trHeight w:val="5061" w:hRule="atLeast"/>
          <w:tblHeader w:val="0"/>
        </w:trPr>
        <w:tc>
          <w:tcPr>
            <w:gridSpan w:val="5"/>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3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Consideración 1. Sobre la alineación de acuerdo con el Diagnóstico del Pp P016.</w:t>
            </w:r>
          </w:p>
          <w:p w:rsidR="00000000" w:rsidDel="00000000" w:rsidP="00000000" w:rsidRDefault="00000000" w:rsidRPr="00000000" w14:paraId="00000DC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80"/>
              </w:tabs>
              <w:spacing w:after="0" w:before="122" w:line="240" w:lineRule="auto"/>
              <w:ind w:left="359" w:right="45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apego a lo establecido en el Anexo 1 de los Lineamientos para el proceso de programación y presupuesto para el ejercicio fiscal 2020. Vinculación de las estructuras programáticas con el Plan Nacional de Desarrollo 2019 – 2024, el Pp P016 se encuentra alineado al Eje 2. Política Social y Estrategia 3. Derecho a la Educación del PND. Adicionalmente, en el Diagnóstico del Pp P016, éste se alinea a los 6 objetivos prioritarios del Programa Institucional 2020 – 2024 de MEJOREDU.</w:t>
            </w:r>
          </w:p>
          <w:p w:rsidR="00000000" w:rsidDel="00000000" w:rsidP="00000000" w:rsidRDefault="00000000" w:rsidRPr="00000000" w14:paraId="00000DC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9"/>
              </w:tabs>
              <w:spacing w:after="0" w:before="119" w:line="240" w:lineRule="auto"/>
              <w:ind w:left="359" w:right="457"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Sin embargo, como se verá en el inciso a) de este Anexo, se considera que la alineación está inconclusa ya que no presenta vinculación con alguna estrategia prioritaria de acuerdo con los citados Lineamientos.</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3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Consideración 2. Sobre la propuesta de alineación.</w:t>
            </w:r>
          </w:p>
          <w:p w:rsidR="00000000" w:rsidDel="00000000" w:rsidP="00000000" w:rsidRDefault="00000000" w:rsidRPr="00000000" w14:paraId="00000DC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0"/>
              </w:tabs>
              <w:spacing w:after="0" w:before="119" w:line="240" w:lineRule="auto"/>
              <w:ind w:left="359" w:right="457"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la propuesta que se presenta, la alineación que se deriva de la razón que da origen a la creación de MEJOREDU como se establece en artículo 3ro. fracción IX de “Para contribuir al cumplimiento de los objetivos de este artículo, se crea el Sistema Nacional de Mejora Continua de la Educación, que será coordinado por un organismo público descentralizado, con autonomía técnica, operativa, presupuestaria, de decisión y de gestión, con personalidad jurídica y patrimonio propios, no sectorizado…” del decreto por el que se reforman, adicionan y derogan diversas disposiciones de los artículos 3ro., 31 y 73 de la CPEUM, lo cual es congruente con lo expresado en el Programa Institucional antes citado.</w:t>
            </w:r>
          </w:p>
          <w:p w:rsidR="00000000" w:rsidDel="00000000" w:rsidP="00000000" w:rsidRDefault="00000000" w:rsidRPr="00000000" w14:paraId="00000D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7"/>
              </w:tabs>
              <w:spacing w:after="0" w:before="121" w:line="240" w:lineRule="auto"/>
              <w:ind w:left="359" w:right="458"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esta propuesta se establece la alineación al Objetivo prioritario 6, ya que este solo objetivo recoge los elementos de un objetivo de nivel superior, a cuyo logro contribuyen los elementos del Pp. Por otro lado, los demás objetivos prioritarios tienen un enfoque encaminado a la generación de productos (información, orientación, marco regulatorio y desarrollo de capacidades) que contribuyen al logro del objetivo prioritario 1.</w:t>
            </w:r>
          </w:p>
          <w:p w:rsidR="00000000" w:rsidDel="00000000" w:rsidP="00000000" w:rsidRDefault="00000000" w:rsidRPr="00000000" w14:paraId="00000DC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67"/>
              </w:tabs>
              <w:spacing w:after="0" w:before="121" w:line="240" w:lineRule="auto"/>
              <w:ind w:left="359" w:right="456"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propone la alineación con una sola Estrategia prioritaria del Objetivo prioritario 6, con el objeto de mantener congruencia con la contribución del Pp a su logro. Asimismo, se considere considerar la posibilidad de frasear este objetivo en la MIR, como sigue: “Contribuir a garantizar la generación de información sobre el SEN, así como de productos institucionales que apoyen la mejora continua de la educación”. (Ver Nota Metodológica del Anexo 3).</w:t>
            </w:r>
          </w:p>
        </w:tc>
      </w:tr>
      <w:tr>
        <w:trPr>
          <w:cantSplit w:val="0"/>
          <w:trHeight w:val="196" w:hRule="atLeast"/>
          <w:tblHeader w:val="0"/>
        </w:trPr>
        <w:tc>
          <w:tcPr>
            <w:gridSpan w:val="5"/>
            <w:tcBorders>
              <w:bottom w:color="000000" w:space="0" w:sz="0" w:val="nil"/>
            </w:tcBorders>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52" w:hRule="atLeast"/>
          <w:tblHeader w:val="0"/>
        </w:trPr>
        <w:tc>
          <w:tcPr>
            <w:gridSpan w:val="5"/>
            <w:tcBorders>
              <w:top w:color="000000" w:space="0" w:sz="0" w:val="nil"/>
              <w:bottom w:color="585858" w:space="0" w:sz="4" w:val="single"/>
            </w:tcBorders>
            <w:shd w:fill="285c4d" w:val="clear"/>
          </w:tcPr>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3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a) Valoración de la alineación establecida</w:t>
            </w:r>
            <w:r w:rsidDel="00000000" w:rsidR="00000000" w:rsidRPr="00000000">
              <w:rPr>
                <w:rtl w:val="0"/>
              </w:rPr>
            </w:r>
          </w:p>
        </w:tc>
      </w:tr>
      <w:tr>
        <w:trPr>
          <w:cantSplit w:val="0"/>
          <w:trHeight w:val="486" w:hRule="atLeast"/>
          <w:tblHeader w:val="0"/>
        </w:trPr>
        <w:tc>
          <w:tcPr>
            <w:tcBorders>
              <w:top w:color="585858" w:space="0" w:sz="4" w:val="single"/>
              <w:bottom w:color="585858" w:space="0" w:sz="4" w:val="single"/>
              <w:right w:color="585858" w:space="0" w:sz="4" w:val="single"/>
            </w:tcBorders>
            <w:shd w:fill="bebebe" w:val="clear"/>
          </w:tcPr>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 derivado</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 prioritario</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Estrategia prioritaria</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Contribución del Pp</w:t>
            </w:r>
          </w:p>
        </w:tc>
        <w:tc>
          <w:tcPr>
            <w:tcBorders>
              <w:top w:color="585858" w:space="0" w:sz="4" w:val="single"/>
              <w:left w:color="585858" w:space="0" w:sz="4" w:val="single"/>
              <w:bottom w:color="585858" w:space="0" w:sz="4" w:val="single"/>
            </w:tcBorders>
            <w:shd w:fill="bebebe" w:val="clear"/>
          </w:tcPr>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59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r>
      <w:tr>
        <w:trPr>
          <w:cantSplit w:val="0"/>
          <w:trHeight w:val="1173" w:hRule="atLeast"/>
          <w:tblHeader w:val="0"/>
        </w:trPr>
        <w:tc>
          <w:tcPr>
            <w:vMerge w:val="restart"/>
            <w:tcBorders>
              <w:top w:color="585858" w:space="0" w:sz="4" w:val="single"/>
              <w:bottom w:color="000000" w:space="0" w:sz="0" w:val="nil"/>
              <w:right w:color="585858" w:space="0" w:sz="4" w:val="single"/>
            </w:tcBorders>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4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 Institucional 2020 – 2024 de la Comisión Nacional para la Mejora Continua de la Educación</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45" w:firstLine="3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 Mejorar la coordinación entre las autoridades educativas estatales y federales y actores clave del Sistema Educativo Nacional para la mejora continua de la educación</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establece</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7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promoción de la mejora continua de la educación solo a nivel de autoridades</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federales y locales.</w:t>
            </w:r>
          </w:p>
        </w:tc>
        <w:tc>
          <w:tcPr>
            <w:tcBorders>
              <w:top w:color="585858" w:space="0" w:sz="4" w:val="single"/>
              <w:left w:color="585858" w:space="0" w:sz="4" w:val="single"/>
              <w:bottom w:color="585858" w:space="0" w:sz="4" w:val="single"/>
            </w:tcBorders>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1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considera que la alineación está inconclusa ya que el o los Objetivos estratégicos seleccionados deben buscar alineación con 1 a 3 Estrategias</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prioritarias.</w:t>
            </w:r>
          </w:p>
        </w:tc>
      </w:tr>
      <w:tr>
        <w:trPr>
          <w:cantSplit w:val="0"/>
          <w:trHeight w:val="1367" w:hRule="atLeast"/>
          <w:tblHeader w:val="0"/>
        </w:trPr>
        <w:tc>
          <w:tcPr>
            <w:vMerge w:val="continue"/>
            <w:tcBorders>
              <w:top w:color="585858" w:space="0" w:sz="4" w:val="single"/>
              <w:bottom w:color="000000" w:space="0" w:sz="0" w:val="nil"/>
              <w:right w:color="585858" w:space="0" w:sz="4" w:val="single"/>
            </w:tcBorders>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11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 Mejorar la oferta de información relevante y las orientaciones técnico- pedagógicas que contribuyan a mejorar el aprendizaje de los estudiantes de educación básica, media superior y de adultos para fortalecer la excelencia, la</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inclusión y la equidad educativa</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establece</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7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promoción de la mejora continua de la educación solo a nivel de autoridades federales y locales.</w:t>
            </w:r>
          </w:p>
        </w:tc>
        <w:tc>
          <w:tcPr>
            <w:tcBorders>
              <w:top w:color="585858" w:space="0" w:sz="4" w:val="single"/>
              <w:left w:color="585858" w:space="0" w:sz="4" w:val="single"/>
              <w:bottom w:color="585858" w:space="0" w:sz="4" w:val="single"/>
            </w:tcBorders>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1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considera que la alineación está inconclusa ya que el o los Objetivos estratégicos seleccionados deben buscar alineación con 1 a 3 Estrategias prioritarias.</w:t>
            </w:r>
          </w:p>
        </w:tc>
      </w:tr>
      <w:tr>
        <w:trPr>
          <w:cantSplit w:val="0"/>
          <w:trHeight w:val="1367" w:hRule="atLeast"/>
          <w:tblHeader w:val="0"/>
        </w:trPr>
        <w:tc>
          <w:tcPr>
            <w:vMerge w:val="continue"/>
            <w:tcBorders>
              <w:top w:color="585858" w:space="0" w:sz="4" w:val="single"/>
              <w:bottom w:color="000000" w:space="0" w:sz="0" w:val="nil"/>
              <w:right w:color="585858" w:space="0" w:sz="4" w:val="single"/>
            </w:tcBorders>
          </w:tcPr>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4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 Fortalecer la oferta de información y orientaciones técnico-pedagógicas que favorezcan la mejora continua de las escuelas de educación básica, media superior y para adultos y las constituyan como espacios formativos inclusivos,</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interculturales y de excelencia</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establece</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69" w:right="7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promoción de la mejora continua de la educación solo a nivel de autoridades federales y locales.</w:t>
            </w:r>
          </w:p>
        </w:tc>
        <w:tc>
          <w:tcPr>
            <w:tcBorders>
              <w:top w:color="585858" w:space="0" w:sz="4" w:val="single"/>
              <w:left w:color="585858" w:space="0" w:sz="4" w:val="single"/>
              <w:bottom w:color="585858" w:space="0" w:sz="4" w:val="single"/>
            </w:tcBorders>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1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considera que la alineación está inconclusa ya que el o los Objetivos estratégicos seleccionados deben buscar alineación con 1 a 3 Estrategias prioritarias.</w:t>
            </w:r>
          </w:p>
        </w:tc>
      </w:tr>
    </w:tbl>
    <w:p w:rsidR="00000000" w:rsidDel="00000000" w:rsidP="00000000" w:rsidRDefault="00000000" w:rsidRPr="00000000" w14:paraId="00000E08">
      <w:pPr>
        <w:spacing w:after="0" w:lineRule="auto"/>
        <w:ind w:firstLine="0"/>
        <w:rPr>
          <w:sz w:val="16"/>
          <w:szCs w:val="16"/>
        </w:rPr>
        <w:sectPr>
          <w:type w:val="nextPage"/>
          <w:pgSz w:h="15840" w:w="12240" w:orient="portrait"/>
          <w:pgMar w:bottom="960" w:top="1600" w:left="1020" w:right="920" w:header="608" w:footer="770"/>
        </w:sectPr>
      </w:pPr>
      <w:r w:rsidDel="00000000" w:rsidR="00000000" w:rsidRPr="00000000">
        <w:rPr>
          <w:rtl w:val="0"/>
        </w:rPr>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49"/>
        <w:tblW w:w="992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3"/>
        <w:gridCol w:w="2976"/>
        <w:gridCol w:w="1843"/>
        <w:gridCol w:w="1418"/>
        <w:gridCol w:w="2268"/>
        <w:tblGridChange w:id="0">
          <w:tblGrid>
            <w:gridCol w:w="1423"/>
            <w:gridCol w:w="2976"/>
            <w:gridCol w:w="1843"/>
            <w:gridCol w:w="1418"/>
            <w:gridCol w:w="2268"/>
          </w:tblGrid>
        </w:tblGridChange>
      </w:tblGrid>
      <w:tr>
        <w:trPr>
          <w:cantSplit w:val="0"/>
          <w:trHeight w:val="1170" w:hRule="atLeast"/>
          <w:tblHeader w:val="0"/>
        </w:trPr>
        <w:tc>
          <w:tcPr>
            <w:vMerge w:val="restart"/>
            <w:tcBorders>
              <w:top w:color="000000" w:space="0" w:sz="0" w:val="nil"/>
              <w:bottom w:color="585858" w:space="0" w:sz="4" w:val="single"/>
              <w:right w:color="585858" w:space="0" w:sz="4" w:val="single"/>
            </w:tcBorders>
          </w:tcPr>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left w:color="585858" w:space="0" w:sz="4" w:val="single"/>
              <w:bottom w:color="585858" w:space="0" w:sz="4" w:val="single"/>
              <w:right w:color="585858" w:space="0" w:sz="4" w:val="single"/>
            </w:tcBorders>
          </w:tcPr>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 Fortalecer el marco regulatorio y los programas para mejorar la formación continua y el desarrollo profesional de docentes de educación básica y media superior</w:t>
            </w:r>
          </w:p>
        </w:tc>
        <w:tc>
          <w:tcPr>
            <w:tcBorders>
              <w:top w:color="000000" w:space="0" w:sz="0" w:val="nil"/>
              <w:left w:color="585858" w:space="0" w:sz="4" w:val="single"/>
              <w:bottom w:color="585858" w:space="0" w:sz="4" w:val="single"/>
              <w:right w:color="585858" w:space="0" w:sz="4" w:val="single"/>
            </w:tcBorders>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establece</w:t>
            </w:r>
          </w:p>
        </w:tc>
        <w:tc>
          <w:tcPr>
            <w:tcBorders>
              <w:top w:color="000000" w:space="0" w:sz="0" w:val="nil"/>
              <w:left w:color="585858" w:space="0" w:sz="4" w:val="single"/>
              <w:bottom w:color="585858" w:space="0" w:sz="4" w:val="single"/>
              <w:right w:color="585858" w:space="0" w:sz="4" w:val="single"/>
            </w:tcBorders>
          </w:tcPr>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7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promoción de la mejora continua de la educación solo a nivel de autoridades</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federales y locales.</w:t>
            </w:r>
          </w:p>
        </w:tc>
        <w:tc>
          <w:tcPr>
            <w:tcBorders>
              <w:top w:color="000000" w:space="0" w:sz="0" w:val="nil"/>
              <w:left w:color="585858" w:space="0" w:sz="4" w:val="single"/>
              <w:bottom w:color="585858" w:space="0" w:sz="4" w:val="single"/>
            </w:tcBorders>
          </w:tcPr>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1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considera que la alineación está inconclusa ya que el o los Objetivos estratégicos seleccionados deben buscar alineación con 1 a 3 Estrategias</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prioritarias.</w:t>
            </w:r>
          </w:p>
        </w:tc>
      </w:tr>
      <w:tr>
        <w:trPr>
          <w:cantSplit w:val="0"/>
          <w:trHeight w:val="1170" w:hRule="atLeast"/>
          <w:tblHeader w:val="0"/>
        </w:trPr>
        <w:tc>
          <w:tcPr>
            <w:vMerge w:val="continue"/>
            <w:tcBorders>
              <w:top w:color="000000" w:space="0" w:sz="0" w:val="nil"/>
              <w:bottom w:color="585858" w:space="0" w:sz="4" w:val="single"/>
              <w:right w:color="585858" w:space="0" w:sz="4" w:val="single"/>
            </w:tcBorders>
          </w:tcPr>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4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 Fortalecer la oferta de información y el marco regulatorio para la toma de decisiones en las políticas de educación básica y media superior para avanzar en el cumplimiento del derecho a la educación</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establece</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7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promoción de la mejora continua de la educación solo a nivel de autoridades</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federales y locales.</w:t>
            </w:r>
          </w:p>
        </w:tc>
        <w:tc>
          <w:tcPr>
            <w:tcBorders>
              <w:top w:color="585858" w:space="0" w:sz="4" w:val="single"/>
              <w:left w:color="585858" w:space="0" w:sz="4" w:val="single"/>
              <w:bottom w:color="585858" w:space="0" w:sz="4" w:val="single"/>
            </w:tcBorders>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1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considera que la alineación está inconclusa ya que el o los Objetivos estratégicos seleccionados deben buscar alineación con 1 a 3 Estrategias</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prioritarias.</w:t>
            </w:r>
          </w:p>
        </w:tc>
      </w:tr>
      <w:tr>
        <w:trPr>
          <w:cantSplit w:val="0"/>
          <w:trHeight w:val="1173" w:hRule="atLeast"/>
          <w:tblHeader w:val="0"/>
        </w:trPr>
        <w:tc>
          <w:tcPr>
            <w:vMerge w:val="continue"/>
            <w:tcBorders>
              <w:top w:color="000000" w:space="0" w:sz="0" w:val="nil"/>
              <w:bottom w:color="585858" w:space="0" w:sz="4" w:val="single"/>
              <w:right w:color="585858" w:space="0" w:sz="4" w:val="single"/>
            </w:tcBorders>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 Garantizar la generación de información sobre el SEN, así como de productos institucionales que apoyen la mejora continua de la educación básica y media superior</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establece</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7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promoción de la mejora continua de la educación solo a nivel de autoridades</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federales y locales.</w:t>
            </w:r>
          </w:p>
        </w:tc>
        <w:tc>
          <w:tcPr>
            <w:tcBorders>
              <w:top w:color="585858" w:space="0" w:sz="4" w:val="single"/>
              <w:left w:color="585858" w:space="0" w:sz="4" w:val="single"/>
              <w:bottom w:color="585858" w:space="0" w:sz="4" w:val="single"/>
            </w:tcBorders>
          </w:tcPr>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0" w:right="1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considera que la alineación está inconclusa ya que el o los Objetivos estratégicos seleccionados deben buscar alineación con 1 a 3 Estrategias</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prioritarias.</w:t>
            </w:r>
          </w:p>
        </w:tc>
      </w:tr>
      <w:tr>
        <w:trPr>
          <w:cantSplit w:val="0"/>
          <w:trHeight w:val="194" w:hRule="atLeast"/>
          <w:tblHeader w:val="0"/>
        </w:trPr>
        <w:tc>
          <w:tcPr>
            <w:gridSpan w:val="5"/>
            <w:tcBorders>
              <w:top w:color="585858" w:space="0" w:sz="4" w:val="single"/>
              <w:bottom w:color="000000" w:space="0" w:sz="0" w:val="nil"/>
            </w:tcBorders>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55" w:hRule="atLeast"/>
          <w:tblHeader w:val="0"/>
        </w:trPr>
        <w:tc>
          <w:tcPr>
            <w:gridSpan w:val="5"/>
            <w:tcBorders>
              <w:top w:color="000000" w:space="0" w:sz="0" w:val="nil"/>
              <w:bottom w:color="585858" w:space="0" w:sz="4" w:val="single"/>
            </w:tcBorders>
            <w:shd w:fill="285c4d" w:val="clear"/>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3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b) Propuesta de alineación a programas sectoriales o institucionales</w:t>
            </w:r>
            <w:r w:rsidDel="00000000" w:rsidR="00000000" w:rsidRPr="00000000">
              <w:rPr>
                <w:rtl w:val="0"/>
              </w:rPr>
            </w:r>
          </w:p>
        </w:tc>
      </w:tr>
      <w:tr>
        <w:trPr>
          <w:cantSplit w:val="0"/>
          <w:trHeight w:val="486" w:hRule="atLeast"/>
          <w:tblHeader w:val="0"/>
        </w:trPr>
        <w:tc>
          <w:tcPr>
            <w:tcBorders>
              <w:top w:color="585858" w:space="0" w:sz="4" w:val="single"/>
              <w:bottom w:color="585858" w:space="0" w:sz="4" w:val="single"/>
              <w:right w:color="585858" w:space="0" w:sz="4" w:val="single"/>
            </w:tcBorders>
            <w:shd w:fill="bebebe" w:val="clear"/>
          </w:tcPr>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7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 derivado</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 w:right="85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 prioritario</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Estrategia prioritaria</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Contribución del Pp</w:t>
            </w:r>
          </w:p>
        </w:tc>
        <w:tc>
          <w:tcPr>
            <w:tcBorders>
              <w:top w:color="585858" w:space="0" w:sz="4" w:val="single"/>
              <w:left w:color="585858" w:space="0" w:sz="4" w:val="single"/>
              <w:bottom w:color="585858" w:space="0" w:sz="4" w:val="single"/>
            </w:tcBorders>
            <w:shd w:fill="bebebe" w:val="clear"/>
          </w:tcPr>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59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r>
      <w:tr>
        <w:trPr>
          <w:cantSplit w:val="0"/>
          <w:trHeight w:val="4686" w:hRule="atLeast"/>
          <w:tblHeader w:val="0"/>
        </w:trPr>
        <w:tc>
          <w:tcPr>
            <w:tcBorders>
              <w:top w:color="585858" w:space="0" w:sz="4" w:val="single"/>
              <w:bottom w:color="585858" w:space="0" w:sz="4" w:val="single"/>
              <w:right w:color="585858" w:space="0" w:sz="4" w:val="single"/>
            </w:tcBorders>
          </w:tcPr>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 w:right="4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 Institucional 2020 – 2024 de la Comisión Nacional para la Mejora Continua de la Educación</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 Garantizar la generación de información sobre el SEN, así como de productos institucionales que apoyen la mejora continua de la educación básica y media superior</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71" w:right="5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Estrategia prioritaria 6.1 Proveer información sobre el Sistema Educativo Nacional y determinar indicadores de resultados para dar seguimiento a los procesos de mejora continua de la educación.</w:t>
            </w:r>
          </w:p>
        </w:tc>
        <w:tc>
          <w:tcPr>
            <w:tcBorders>
              <w:top w:color="585858" w:space="0" w:sz="4" w:val="single"/>
              <w:left w:color="585858" w:space="0" w:sz="4" w:val="single"/>
              <w:bottom w:color="585858" w:space="0" w:sz="4" w:val="single"/>
              <w:right w:color="585858" w:space="0" w:sz="4" w:val="single"/>
            </w:tcBorders>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9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Los actores e instituciones educativos emprenden acciones, procesos, programas y políticas para desencadenar la mejora educativa vista como un proceso coordinado, progresivo, gradual, sistemático, diferenciado, contextualizado y participativo donde, desde sus ámbitos y responsabilidades contribuyen al horizonte de</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mejora.</w:t>
            </w:r>
          </w:p>
        </w:tc>
        <w:tc>
          <w:tcPr>
            <w:tcBorders>
              <w:top w:color="585858" w:space="0" w:sz="4" w:val="single"/>
              <w:left w:color="585858" w:space="0" w:sz="4" w:val="single"/>
              <w:bottom w:color="585858" w:space="0" w:sz="4" w:val="single"/>
            </w:tcBorders>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1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la lógica que se propone, el Pp contribuye al logro del objetivo superior planteado en el Objetivo prioritario 1. En la propuesta también se recomienda alinear el Pp a una sola Estrategia prioritaria.</w:t>
            </w:r>
          </w:p>
        </w:tc>
      </w:tr>
      <w:tr>
        <w:trPr>
          <w:cantSplit w:val="0"/>
          <w:trHeight w:val="2193" w:hRule="atLeast"/>
          <w:tblHeader w:val="0"/>
        </w:trPr>
        <w:tc>
          <w:tcPr>
            <w:gridSpan w:val="5"/>
            <w:tcBorders>
              <w:top w:color="585858" w:space="0" w:sz="4" w:val="single"/>
              <w:bottom w:color="585858" w:space="0" w:sz="4" w:val="single"/>
            </w:tcBorders>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71" w:right="457" w:hanging="0.9999999999999964"/>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Nota metodológica. Esta evaluación considera que si el Programa presupuestario mantiene el problema como se establece actualmente en el Diagnóstico, entonces, se recomienda buscar la alineación con el Objetivo prioritario 1. Mejorar la coordinación entre las autoridades educativas estatales y federales y actores clave del Sistema Educativo Nacional para la mejora continua de la educación; y a la Estrategia prioritaria 1.3 Impulsar la colaboración e intercambio con las autoridades federal, de los estados, de la Ciudad de México y otros actores clave nacionales e internacionales para contribuir a la mejora continua de la educación. Se considera que esta alineación deriva de la razón que da origen a la creación de MEJOREDU como se establece en artículo 3ro. fracción IX de “Para contribuir al cumplimiento de los objetivos de este artículo, se crea el Sistema Nacional de Mejora Continua de la Educación, que será coordinado por un organismo público descentralizado, con autonomía técnica, operativa, presupuestaria, de decisión y de gestión, con personalidad jurídica y patrimonio propios, no sectorizado…” del decreto por el que se reforman, adicionan y derogan diversas disposiciones de los artículos 3ro., 31 y 73 de la CPEUM, lo cual es congruente con lo expresado en el Programa Institucional antes citado.</w:t>
            </w:r>
          </w:p>
        </w:tc>
      </w:tr>
      <w:tr>
        <w:trPr>
          <w:cantSplit w:val="0"/>
          <w:trHeight w:val="196" w:hRule="atLeast"/>
          <w:tblHeader w:val="0"/>
        </w:trPr>
        <w:tc>
          <w:tcPr>
            <w:gridSpan w:val="5"/>
            <w:tcBorders>
              <w:top w:color="585858" w:space="0" w:sz="4" w:val="single"/>
              <w:bottom w:color="000000" w:space="0" w:sz="0" w:val="nil"/>
            </w:tcBorders>
          </w:tcPr>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52" w:hRule="atLeast"/>
          <w:tblHeader w:val="0"/>
        </w:trPr>
        <w:tc>
          <w:tcPr>
            <w:gridSpan w:val="5"/>
            <w:tcBorders>
              <w:top w:color="000000" w:space="0" w:sz="0" w:val="nil"/>
              <w:bottom w:color="585858" w:space="0" w:sz="4" w:val="single"/>
            </w:tcBorders>
            <w:shd w:fill="285c4d" w:val="clear"/>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3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c) Alineación a programas especiales y regionales (opcional)</w:t>
            </w:r>
            <w:r w:rsidDel="00000000" w:rsidR="00000000" w:rsidRPr="00000000">
              <w:rPr>
                <w:rtl w:val="0"/>
              </w:rPr>
            </w:r>
          </w:p>
        </w:tc>
      </w:tr>
      <w:tr>
        <w:trPr>
          <w:cantSplit w:val="0"/>
          <w:trHeight w:val="486" w:hRule="atLeast"/>
          <w:tblHeader w:val="0"/>
        </w:trPr>
        <w:tc>
          <w:tcPr>
            <w:tcBorders>
              <w:top w:color="585858" w:space="0" w:sz="4" w:val="single"/>
              <w:bottom w:color="585858" w:space="0" w:sz="4" w:val="single"/>
              <w:right w:color="585858" w:space="0" w:sz="4" w:val="single"/>
            </w:tcBorders>
            <w:shd w:fill="bebebe" w:val="clear"/>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7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 derivado</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 w:right="85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 prioritario</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Estrategia prioritaria</w:t>
            </w:r>
          </w:p>
        </w:tc>
        <w:tc>
          <w:tcPr>
            <w:tcBorders>
              <w:top w:color="585858" w:space="0" w:sz="4" w:val="single"/>
              <w:left w:color="585858" w:space="0" w:sz="4" w:val="single"/>
              <w:bottom w:color="585858" w:space="0" w:sz="4" w:val="single"/>
              <w:right w:color="585858" w:space="0" w:sz="4" w:val="single"/>
            </w:tcBorders>
            <w:shd w:fill="bebebe" w:val="clear"/>
          </w:tcPr>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Contribución del Pp</w:t>
            </w:r>
          </w:p>
        </w:tc>
        <w:tc>
          <w:tcPr>
            <w:tcBorders>
              <w:top w:color="585858" w:space="0" w:sz="4" w:val="single"/>
              <w:left w:color="585858" w:space="0" w:sz="4" w:val="single"/>
              <w:bottom w:color="585858" w:space="0" w:sz="4" w:val="single"/>
            </w:tcBorders>
            <w:shd w:fill="bebebe" w:val="clear"/>
          </w:tcPr>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59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Valoración</w:t>
            </w:r>
          </w:p>
        </w:tc>
      </w:tr>
      <w:tr>
        <w:trPr>
          <w:cantSplit w:val="0"/>
          <w:trHeight w:val="196" w:hRule="atLeast"/>
          <w:tblHeader w:val="0"/>
        </w:trPr>
        <w:tc>
          <w:tcPr>
            <w:tcBorders>
              <w:top w:color="585858" w:space="0" w:sz="4" w:val="single"/>
              <w:right w:color="585858" w:space="0" w:sz="4" w:val="single"/>
            </w:tcBorders>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90" w:right="3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considera</w:t>
            </w:r>
          </w:p>
        </w:tc>
        <w:tc>
          <w:tcPr>
            <w:tcBorders>
              <w:top w:color="585858" w:space="0" w:sz="4" w:val="single"/>
              <w:left w:color="585858" w:space="0" w:sz="4" w:val="single"/>
              <w:right w:color="585858" w:space="0" w:sz="4" w:val="single"/>
            </w:tcBorders>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867" w:right="85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considera</w:t>
            </w:r>
          </w:p>
        </w:tc>
        <w:tc>
          <w:tcPr>
            <w:tcBorders>
              <w:top w:color="585858" w:space="0" w:sz="4" w:val="single"/>
              <w:left w:color="585858" w:space="0" w:sz="4" w:val="single"/>
              <w:right w:color="585858" w:space="0" w:sz="4" w:val="single"/>
            </w:tcBorders>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256" w:right="2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considera</w:t>
            </w:r>
          </w:p>
        </w:tc>
        <w:tc>
          <w:tcPr>
            <w:tcBorders>
              <w:top w:color="585858" w:space="0" w:sz="4" w:val="single"/>
              <w:left w:color="585858" w:space="0" w:sz="4" w:val="single"/>
              <w:right w:color="585858" w:space="0" w:sz="4" w:val="single"/>
            </w:tcBorders>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4" w:right="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considera</w:t>
            </w:r>
          </w:p>
        </w:tc>
        <w:tc>
          <w:tcPr>
            <w:tcBorders>
              <w:top w:color="585858" w:space="0" w:sz="4" w:val="single"/>
              <w:left w:color="585858" w:space="0" w:sz="4" w:val="single"/>
            </w:tcBorders>
          </w:tcPr>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611" w:right="60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considera</w:t>
            </w:r>
          </w:p>
        </w:tc>
      </w:tr>
    </w:tbl>
    <w:p w:rsidR="00000000" w:rsidDel="00000000" w:rsidP="00000000" w:rsidRDefault="00000000" w:rsidRPr="00000000" w14:paraId="00000E7E">
      <w:pPr>
        <w:spacing w:after="0" w:line="175" w:lineRule="auto"/>
        <w:ind w:firstLine="0"/>
        <w:jc w:val="center"/>
        <w:rPr>
          <w:sz w:val="16"/>
          <w:szCs w:val="16"/>
        </w:rPr>
        <w:sectPr>
          <w:type w:val="continuous"/>
          <w:pgSz w:h="15840" w:w="12240" w:orient="portrait"/>
          <w:pgMar w:bottom="960" w:top="1600" w:left="1020" w:right="920" w:header="608" w:footer="770"/>
        </w:sectPr>
      </w:pPr>
      <w:r w:rsidDel="00000000" w:rsidR="00000000" w:rsidRPr="00000000">
        <w:rPr>
          <w:rtl w:val="0"/>
        </w:rPr>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50"/>
        <w:tblW w:w="13320.0"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35"/>
        <w:gridCol w:w="3079"/>
        <w:gridCol w:w="1560"/>
        <w:gridCol w:w="1661"/>
        <w:gridCol w:w="5285"/>
        <w:tblGridChange w:id="0">
          <w:tblGrid>
            <w:gridCol w:w="1735"/>
            <w:gridCol w:w="3079"/>
            <w:gridCol w:w="1560"/>
            <w:gridCol w:w="1661"/>
            <w:gridCol w:w="5285"/>
          </w:tblGrid>
        </w:tblGridChange>
      </w:tblGrid>
      <w:tr>
        <w:trPr>
          <w:cantSplit w:val="0"/>
          <w:trHeight w:val="686" w:hRule="atLeast"/>
          <w:tblHeader w:val="0"/>
        </w:trPr>
        <w:tc>
          <w:tcPr>
            <w:gridSpan w:val="5"/>
            <w:tcBorders>
              <w:bottom w:color="575757" w:space="0" w:sz="4" w:val="single"/>
            </w:tcBorders>
            <w:shd w:fill="9d2247" w:val="clear"/>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4iylrwe" w:id="110"/>
            <w:bookmarkEnd w:id="110"/>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10. Alineación a los ODS</w:t>
            </w:r>
            <w:r w:rsidDel="00000000" w:rsidR="00000000" w:rsidRPr="00000000">
              <w:rPr>
                <w:rtl w:val="0"/>
              </w:rPr>
            </w:r>
          </w:p>
        </w:tc>
      </w:tr>
      <w:tr>
        <w:trPr>
          <w:cantSplit w:val="0"/>
          <w:trHeight w:val="438"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Nombre del Pp:</w:t>
            </w:r>
          </w:p>
        </w:tc>
        <w:tc>
          <w:tcPr>
            <w:gridSpan w:val="2"/>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P016 Planeación, diseño, ejecución y evaluación del Sistema</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Nacional de Mejora Continua de la Educación</w:t>
            </w:r>
          </w:p>
        </w:tc>
        <w:tc>
          <w:tcPr>
            <w:tcBorders>
              <w:top w:color="575757" w:space="0" w:sz="4" w:val="single"/>
              <w:left w:color="575757" w:space="0" w:sz="4" w:val="single"/>
              <w:bottom w:color="575757" w:space="0" w:sz="4" w:val="single"/>
              <w:right w:color="000000" w:space="0" w:sz="0" w:val="nil"/>
            </w:tcBorders>
            <w:shd w:fill="e9decf" w:val="clear"/>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29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Modalidad y clave:</w:t>
            </w:r>
          </w:p>
        </w:tc>
        <w:tc>
          <w:tcPr>
            <w:tcBorders>
              <w:top w:color="575757" w:space="0" w:sz="4" w:val="single"/>
              <w:left w:color="000000" w:space="0" w:sz="0" w:val="nil"/>
              <w:bottom w:color="575757" w:space="0" w:sz="4" w:val="single"/>
            </w:tcBorders>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2447" w:right="244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P016</w:t>
            </w:r>
          </w:p>
        </w:tc>
      </w:tr>
      <w:tr>
        <w:trPr>
          <w:cantSplit w:val="0"/>
          <w:trHeight w:val="614"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74" w:right="8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Objetivo central del Pp evaluado:</w:t>
            </w:r>
          </w:p>
        </w:tc>
        <w:tc>
          <w:tcPr>
            <w:gridSpan w:val="4"/>
            <w:tcBorders>
              <w:top w:color="575757" w:space="0" w:sz="4" w:val="single"/>
              <w:left w:color="575757" w:space="0" w:sz="4" w:val="single"/>
              <w:bottom w:color="575757" w:space="0" w:sz="4" w:val="single"/>
            </w:tcBorders>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“Las autoridades educativas federal y locales implementan información, herramientas y apoyos mediante la coordinación del Sistema Nacional de Mejora Continua de la Educación”.</w:t>
            </w:r>
          </w:p>
        </w:tc>
      </w:tr>
      <w:tr>
        <w:trPr>
          <w:cantSplit w:val="0"/>
          <w:trHeight w:val="218" w:hRule="atLeast"/>
          <w:tblHeader w:val="0"/>
        </w:trPr>
        <w:tc>
          <w:tcPr>
            <w:gridSpan w:val="5"/>
            <w:tcBorders>
              <w:top w:color="575757" w:space="0" w:sz="4" w:val="single"/>
              <w:bottom w:color="756f6f" w:space="0" w:sz="4" w:val="single"/>
            </w:tcBorders>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59" w:hRule="atLeast"/>
          <w:tblHeader w:val="0"/>
        </w:trPr>
        <w:tc>
          <w:tcPr>
            <w:gridSpan w:val="5"/>
            <w:tcBorders>
              <w:top w:color="756f6f" w:space="0" w:sz="4" w:val="single"/>
              <w:bottom w:color="756f6f" w:space="0" w:sz="4" w:val="single"/>
            </w:tcBorders>
            <w:shd w:fill="896b41" w:val="clear"/>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4785" w:right="47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Vinculación establecida por el Pp</w:t>
            </w:r>
            <w:r w:rsidDel="00000000" w:rsidR="00000000" w:rsidRPr="00000000">
              <w:rPr>
                <w:rtl w:val="0"/>
              </w:rPr>
            </w:r>
          </w:p>
        </w:tc>
      </w:tr>
      <w:tr>
        <w:trPr>
          <w:cantSplit w:val="0"/>
          <w:trHeight w:val="561" w:hRule="atLeast"/>
          <w:tblHeader w:val="0"/>
        </w:trPr>
        <w:tc>
          <w:tcPr>
            <w:gridSpan w:val="5"/>
            <w:tcBorders>
              <w:top w:color="756f6f" w:space="0" w:sz="4" w:val="single"/>
              <w:bottom w:color="7d7d7d" w:space="0" w:sz="4" w:val="single"/>
            </w:tcBorders>
            <w:shd w:fill="d9d9d9" w:val="clear"/>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Registrar la vinculación del objetivo central del Pp evaluado con los ODS y sus metas específicas. Con base en la documentación normativa o institucional del Pp. Asimismo, la instancia evaluadora realizará una valoración de dicha vinculación, considerando la contribución efectiva del Pp en la meta.</w:t>
            </w:r>
          </w:p>
        </w:tc>
      </w:tr>
      <w:tr>
        <w:trPr>
          <w:cantSplit w:val="0"/>
          <w:trHeight w:val="170" w:hRule="atLeast"/>
          <w:tblHeader w:val="0"/>
        </w:trPr>
        <w:tc>
          <w:tcPr>
            <w:gridSpan w:val="5"/>
            <w:tcBorders>
              <w:top w:color="7d7d7d" w:space="0" w:sz="4" w:val="single"/>
              <w:bottom w:color="575757" w:space="0" w:sz="4" w:val="single"/>
            </w:tcBorders>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441"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705" w:right="68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ODS</w:t>
            </w:r>
          </w:p>
        </w:tc>
        <w:tc>
          <w:tcPr>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342" w:right="131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Meta</w:t>
            </w:r>
          </w:p>
        </w:tc>
        <w:tc>
          <w:tcPr>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5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Vinculación</w:t>
            </w:r>
          </w:p>
        </w:tc>
        <w:tc>
          <w:tcPr>
            <w:gridSpan w:val="2"/>
            <w:tcBorders>
              <w:top w:color="575757" w:space="0" w:sz="4" w:val="single"/>
              <w:left w:color="575757" w:space="0" w:sz="4" w:val="single"/>
              <w:bottom w:color="575757" w:space="0" w:sz="4" w:val="single"/>
            </w:tcBorders>
            <w:shd w:fill="e9decf" w:val="clear"/>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Valoración de la vinculación (instancia evaluadora)</w:t>
            </w:r>
          </w:p>
        </w:tc>
      </w:tr>
      <w:tr>
        <w:trPr>
          <w:cantSplit w:val="0"/>
          <w:trHeight w:val="1173" w:hRule="atLeast"/>
          <w:tblHeader w:val="0"/>
        </w:trPr>
        <w:tc>
          <w:tcPr>
            <w:vMerge w:val="restart"/>
            <w:tcBorders>
              <w:top w:color="575757" w:space="0" w:sz="4" w:val="single"/>
              <w:bottom w:color="575757" w:space="0" w:sz="4" w:val="single"/>
              <w:right w:color="575757" w:space="0" w:sz="4" w:val="single"/>
            </w:tcBorders>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7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106433" cy="1106424"/>
                  <wp:effectExtent b="0" l="0" r="0" t="0"/>
                  <wp:docPr descr="P2661C16T50#yIS1" id="192" name="image12.jpg"/>
                  <a:graphic>
                    <a:graphicData uri="http://schemas.openxmlformats.org/drawingml/2006/picture">
                      <pic:pic>
                        <pic:nvPicPr>
                          <pic:cNvPr descr="P2661C16T50#yIS1" id="0" name="image12.jpg"/>
                          <pic:cNvPicPr preferRelativeResize="0"/>
                        </pic:nvPicPr>
                        <pic:blipFill>
                          <a:blip r:embed="rId109"/>
                          <a:srcRect b="0" l="0" r="0" t="0"/>
                          <a:stretch>
                            <a:fillRect/>
                          </a:stretch>
                        </pic:blipFill>
                        <pic:spPr>
                          <a:xfrm>
                            <a:off x="0" y="0"/>
                            <a:ext cx="1106433" cy="1106424"/>
                          </a:xfrm>
                          <a:prstGeom prst="rect"/>
                          <a:ln/>
                        </pic:spPr>
                      </pic:pic>
                    </a:graphicData>
                  </a:graphic>
                </wp:inline>
              </w:drawing>
            </w:r>
            <w:r w:rsidDel="00000000" w:rsidR="00000000" w:rsidRPr="00000000">
              <w:rPr>
                <w:rtl w:val="0"/>
              </w:rPr>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4.1 Para 2030, velar por que todas las niñas y todos los niños terminen los ciclos de la enseñanza primaria y secundaria, que ha de ser gratuita, equitativa y de calidad y producir resultados escolares pertinentes y eficaces</w:t>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Indirecta</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 objetivo del Pp contribuye de forma indirecta a la meta en cuanto propicia la generación de condiciones para el cumplimiento de ésta, a pesar de no ser su objetivo principal y, de conformidad con lo establecido en el Anexo 2 de los Lineamientos para el proceso de programación y presupuestación 2021 se corresponde con el siguiente supuesto: “3) Atiende necesidades de fortalecimiento de los agentes que actúan en favor del logro de la meta”, es decir, atiende a las “autoridades educativas” en quienes recae la responsabilidad de</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7"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brindar servicios educativos: gratuitos, equitativos y de calidad”.</w:t>
            </w:r>
          </w:p>
        </w:tc>
      </w:tr>
      <w:tr>
        <w:trPr>
          <w:cantSplit w:val="0"/>
          <w:trHeight w:val="1953" w:hRule="atLeast"/>
          <w:tblHeader w:val="0"/>
        </w:trPr>
        <w:tc>
          <w:tcPr>
            <w:vMerge w:val="continue"/>
            <w:tcBorders>
              <w:top w:color="575757" w:space="0" w:sz="4" w:val="single"/>
              <w:bottom w:color="575757" w:space="0" w:sz="4" w:val="single"/>
              <w:right w:color="575757" w:space="0" w:sz="4" w:val="single"/>
            </w:tcBorders>
          </w:tcPr>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4.5 Para 2030, eliminar las disparidades de género en la educación y “garantizar el acceso “en condiciones de igualdad de las personas vulnerables, incluidas las personas con discapacidad, los pueblos indígenas y los niños en situaciones de vulnerabilidad, a todos los niveles de la enseñanza y la formación profesional</w:t>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Indirecta</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considera que hayan coincidencias entre el objetivo del Pp y la meta, en cuanto a que la población objetivo expresa en el Propósito son las autoridades educativas y si bien el Pp atiende a las necesidades del fortalecimiento para que los agentes actúen en favor de la meta (supuesto 3 arriba citado), en los apartados relacionados con el problema en el documento Diagnóstico no se identifican, de forma diferenciada, los efectos que el problema tiene sobre las poblaciones mencionadas en la meta, ni se analizan las dificultades que el problema tiene para ellas en los apartados sobre evolución del problema y la situación actual del mismo (ver respuesta a la pregunta 13). Es decir, no se relaciona la acción a la mejora continua de la educación con las disparidades y el acceso en condiciones de igualdad a las “personas vulnerables”, a pesar de que algunos de los servicios que brinda MEJOREDU y que se encuentran expresados en sus Informes</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Anuales, están dirigidos a dichos grupos.</w:t>
            </w:r>
          </w:p>
        </w:tc>
      </w:tr>
      <w:tr>
        <w:trPr>
          <w:cantSplit w:val="0"/>
          <w:trHeight w:val="217" w:hRule="atLeast"/>
          <w:tblHeader w:val="0"/>
        </w:trPr>
        <w:tc>
          <w:tcPr>
            <w:gridSpan w:val="5"/>
            <w:tcBorders>
              <w:top w:color="575757" w:space="0" w:sz="4" w:val="single"/>
              <w:bottom w:color="756f6f" w:space="0" w:sz="4" w:val="single"/>
            </w:tcBorders>
          </w:tcPr>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r>
      <w:tr>
        <w:trPr>
          <w:cantSplit w:val="0"/>
          <w:trHeight w:val="419" w:hRule="atLeast"/>
          <w:tblHeader w:val="0"/>
        </w:trPr>
        <w:tc>
          <w:tcPr>
            <w:gridSpan w:val="5"/>
            <w:tcBorders>
              <w:top w:color="756f6f" w:space="0" w:sz="4" w:val="single"/>
              <w:bottom w:color="756f6f" w:space="0" w:sz="4" w:val="single"/>
            </w:tcBorders>
            <w:shd w:fill="896b41" w:val="clear"/>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785" w:right="478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Propuesta de vinculación de la instancia evaluadora</w:t>
            </w:r>
            <w:r w:rsidDel="00000000" w:rsidR="00000000" w:rsidRPr="00000000">
              <w:rPr>
                <w:rtl w:val="0"/>
              </w:rPr>
            </w:r>
          </w:p>
        </w:tc>
      </w:tr>
      <w:tr>
        <w:trPr>
          <w:cantSplit w:val="0"/>
          <w:trHeight w:val="522" w:hRule="atLeast"/>
          <w:tblHeader w:val="0"/>
        </w:trPr>
        <w:tc>
          <w:tcPr>
            <w:gridSpan w:val="5"/>
            <w:tcBorders>
              <w:top w:color="756f6f" w:space="0" w:sz="4" w:val="single"/>
              <w:bottom w:color="7d7d7d" w:space="0" w:sz="4" w:val="single"/>
            </w:tcBorders>
            <w:shd w:fill="d9d9d9" w:val="clear"/>
          </w:tcPr>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caso de que la instancia evaluadora detecte áreas de mejora en la vinculación del objetivo central del Pp evaluado con los ODS y sus metas o en caso de no contar con evidencia documental de la misma, elaborará una propuesta de vinculación y la justificación de esta, considerando la contribución efectiva del Pp en la meta.</w:t>
            </w:r>
          </w:p>
        </w:tc>
      </w:tr>
      <w:tr>
        <w:trPr>
          <w:cantSplit w:val="0"/>
          <w:trHeight w:val="220" w:hRule="atLeast"/>
          <w:tblHeader w:val="0"/>
        </w:trPr>
        <w:tc>
          <w:tcPr>
            <w:gridSpan w:val="5"/>
            <w:tcBorders>
              <w:top w:color="7d7d7d" w:space="0" w:sz="4" w:val="single"/>
              <w:bottom w:color="575757" w:space="0" w:sz="4" w:val="single"/>
            </w:tcBorders>
          </w:tcPr>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36"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705" w:right="68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ODS</w:t>
            </w:r>
          </w:p>
        </w:tc>
        <w:tc>
          <w:tcPr>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342" w:right="131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Meta</w:t>
            </w:r>
          </w:p>
        </w:tc>
        <w:tc>
          <w:tcPr>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Vinculación</w:t>
            </w:r>
          </w:p>
        </w:tc>
        <w:tc>
          <w:tcPr>
            <w:gridSpan w:val="2"/>
            <w:tcBorders>
              <w:top w:color="575757" w:space="0" w:sz="4" w:val="single"/>
              <w:left w:color="575757" w:space="0" w:sz="4" w:val="single"/>
              <w:bottom w:color="575757" w:space="0" w:sz="4" w:val="single"/>
            </w:tcBorders>
            <w:shd w:fill="e9decf" w:val="clear"/>
          </w:tcPr>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00" w:lineRule="auto"/>
              <w:ind w:left="2445" w:right="244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Justificación de la propuesta (instancia evaluadora)</w:t>
            </w:r>
          </w:p>
        </w:tc>
      </w:tr>
      <w:tr>
        <w:trPr>
          <w:cantSplit w:val="0"/>
          <w:trHeight w:val="781" w:hRule="atLeast"/>
          <w:tblHeader w:val="0"/>
        </w:trPr>
        <w:tc>
          <w:tcPr>
            <w:tcBorders>
              <w:top w:color="575757" w:space="0" w:sz="4" w:val="single"/>
              <w:right w:color="575757" w:space="0" w:sz="4" w:val="single"/>
            </w:tcBorders>
          </w:tcPr>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recomienda mantener la alineación con la meta 4.1 Para 2030, velar por que todas las niñas y todos los niños terminen los ciclos de la</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enseñanza primaria y secundaria, que ha de ser</w:t>
            </w:r>
          </w:p>
        </w:tc>
        <w:tc>
          <w:tcPr>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9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Indirecta</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Como la definición de vinculación indirecta indica, los servicios de MEJOREDU propicia la generación de condiciones que contribuyen al cumplimiento de la meta.</w:t>
            </w:r>
          </w:p>
        </w:tc>
      </w:tr>
    </w:tbl>
    <w:p w:rsidR="00000000" w:rsidDel="00000000" w:rsidP="00000000" w:rsidRDefault="00000000" w:rsidRPr="00000000" w14:paraId="00000EEE">
      <w:pPr>
        <w:spacing w:after="0" w:lineRule="auto"/>
        <w:ind w:firstLine="0"/>
        <w:rPr>
          <w:sz w:val="16"/>
          <w:szCs w:val="16"/>
        </w:rPr>
        <w:sectPr>
          <w:headerReference r:id="rId110" w:type="default"/>
          <w:footerReference r:id="rId111" w:type="default"/>
          <w:type w:val="nextPage"/>
          <w:pgSz w:h="12240" w:w="15840" w:orient="landscape"/>
          <w:pgMar w:bottom="960" w:top="1440" w:left="1300" w:right="980" w:header="608" w:footer="770"/>
        </w:sectPr>
      </w:pPr>
      <w:r w:rsidDel="00000000" w:rsidR="00000000" w:rsidRPr="00000000">
        <w:rPr>
          <w:rtl w:val="0"/>
        </w:rPr>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51"/>
        <w:tblW w:w="13320.0" w:type="dxa"/>
        <w:jc w:val="left"/>
        <w:tblInd w:w="126.0" w:type="dxa"/>
        <w:tblBorders>
          <w:top w:color="575757" w:space="0" w:sz="4" w:val="single"/>
          <w:left w:color="575757" w:space="0" w:sz="4" w:val="single"/>
          <w:bottom w:color="575757" w:space="0" w:sz="4" w:val="single"/>
          <w:right w:color="575757" w:space="0" w:sz="4" w:val="single"/>
          <w:insideH w:color="575757" w:space="0" w:sz="4" w:val="single"/>
          <w:insideV w:color="575757" w:space="0" w:sz="4" w:val="single"/>
        </w:tblBorders>
        <w:tblLayout w:type="fixed"/>
        <w:tblLook w:val="0000"/>
      </w:tblPr>
      <w:tblGrid>
        <w:gridCol w:w="1740"/>
        <w:gridCol w:w="3090"/>
        <w:gridCol w:w="1545"/>
        <w:gridCol w:w="6945"/>
        <w:tblGridChange w:id="0">
          <w:tblGrid>
            <w:gridCol w:w="1740"/>
            <w:gridCol w:w="3090"/>
            <w:gridCol w:w="1545"/>
            <w:gridCol w:w="6945"/>
          </w:tblGrid>
        </w:tblGridChange>
      </w:tblGrid>
      <w:tr>
        <w:trPr>
          <w:cantSplit w:val="0"/>
          <w:trHeight w:val="390" w:hRule="atLeast"/>
          <w:tblHeader w:val="0"/>
        </w:trPr>
        <w:tc>
          <w:tcPr>
            <w:vMerge w:val="restart"/>
            <w:tcBorders>
              <w:left w:color="000000" w:space="0" w:sz="4" w:val="single"/>
            </w:tcBorders>
          </w:tcPr>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72"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106424" cy="1106424"/>
                  <wp:effectExtent b="0" l="0" r="0" t="0"/>
                  <wp:docPr descr="P2685C31T50#yIS1" id="194" name="image12.jpg"/>
                  <a:graphic>
                    <a:graphicData uri="http://schemas.openxmlformats.org/drawingml/2006/picture">
                      <pic:pic>
                        <pic:nvPicPr>
                          <pic:cNvPr descr="P2685C31T50#yIS1" id="0" name="image12.jpg"/>
                          <pic:cNvPicPr preferRelativeResize="0"/>
                        </pic:nvPicPr>
                        <pic:blipFill>
                          <a:blip r:embed="rId109"/>
                          <a:srcRect b="0" l="0" r="0" t="0"/>
                          <a:stretch>
                            <a:fillRect/>
                          </a:stretch>
                        </pic:blipFill>
                        <pic:spPr>
                          <a:xfrm>
                            <a:off x="0" y="0"/>
                            <a:ext cx="1106424" cy="110642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3" w:right="-1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gratuita, equitativa y de calidad y producir</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resultados escolares pertinentes y eficaces.</w:t>
            </w:r>
          </w:p>
        </w:tc>
        <w:tc>
          <w:tcPr/>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976" w:hRule="atLeast"/>
          <w:tblHeader w:val="0"/>
        </w:trPr>
        <w:tc>
          <w:tcPr>
            <w:vMerge w:val="continue"/>
            <w:tcBorders>
              <w:left w:color="000000" w:space="0" w:sz="4" w:val="single"/>
            </w:tcBorders>
          </w:tcPr>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4.2. De aquí a 2030, asegurar que todas las niñas y todos los niños tengan acceso a servicios de atención y desarrollo en la primera infancia y educación preescolar de calidad, a fin de que</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estén preparados para la enseñanza primaria.</w:t>
            </w:r>
          </w:p>
        </w:tc>
        <w:tc>
          <w:tcPr/>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46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Indirecta</w:t>
            </w:r>
          </w:p>
        </w:tc>
        <w:tc>
          <w:tcPr>
            <w:vMerge w:val="restart"/>
            <w:tcBorders>
              <w:right w:color="000000" w:space="0" w:sz="4" w:val="single"/>
            </w:tcBorders>
          </w:tcPr>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Bajo el diseño actual del Propósito del Programa presupuestario, de forma indirecta y a través de la actuación de las autoridades educativas también podría contribuirse al cumplimiento de las metas 4.2, 4.3 y 4.6 dado que se entiende que las autoridades educativas intervienen en todos los niveles educativos.</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caso de que se tome en consideración la propuesta de problema y propósito para reestructurar el Programa presupuestario, se puede retomar la contribución indirecta a la meta 4.5 dado que se incrementa el número de actores que corresponden a su población objetivo.</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Como se indica en las Guías de Elaboración de MIR de la SHCP y del CONEVAL, es mejor referir una o dos alineaciones en cuanto a ODS para mayor precisión y con ello, incrementar el impacto que el Pp hace al cumplimiento de las metas. En este sentido, podría seleccionarse la meta a la que se contribuye con base en la estrategia de cobertura y reportar así avances, por ejemplo, en cuanto al efecto que en los docentes tuvo las recomendaciones a los contenidos para su actualización, por ejemplo.</w:t>
            </w:r>
          </w:p>
        </w:tc>
      </w:tr>
      <w:tr>
        <w:trPr>
          <w:cantSplit w:val="0"/>
          <w:trHeight w:val="779" w:hRule="atLeast"/>
          <w:tblHeader w:val="0"/>
        </w:trPr>
        <w:tc>
          <w:tcPr>
            <w:vMerge w:val="continue"/>
            <w:tcBorders>
              <w:left w:color="000000" w:space="0" w:sz="4" w:val="single"/>
            </w:tcBorders>
          </w:tcPr>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4.3. De aquí a 2030, asegurar el acceso igualitario de todos los hombres y las mujeres a una formación técnica, profesional y superior de</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3"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calidad, incluida la enseñanza universitaria.</w:t>
            </w:r>
          </w:p>
        </w:tc>
        <w:tc>
          <w:tcPr/>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46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Indirecta</w:t>
            </w:r>
          </w:p>
        </w:tc>
        <w:tc>
          <w:tcPr>
            <w:vMerge w:val="continue"/>
            <w:tcBorders>
              <w:right w:color="000000" w:space="0" w:sz="4" w:val="single"/>
            </w:tcBorders>
          </w:tcPr>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976" w:hRule="atLeast"/>
          <w:tblHeader w:val="0"/>
        </w:trPr>
        <w:tc>
          <w:tcPr>
            <w:vMerge w:val="continue"/>
            <w:tcBorders>
              <w:left w:color="000000" w:space="0" w:sz="4" w:val="single"/>
            </w:tcBorders>
          </w:tcPr>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4.6. De aquí a 2030, asegurar que todos los jóvenes y una proporción considerable de los adultos, tanto hombres como mujeres, estén alfabetizados y tengan nociones elementales de</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aritmética.</w:t>
            </w:r>
          </w:p>
        </w:tc>
        <w:tc>
          <w:tcPr/>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46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Indirecta</w:t>
            </w:r>
          </w:p>
        </w:tc>
        <w:tc>
          <w:tcPr>
            <w:vMerge w:val="continue"/>
            <w:tcBorders>
              <w:right w:color="000000" w:space="0" w:sz="4" w:val="single"/>
            </w:tcBorders>
          </w:tcPr>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18" w:hRule="atLeast"/>
          <w:tblHeader w:val="0"/>
        </w:trPr>
        <w:tc>
          <w:tcPr>
            <w:tcBorders>
              <w:left w:color="000000" w:space="0" w:sz="4" w:val="single"/>
              <w:bottom w:color="000000" w:space="0" w:sz="0" w:val="nil"/>
              <w:right w:color="000000" w:space="0" w:sz="0" w:val="nil"/>
            </w:tcBorders>
          </w:tcPr>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Consideraciones:</w:t>
            </w:r>
          </w:p>
        </w:tc>
        <w:tc>
          <w:tcPr>
            <w:tcBorders>
              <w:left w:color="000000" w:space="0" w:sz="0" w:val="nil"/>
              <w:bottom w:color="000000" w:space="0" w:sz="0" w:val="nil"/>
              <w:right w:color="000000" w:space="0" w:sz="0" w:val="nil"/>
            </w:tcBorders>
          </w:tcPr>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4" w:val="single"/>
            </w:tcBorders>
          </w:tcPr>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4" w:hRule="atLeast"/>
          <w:tblHeader w:val="0"/>
        </w:trPr>
        <w:tc>
          <w:tcPr>
            <w:gridSpan w:val="4"/>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9"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&gt;&gt; ODS: Se incluirá el número y la redacción fidedigna del ODS conforme a lo establecido por el PNUD.</w:t>
            </w:r>
          </w:p>
        </w:tc>
      </w:tr>
      <w:tr>
        <w:trPr>
          <w:cantSplit w:val="0"/>
          <w:trHeight w:val="307" w:hRule="atLeast"/>
          <w:tblHeader w:val="0"/>
        </w:trPr>
        <w:tc>
          <w:tcPr>
            <w:gridSpan w:val="4"/>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&gt;&gt; Meta: Se incluirá la redacción fidedigna de la meta del ODS conforme a lo establecido por el PNUD.</w:t>
            </w:r>
          </w:p>
        </w:tc>
      </w:tr>
      <w:tr>
        <w:trPr>
          <w:cantSplit w:val="0"/>
          <w:trHeight w:val="280" w:hRule="atLeast"/>
          <w:tblHeader w:val="0"/>
        </w:trPr>
        <w:tc>
          <w:tcPr>
            <w:gridSpan w:val="4"/>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&gt;&gt; La información de los ODS y sus metas pueden consultarse en</w:t>
            </w:r>
            <w:hyperlink r:id="rId112">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http://www.un.org/sustainabledevelopment/es/objetivos-de-desarrollo-sostenible/</w:t>
              </w:r>
            </w:hyperlink>
            <w:r w:rsidDel="00000000" w:rsidR="00000000" w:rsidRPr="00000000">
              <w:rPr>
                <w:rtl w:val="0"/>
              </w:rPr>
            </w:r>
          </w:p>
        </w:tc>
      </w:tr>
      <w:tr>
        <w:trPr>
          <w:cantSplit w:val="0"/>
          <w:trHeight w:val="316" w:hRule="atLeast"/>
          <w:tblHeader w:val="0"/>
        </w:trPr>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&gt;&gt; Vinculación</w:t>
            </w:r>
          </w:p>
        </w:tc>
        <w:tc>
          <w:tcPr>
            <w:gridSpan w:val="3"/>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Directa: el objetivo central del Pp contribuye claramente al cumplimiento de la(s) meta(s) ODS identificada(s).</w:t>
            </w:r>
          </w:p>
        </w:tc>
      </w:tr>
      <w:tr>
        <w:trPr>
          <w:cantSplit w:val="0"/>
          <w:trHeight w:val="402"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3"/>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Indirecta: el objetivo central del Pp propicia la generación de condiciones que contribuyenal</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175" w:lineRule="auto"/>
              <w:ind w:left="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cumplimiento de la(s) meta(s) de ODS identificada(s), a pesar de no ser su objetivo principal.</w:t>
            </w:r>
          </w:p>
        </w:tc>
      </w:tr>
    </w:tbl>
    <w:p w:rsidR="00000000" w:rsidDel="00000000" w:rsidP="00000000" w:rsidRDefault="00000000" w:rsidRPr="00000000" w14:paraId="00000F29">
      <w:pPr>
        <w:spacing w:after="0" w:line="175" w:lineRule="auto"/>
        <w:ind w:firstLine="0"/>
        <w:rPr>
          <w:sz w:val="16"/>
          <w:szCs w:val="16"/>
        </w:rPr>
        <w:sectPr>
          <w:type w:val="nextPage"/>
          <w:pgSz w:h="12240" w:w="15840" w:orient="landscape"/>
          <w:pgMar w:bottom="960" w:top="1440" w:left="1300" w:right="980" w:header="608" w:footer="770"/>
        </w:sectPr>
      </w:pPr>
      <w:r w:rsidDel="00000000" w:rsidR="00000000" w:rsidRPr="00000000">
        <w:rPr>
          <w:rtl w:val="0"/>
        </w:rPr>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tbl>
      <w:tblPr>
        <w:tblStyle w:val="Table52"/>
        <w:tblW w:w="10065.0" w:type="dxa"/>
        <w:jc w:val="left"/>
        <w:tblInd w:w="1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6"/>
        <w:gridCol w:w="720"/>
        <w:gridCol w:w="809"/>
        <w:gridCol w:w="574"/>
        <w:gridCol w:w="708"/>
        <w:gridCol w:w="708"/>
        <w:gridCol w:w="677"/>
        <w:gridCol w:w="744"/>
        <w:gridCol w:w="708"/>
        <w:gridCol w:w="852"/>
        <w:gridCol w:w="643"/>
        <w:gridCol w:w="206"/>
        <w:gridCol w:w="1550"/>
        <w:tblGridChange w:id="0">
          <w:tblGrid>
            <w:gridCol w:w="1166"/>
            <w:gridCol w:w="720"/>
            <w:gridCol w:w="809"/>
            <w:gridCol w:w="574"/>
            <w:gridCol w:w="708"/>
            <w:gridCol w:w="708"/>
            <w:gridCol w:w="677"/>
            <w:gridCol w:w="744"/>
            <w:gridCol w:w="708"/>
            <w:gridCol w:w="852"/>
            <w:gridCol w:w="643"/>
            <w:gridCol w:w="206"/>
            <w:gridCol w:w="1550"/>
          </w:tblGrid>
        </w:tblGridChange>
      </w:tblGrid>
      <w:tr>
        <w:trPr>
          <w:cantSplit w:val="0"/>
          <w:trHeight w:val="570" w:hRule="atLeast"/>
          <w:tblHeader w:val="0"/>
        </w:trPr>
        <w:tc>
          <w:tcPr>
            <w:gridSpan w:val="13"/>
            <w:tcBorders>
              <w:bottom w:color="575757" w:space="0" w:sz="4" w:val="single"/>
            </w:tcBorders>
            <w:shd w:fill="9d2247" w:val="clear"/>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2y3w247" w:id="111"/>
            <w:bookmarkEnd w:id="111"/>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11. Complementariedades, similitudes y duplicidades</w:t>
            </w:r>
            <w:r w:rsidDel="00000000" w:rsidR="00000000" w:rsidRPr="00000000">
              <w:rPr>
                <w:rtl w:val="0"/>
              </w:rPr>
            </w:r>
          </w:p>
        </w:tc>
      </w:tr>
      <w:tr>
        <w:trPr>
          <w:cantSplit w:val="0"/>
          <w:trHeight w:val="393" w:hRule="atLeast"/>
          <w:tblHeader w:val="0"/>
        </w:trPr>
        <w:tc>
          <w:tcPr>
            <w:gridSpan w:val="13"/>
            <w:tcBorders>
              <w:top w:color="575757" w:space="0" w:sz="4" w:val="single"/>
              <w:bottom w:color="575757" w:space="0" w:sz="4" w:val="single"/>
            </w:tcBorders>
            <w:shd w:fill="896b41" w:val="clear"/>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3838" w:right="382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Información del Pp evaluado</w:t>
            </w:r>
            <w:r w:rsidDel="00000000" w:rsidR="00000000" w:rsidRPr="00000000">
              <w:rPr>
                <w:rtl w:val="0"/>
              </w:rPr>
            </w:r>
          </w:p>
        </w:tc>
      </w:tr>
      <w:tr>
        <w:trPr>
          <w:cantSplit w:val="0"/>
          <w:trHeight w:val="342"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Nombre del Programa:</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9" w:lineRule="auto"/>
              <w:ind w:left="4" w:right="-15"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Planeación, diseño, ejecución y evaluación del Sistema</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1" w:lineRule="auto"/>
              <w:ind w:left="4"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Nacional de Mejora Continua de la Educación</w:t>
            </w:r>
          </w:p>
        </w:tc>
        <w:tc>
          <w:tcPr>
            <w:gridSpan w:val="3"/>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41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Modalidad y clave:</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4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P016</w:t>
            </w:r>
          </w:p>
        </w:tc>
      </w:tr>
      <w:tr>
        <w:trPr>
          <w:cantSplit w:val="0"/>
          <w:trHeight w:val="261"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16"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Dependencia/Entidad:</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326" w:right="132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MEJOREDU</w:t>
            </w:r>
          </w:p>
        </w:tc>
        <w:tc>
          <w:tcPr>
            <w:gridSpan w:val="3"/>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16" w:lineRule="auto"/>
              <w:ind w:left="856" w:right="84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Ramo:</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Entidades no sectorizadas</w:t>
            </w:r>
          </w:p>
        </w:tc>
      </w:tr>
      <w:tr>
        <w:trPr>
          <w:cantSplit w:val="0"/>
          <w:trHeight w:val="256"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14"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Unidad Responsable:</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326" w:right="132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MEJOREDU</w:t>
            </w:r>
          </w:p>
        </w:tc>
        <w:tc>
          <w:tcPr>
            <w:gridSpan w:val="3"/>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14" w:lineRule="auto"/>
              <w:ind w:left="854" w:right="84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Clave:</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47</w:t>
            </w:r>
          </w:p>
        </w:tc>
      </w:tr>
      <w:tr>
        <w:trPr>
          <w:cantSplit w:val="0"/>
          <w:trHeight w:val="261"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16"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Tipo de Evaluación:</w:t>
            </w:r>
          </w:p>
        </w:tc>
        <w:tc>
          <w:tcPr>
            <w:gridSpan w:val="5"/>
            <w:tcBorders>
              <w:top w:color="575757" w:space="0" w:sz="4" w:val="single"/>
              <w:left w:color="575757" w:space="0" w:sz="4" w:val="single"/>
              <w:bottom w:color="575757" w:space="0" w:sz="4" w:val="single"/>
              <w:right w:color="575757" w:space="0" w:sz="4" w:val="single"/>
            </w:tcBorders>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16" w:lineRule="auto"/>
              <w:ind w:left="92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 materia de Diseño</w:t>
            </w:r>
          </w:p>
        </w:tc>
        <w:tc>
          <w:tcPr>
            <w:gridSpan w:val="3"/>
            <w:tcBorders>
              <w:top w:color="575757" w:space="0" w:sz="4" w:val="single"/>
              <w:left w:color="575757" w:space="0" w:sz="4" w:val="single"/>
              <w:bottom w:color="575757" w:space="0" w:sz="4" w:val="single"/>
              <w:right w:color="575757" w:space="0" w:sz="4" w:val="single"/>
            </w:tcBorders>
            <w:shd w:fill="e9decf" w:val="clear"/>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16" w:lineRule="auto"/>
              <w:ind w:left="323"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Año de la Evaluación:</w:t>
            </w:r>
          </w:p>
        </w:tc>
        <w:tc>
          <w:tcPr>
            <w:gridSpan w:val="2"/>
            <w:tcBorders>
              <w:top w:color="575757" w:space="0" w:sz="4" w:val="single"/>
              <w:left w:color="575757" w:space="0" w:sz="4" w:val="single"/>
              <w:bottom w:color="575757" w:space="0" w:sz="4" w:val="single"/>
            </w:tcBorders>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2021</w:t>
            </w:r>
          </w:p>
        </w:tc>
      </w:tr>
      <w:tr>
        <w:trPr>
          <w:cantSplit w:val="0"/>
          <w:trHeight w:val="244" w:hRule="atLeast"/>
          <w:tblHeader w:val="0"/>
        </w:trPr>
        <w:tc>
          <w:tcPr>
            <w:gridSpan w:val="13"/>
            <w:tcBorders>
              <w:top w:color="575757" w:space="0" w:sz="4" w:val="single"/>
              <w:bottom w:color="575757" w:space="0" w:sz="4" w:val="single"/>
            </w:tcBorders>
          </w:tcPr>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7" w:hRule="atLeast"/>
          <w:tblHeader w:val="0"/>
        </w:trPr>
        <w:tc>
          <w:tcPr>
            <w:gridSpan w:val="13"/>
            <w:tcBorders>
              <w:top w:color="575757" w:space="0" w:sz="4" w:val="single"/>
              <w:bottom w:color="575757" w:space="0" w:sz="4" w:val="single"/>
            </w:tcBorders>
            <w:shd w:fill="896b41" w:val="clear"/>
          </w:tcPr>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3842" w:right="382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Información de los Pp analizados</w:t>
            </w:r>
            <w:r w:rsidDel="00000000" w:rsidR="00000000" w:rsidRPr="00000000">
              <w:rPr>
                <w:rtl w:val="0"/>
              </w:rPr>
            </w:r>
          </w:p>
        </w:tc>
      </w:tr>
      <w:tr>
        <w:trPr>
          <w:cantSplit w:val="0"/>
          <w:trHeight w:val="441" w:hRule="atLeast"/>
          <w:tblHeader w:val="0"/>
        </w:trPr>
        <w:tc>
          <w:tcPr>
            <w:gridSpan w:val="13"/>
            <w:tcBorders>
              <w:top w:color="575757" w:space="0" w:sz="4" w:val="single"/>
              <w:bottom w:color="575757" w:space="0" w:sz="4" w:val="single"/>
            </w:tcBorders>
            <w:shd w:fill="d9d9d9" w:val="clear"/>
          </w:tcPr>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9"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 integrará una tabla con las características de los Pp analizados, identificando si estos son similares, se complementan o duplican con el</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7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Pp evaluado. A continuación, se presenta una tabla con los elementos mínimos que debecontener:</w:t>
            </w:r>
          </w:p>
        </w:tc>
      </w:tr>
      <w:tr>
        <w:trPr>
          <w:cantSplit w:val="0"/>
          <w:trHeight w:val="832" w:hRule="atLeast"/>
          <w:tblHeader w:val="0"/>
        </w:trPr>
        <w:tc>
          <w:tcPr>
            <w:tcBorders>
              <w:top w:color="575757" w:space="0" w:sz="4" w:val="single"/>
              <w:right w:color="575757" w:space="0" w:sz="4" w:val="single"/>
            </w:tcBorders>
            <w:shd w:fill="e9decf" w:val="clear"/>
          </w:tcPr>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Nombre del Pp</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 w:right="70" w:hanging="106"/>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Modalidad y clave</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Dependencia o Entidad:</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Ramo</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 w:right="77" w:hanging="4.0000000000000036"/>
              <w:jc w:val="center"/>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Problema público que busca resolver</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 w:right="0" w:hanging="39"/>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Objetivo central</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 w:right="0" w:hanging="44"/>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Población objetivo</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6.999999999999993"/>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Cobertura geográfica</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24.000000000000004"/>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Bien y/o servicio otorgado</w:t>
            </w:r>
          </w:p>
        </w:tc>
        <w:tc>
          <w:tcPr>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88"/>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Relación identificada</w:t>
            </w:r>
          </w:p>
        </w:tc>
        <w:tc>
          <w:tcPr>
            <w:gridSpan w:val="2"/>
            <w:tcBorders>
              <w:top w:color="575757" w:space="0" w:sz="4" w:val="single"/>
              <w:left w:color="575757" w:space="0" w:sz="4" w:val="single"/>
              <w:right w:color="575757" w:space="0" w:sz="4" w:val="single"/>
            </w:tcBorders>
            <w:shd w:fill="e9decf" w:val="clear"/>
          </w:tcPr>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Argumentación</w:t>
            </w:r>
          </w:p>
        </w:tc>
        <w:tc>
          <w:tcPr>
            <w:tcBorders>
              <w:top w:color="575757" w:space="0" w:sz="4" w:val="single"/>
              <w:left w:color="575757" w:space="0" w:sz="4" w:val="single"/>
            </w:tcBorders>
            <w:shd w:fill="e9decf" w:val="clear"/>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Recomendación</w:t>
            </w:r>
          </w:p>
        </w:tc>
      </w:tr>
      <w:tr>
        <w:trPr>
          <w:cantSplit w:val="0"/>
          <w:trHeight w:val="309" w:hRule="atLeast"/>
          <w:tblHeader w:val="0"/>
        </w:trPr>
        <w:tc>
          <w:tcPr>
            <w:gridSpan w:val="13"/>
            <w:tcBorders>
              <w:bottom w:color="575757" w:space="0" w:sz="4" w:val="single"/>
            </w:tcBorders>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w:t>
            </w:r>
          </w:p>
        </w:tc>
      </w:tr>
      <w:tr>
        <w:trPr>
          <w:cantSplit w:val="0"/>
          <w:trHeight w:val="208"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Nombre del Pp</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Diseño de la Política Educativa.</w:t>
            </w:r>
          </w:p>
        </w:tc>
      </w:tr>
      <w:tr>
        <w:trPr>
          <w:cantSplit w:val="0"/>
          <w:trHeight w:val="210"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Modalidad y clave</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P001</w:t>
            </w:r>
          </w:p>
        </w:tc>
      </w:tr>
      <w:tr>
        <w:trPr>
          <w:cantSplit w:val="0"/>
          <w:trHeight w:val="419"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194" w:lineRule="auto"/>
              <w:ind w:left="74" w:right="16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Dependencia o Entidad:</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SEP.</w:t>
            </w:r>
          </w:p>
        </w:tc>
      </w:tr>
      <w:tr>
        <w:trPr>
          <w:cantSplit w:val="0"/>
          <w:trHeight w:val="180"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Ramo</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 Educación Pública</w:t>
            </w:r>
          </w:p>
        </w:tc>
      </w:tr>
      <w:tr>
        <w:trPr>
          <w:cantSplit w:val="0"/>
          <w:trHeight w:val="741"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Problema público que busca resolver</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4" w:right="213"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Las unidades responsables que integran el Sector Educativo Nacional cuentan con poca información del desempeño de los programas presupuestarios para sustentar sus procesos de planeación y verificar el cumplimiento de objetivos</w:t>
            </w:r>
          </w:p>
        </w:tc>
      </w:tr>
      <w:tr>
        <w:trPr>
          <w:cantSplit w:val="0"/>
          <w:trHeight w:val="393"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 central</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5"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Las unidades responsables de la Secretaría de Educación Pública han mejorado la capacidad de toma de</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decisiones utilizando la información del desempeño de los programas.</w:t>
            </w:r>
          </w:p>
        </w:tc>
      </w:tr>
      <w:tr>
        <w:trPr>
          <w:cantSplit w:val="0"/>
          <w:trHeight w:val="681"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16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Población objetivo</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UR de la SEP</w:t>
            </w:r>
          </w:p>
        </w:tc>
      </w:tr>
      <w:tr>
        <w:trPr>
          <w:cantSplit w:val="0"/>
          <w:trHeight w:val="438"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Cobertura geográfica</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Nacional.</w:t>
            </w:r>
          </w:p>
        </w:tc>
      </w:tr>
      <w:tr>
        <w:trPr>
          <w:cantSplit w:val="0"/>
          <w:trHeight w:val="894"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Bien y/o servicio otorgado</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74" w:right="128"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 Informes del Sector Educativo publicados 2. Campañas de comunicación social sobre la instrumentación de la política educativa difundidas.3. Instrumentos jurídicos formalizados por el C Secretario de Educación pública con comisiones, consejos, órganos de gobierno, instituciones y entidades paraestatales, para normar la aplicación de</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4"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política educativa.</w:t>
            </w:r>
          </w:p>
        </w:tc>
      </w:tr>
      <w:tr>
        <w:trPr>
          <w:cantSplit w:val="0"/>
          <w:trHeight w:val="491"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Relación identificada</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Coincidencia en dos de los tres servicios otorgados: procesos de concertación para la instrumentación de la política educativa realizados e Informes del Sector Educativo publicados</w:t>
            </w:r>
          </w:p>
        </w:tc>
      </w:tr>
      <w:tr>
        <w:trPr>
          <w:cantSplit w:val="0"/>
          <w:trHeight w:val="1859" w:hRule="atLeast"/>
          <w:tblHeader w:val="0"/>
        </w:trPr>
        <w:tc>
          <w:tcPr>
            <w:gridSpan w:val="3"/>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Argumentación</w:t>
            </w:r>
          </w:p>
        </w:tc>
        <w:tc>
          <w:tcPr>
            <w:gridSpan w:val="10"/>
            <w:tcBorders>
              <w:top w:color="575757" w:space="0" w:sz="4" w:val="single"/>
              <w:left w:color="575757" w:space="0" w:sz="4" w:val="single"/>
              <w:bottom w:color="575757" w:space="0" w:sz="4" w:val="single"/>
            </w:tcBorders>
          </w:tcPr>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74" w:right="132"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 bien coincide en dos de los cuatro servicios que otorga el Pp a su población objetivo y en la cobertura geográfica, la población objetivo para el caso de MEJOREDU es distinta por lo que se trata de una coincidencia. Asimismo y de acuerdo con su página, la SEP tiene como propósito esencial crear condiciones que permitan asegurar el acceso de todas las mexicanas y mexicanos a una educación de calidad, en el nivel y modalidad que la requieran y en el lugar donde la demanden, mientras que, MEJOREDU, tiene como objetivo central coordinar el Sistema Nacional de Mejora Continua de la Educación y hacia ello dirige estudios, investigaciones y evaluaciones, indicadores, lineamientos, criterios y sugerencia para la mejora continua y acuerdos de los órganos de gobierno. Ambas coordinan, la SEP el Sistema Educativo Nacional y MEJOREDU el SNMCE a través del cual se abona a mejorar las condiciones que permitan el acceso a educación de calidad.</w:t>
            </w:r>
          </w:p>
        </w:tc>
      </w:tr>
      <w:tr>
        <w:trPr>
          <w:cantSplit w:val="0"/>
          <w:trHeight w:val="760" w:hRule="atLeast"/>
          <w:tblHeader w:val="0"/>
        </w:trPr>
        <w:tc>
          <w:tcPr>
            <w:gridSpan w:val="3"/>
            <w:tcBorders>
              <w:top w:color="575757" w:space="0" w:sz="4" w:val="single"/>
              <w:right w:color="575757" w:space="0" w:sz="4" w:val="single"/>
            </w:tcBorders>
            <w:shd w:fill="e9decf" w:val="clear"/>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Recomendación</w:t>
            </w:r>
          </w:p>
        </w:tc>
        <w:tc>
          <w:tcPr>
            <w:gridSpan w:val="10"/>
            <w:tcBorders>
              <w:top w:color="575757" w:space="0" w:sz="4" w:val="single"/>
              <w:left w:color="575757" w:space="0" w:sz="4" w:val="single"/>
            </w:tcBorders>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74" w:right="133"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podría buscar la sinergia para coordinar bajo criterios consensuados, estudios, investigaciones, evaluaciones e indicadores para que desde la perspectiva de la mejora continua se mejoren las condiciones de la oferta educativa en relación con las atribuciones de MEJOREDU.</w:t>
            </w:r>
          </w:p>
        </w:tc>
      </w:tr>
    </w:tbl>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252" w:right="0" w:firstLine="0"/>
        <w:jc w:val="left"/>
        <w:rPr>
          <w:rFonts w:ascii="Calibri" w:cs="Calibri" w:eastAsia="Calibri" w:hAnsi="Calibri"/>
          <w:b w:val="0"/>
          <w:i w:val="0"/>
          <w:smallCaps w:val="0"/>
          <w:strike w:val="0"/>
          <w:color w:val="000000"/>
          <w:sz w:val="22"/>
          <w:szCs w:val="22"/>
          <w:u w:val="none"/>
          <w:shd w:fill="auto" w:val="clear"/>
          <w:vertAlign w:val="baseline"/>
        </w:rPr>
        <w:sectPr>
          <w:headerReference r:id="rId113" w:type="default"/>
          <w:footerReference r:id="rId114" w:type="default"/>
          <w:type w:val="nextPage"/>
          <w:pgSz w:h="15840" w:w="12240" w:orient="portrait"/>
          <w:pgMar w:bottom="960" w:top="1600" w:left="880" w:right="1020" w:header="608" w:footer="77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Adicional al Pp identificado y analizado por MEJOREDU en su diagnóstico, se encontró otro Pp que presenta coincidencia.</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3"/>
        <w:tblW w:w="9640.0" w:type="dxa"/>
        <w:jc w:val="left"/>
        <w:tblInd w:w="1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5"/>
        <w:gridCol w:w="6945"/>
        <w:tblGridChange w:id="0">
          <w:tblGrid>
            <w:gridCol w:w="2695"/>
            <w:gridCol w:w="6945"/>
          </w:tblGrid>
        </w:tblGridChange>
      </w:tblGrid>
      <w:tr>
        <w:trPr>
          <w:cantSplit w:val="0"/>
          <w:trHeight w:val="249" w:hRule="atLeast"/>
          <w:tblHeader w:val="0"/>
        </w:trPr>
        <w:tc>
          <w:tcPr>
            <w:gridSpan w:val="2"/>
            <w:tcBorders>
              <w:bottom w:color="575757" w:space="0" w:sz="4" w:val="single"/>
            </w:tcBorders>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8" w:lineRule="auto"/>
              <w:ind w:left="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w:t>
            </w:r>
          </w:p>
        </w:tc>
      </w:tr>
      <w:tr>
        <w:trPr>
          <w:cantSplit w:val="0"/>
          <w:trHeight w:val="206"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Nombre del Pp</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Evaluaciones de la calidad de la educación de la Secretaría de Educación Pública.</w:t>
            </w:r>
          </w:p>
        </w:tc>
      </w:tr>
      <w:tr>
        <w:trPr>
          <w:cantSplit w:val="0"/>
          <w:trHeight w:val="210"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Modalidad y clave</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7"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E003´</w:t>
            </w:r>
          </w:p>
        </w:tc>
      </w:tr>
      <w:tr>
        <w:trPr>
          <w:cantSplit w:val="0"/>
          <w:trHeight w:val="614"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74" w:right="16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Dependencia o Entidad:</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SEP.</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175"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UR: 212-Dirección General de Evaluación de Políticas</w:t>
            </w:r>
          </w:p>
        </w:tc>
      </w:tr>
      <w:tr>
        <w:trPr>
          <w:cantSplit w:val="0"/>
          <w:trHeight w:val="205"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Ramo</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 Educación Pública</w:t>
            </w:r>
          </w:p>
        </w:tc>
      </w:tr>
      <w:tr>
        <w:trPr>
          <w:cantSplit w:val="0"/>
          <w:trHeight w:val="741"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33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Problema público que busca resolver</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74" w:right="14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es público su diagnóstico y no se hace mención al problema en la ficha específica de desempeño que se encuentra en el Portal de Transparencia Presupuestaria.</w:t>
            </w:r>
          </w:p>
        </w:tc>
      </w:tr>
      <w:tr>
        <w:trPr>
          <w:cantSplit w:val="0"/>
          <w:trHeight w:val="546"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Objetivo central</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Las autoridades educativas federales y locales utilizan los resultados de las evaluaciones del logro educativo para tomar decisiones en el ámbito de su competencia</w:t>
            </w:r>
          </w:p>
        </w:tc>
      </w:tr>
      <w:tr>
        <w:trPr>
          <w:cantSplit w:val="0"/>
          <w:trHeight w:val="681"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74" w:right="16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Población objetivo</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Autoridades educativas</w:t>
            </w:r>
          </w:p>
        </w:tc>
      </w:tr>
      <w:tr>
        <w:trPr>
          <w:cantSplit w:val="0"/>
          <w:trHeight w:val="582"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Cobertura geográfica</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32 entidades federativas</w:t>
            </w:r>
          </w:p>
        </w:tc>
      </w:tr>
      <w:tr>
        <w:trPr>
          <w:cantSplit w:val="0"/>
          <w:trHeight w:val="1480"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Bien y/o servicio otorgado</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74" w:right="127"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“Materiales de evaluación y normativos para la aplicación de la prueba de logro educativo en centros escolares de la educación obligatoria conforme a los lineamientos emitidos por Organismo Público Descentralizado (Fracción IX-art.3° Constitucional), entregados a las autoridades educativas locales”, “Reportes de uso de resultados que integra la propuesta de contextualización y/o recomendaciones técnicas sobre las evaluaciones de logro educativo de centros escolares de la educación obligatoria, enviados” y “Reporte digital de los resultados de las evaluaciones de logro educativo en la educación</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74"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obligatoria para las autoridades educativas federales y locales entregado”.</w:t>
            </w:r>
          </w:p>
        </w:tc>
      </w:tr>
      <w:tr>
        <w:trPr>
          <w:cantSplit w:val="0"/>
          <w:trHeight w:val="683"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Relación identificada</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Coincidencia en la atención de la población objetivo, en la misma área geográfica y les brindan un servicio similar que son “evaluaciones”.</w:t>
            </w:r>
          </w:p>
        </w:tc>
      </w:tr>
      <w:tr>
        <w:trPr>
          <w:cantSplit w:val="0"/>
          <w:trHeight w:val="1158" w:hRule="atLeast"/>
          <w:tblHeader w:val="0"/>
        </w:trPr>
        <w:tc>
          <w:tcPr>
            <w:tcBorders>
              <w:top w:color="575757" w:space="0" w:sz="4" w:val="single"/>
              <w:bottom w:color="575757" w:space="0" w:sz="4" w:val="single"/>
              <w:right w:color="575757" w:space="0" w:sz="4" w:val="single"/>
            </w:tcBorders>
            <w:shd w:fill="e9decf" w:val="clear"/>
          </w:tcPr>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Argumentación</w:t>
            </w:r>
          </w:p>
        </w:tc>
        <w:tc>
          <w:tcPr>
            <w:tcBorders>
              <w:top w:color="575757" w:space="0" w:sz="4" w:val="single"/>
              <w:left w:color="575757" w:space="0" w:sz="4" w:val="single"/>
              <w:bottom w:color="575757" w:space="0" w:sz="4" w:val="single"/>
            </w:tcBorders>
          </w:tcPr>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4" w:lineRule="auto"/>
              <w:ind w:left="74" w:right="267"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Ambos Pp, el P016 de la MEJOREDU y el Pp E003 son similares pues atienden a la misma población objetivo y les brindan un servicio similar “evaluaciones”.</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74" w:right="26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Sin embargo, MEJOREDU brinda evaluaciones diagnósticas, formativas e integrales y la SEP materiales de evaluación del logro educativo y reportes sobre su uso por lo que podrían ser servicios complementarios a una misma población objetivo.</w:t>
            </w:r>
          </w:p>
        </w:tc>
      </w:tr>
      <w:tr>
        <w:trPr>
          <w:cantSplit w:val="0"/>
          <w:trHeight w:val="1125" w:hRule="atLeast"/>
          <w:tblHeader w:val="0"/>
        </w:trPr>
        <w:tc>
          <w:tcPr>
            <w:tcBorders>
              <w:top w:color="575757" w:space="0" w:sz="4" w:val="single"/>
              <w:right w:color="575757" w:space="0" w:sz="4" w:val="single"/>
            </w:tcBorders>
            <w:shd w:fill="e9decf" w:val="clear"/>
          </w:tcPr>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Recomendación</w:t>
            </w:r>
          </w:p>
        </w:tc>
        <w:tc>
          <w:tcPr>
            <w:tcBorders>
              <w:top w:color="575757" w:space="0" w:sz="4" w:val="single"/>
              <w:left w:color="575757" w:space="0" w:sz="4" w:val="single"/>
            </w:tcBorders>
          </w:tcPr>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74" w:right="127"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Teniendo en consideración que la cobertura geográfica en ambos Pp es la misma, se recomienda buscar espacios de coordinación para la complementariedad de servicios de evaluaciones que deriven en recomendaciones que promuevan la mejora de la educación. Lo anterior teniendo en consideración que la SEP opera el Sistema Educativo Nacional y la Comisión genera, además, otras herramientas para que los actores e instituciones se incorporen a un proceso de mejora continua de la educación.</w:t>
            </w:r>
          </w:p>
        </w:tc>
      </w:tr>
    </w:tbl>
    <w:p w:rsidR="00000000" w:rsidDel="00000000" w:rsidP="00000000" w:rsidRDefault="00000000" w:rsidRPr="00000000" w14:paraId="000010A6">
      <w:pPr>
        <w:spacing w:after="0" w:lineRule="auto"/>
        <w:ind w:firstLine="0"/>
        <w:jc w:val="both"/>
        <w:rPr>
          <w:sz w:val="16"/>
          <w:szCs w:val="16"/>
        </w:rPr>
        <w:sectPr>
          <w:type w:val="nextPage"/>
          <w:pgSz w:h="15840" w:w="12240" w:orient="portrait"/>
          <w:pgMar w:bottom="960" w:top="1600" w:left="880" w:right="1020" w:header="608" w:footer="770"/>
        </w:sectPr>
      </w:pPr>
      <w:r w:rsidDel="00000000" w:rsidR="00000000" w:rsidRPr="00000000">
        <w:rPr>
          <w:rtl w:val="0"/>
        </w:rPr>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54"/>
        <w:tblW w:w="13946.999999999998"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3"/>
        <w:gridCol w:w="811"/>
        <w:gridCol w:w="1440"/>
        <w:gridCol w:w="1992"/>
        <w:gridCol w:w="2126"/>
        <w:gridCol w:w="780"/>
        <w:gridCol w:w="900"/>
        <w:gridCol w:w="425"/>
        <w:gridCol w:w="1107"/>
        <w:gridCol w:w="2943"/>
        <w:tblGridChange w:id="0">
          <w:tblGrid>
            <w:gridCol w:w="1423"/>
            <w:gridCol w:w="811"/>
            <w:gridCol w:w="1440"/>
            <w:gridCol w:w="1992"/>
            <w:gridCol w:w="2126"/>
            <w:gridCol w:w="780"/>
            <w:gridCol w:w="900"/>
            <w:gridCol w:w="425"/>
            <w:gridCol w:w="1107"/>
            <w:gridCol w:w="2943"/>
          </w:tblGrid>
        </w:tblGridChange>
      </w:tblGrid>
      <w:tr>
        <w:trPr>
          <w:cantSplit w:val="0"/>
          <w:trHeight w:val="537" w:hRule="atLeast"/>
          <w:tblHeader w:val="0"/>
        </w:trPr>
        <w:tc>
          <w:tcPr>
            <w:gridSpan w:val="10"/>
            <w:tcBorders>
              <w:bottom w:color="575757" w:space="0" w:sz="4" w:val="single"/>
            </w:tcBorders>
            <w:shd w:fill="9d2247" w:val="clear"/>
          </w:tcPr>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16" w:lineRule="auto"/>
              <w:ind w:left="7"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1d96cc0" w:id="112"/>
            <w:bookmarkEnd w:id="112"/>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12. Instrumento de Seguimiento del Desempeño</w:t>
            </w:r>
            <w:r w:rsidDel="00000000" w:rsidR="00000000" w:rsidRPr="00000000">
              <w:rPr>
                <w:rtl w:val="0"/>
              </w:rPr>
            </w:r>
          </w:p>
        </w:tc>
      </w:tr>
      <w:tr>
        <w:trPr>
          <w:cantSplit w:val="0"/>
          <w:trHeight w:val="388" w:hRule="atLeast"/>
          <w:tblHeader w:val="0"/>
        </w:trPr>
        <w:tc>
          <w:tcPr>
            <w:gridSpan w:val="10"/>
            <w:tcBorders>
              <w:top w:color="575757" w:space="0" w:sz="4" w:val="single"/>
              <w:bottom w:color="756f6f" w:space="0" w:sz="4" w:val="single"/>
            </w:tcBorders>
            <w:shd w:fill="896b41" w:val="clear"/>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4667" w:right="465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Características del Instrumento de Seguimiento del Desempeño</w:t>
            </w:r>
            <w:r w:rsidDel="00000000" w:rsidR="00000000" w:rsidRPr="00000000">
              <w:rPr>
                <w:rtl w:val="0"/>
              </w:rPr>
            </w:r>
          </w:p>
        </w:tc>
      </w:tr>
      <w:tr>
        <w:trPr>
          <w:cantSplit w:val="0"/>
          <w:trHeight w:val="508" w:hRule="atLeast"/>
          <w:tblHeader w:val="0"/>
        </w:trPr>
        <w:tc>
          <w:tcPr>
            <w:tcBorders>
              <w:top w:color="756f6f" w:space="0" w:sz="4" w:val="single"/>
              <w:bottom w:color="808080" w:space="0" w:sz="4" w:val="single"/>
              <w:right w:color="756f6f" w:space="0" w:sz="4" w:val="single"/>
            </w:tcBorders>
            <w:shd w:fill="e9decf" w:val="clear"/>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Criterio</w:t>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 w:right="5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Respuesta</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Nombre del indicador</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 w:right="65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Definición</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Método de cálculo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9" w:right="42" w:hanging="9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Unidad de medida</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5" w:right="0" w:firstLine="4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Frecuencia de medición</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5" w:right="22" w:hanging="2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Línea base</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34" w:right="0" w:hanging="10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Comportamiento del indicador</w:t>
            </w:r>
            <w:r w:rsidDel="00000000" w:rsidR="00000000" w:rsidRPr="00000000">
              <w:rPr>
                <w:rtl w:val="0"/>
              </w:rPr>
            </w:r>
          </w:p>
        </w:tc>
        <w:tc>
          <w:tcPr>
            <w:tcBorders>
              <w:top w:color="756f6f" w:space="0" w:sz="4" w:val="single"/>
              <w:left w:color="756f6f" w:space="0" w:sz="4" w:val="single"/>
              <w:bottom w:color="756f6f" w:space="0" w:sz="4" w:val="single"/>
            </w:tcBorders>
            <w:shd w:fill="e9decf" w:val="clear"/>
          </w:tcPr>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Propuesta de mejora del indicador</w:t>
            </w:r>
            <w:r w:rsidDel="00000000" w:rsidR="00000000" w:rsidRPr="00000000">
              <w:rPr>
                <w:rtl w:val="0"/>
              </w:rPr>
            </w:r>
          </w:p>
        </w:tc>
      </w:tr>
      <w:tr>
        <w:trPr>
          <w:cantSplit w:val="0"/>
          <w:trHeight w:val="1684" w:hRule="atLeast"/>
          <w:tblHeader w:val="0"/>
        </w:trPr>
        <w:tc>
          <w:tcPr>
            <w:vMerge w:val="restart"/>
            <w:tcBorders>
              <w:top w:color="808080" w:space="0" w:sz="4" w:val="single"/>
              <w:bottom w:color="808080" w:space="0" w:sz="4" w:val="single"/>
              <w:right w:color="808080" w:space="0" w:sz="4" w:val="single"/>
            </w:tcBorders>
          </w:tcPr>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13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El cambio producido en la población objetivo derivado de la ejecución del Pp</w:t>
            </w:r>
            <w:r w:rsidDel="00000000" w:rsidR="00000000" w:rsidRPr="00000000">
              <w:rPr>
                <w:rtl w:val="0"/>
              </w:rPr>
            </w:r>
          </w:p>
        </w:tc>
        <w:tc>
          <w:tcPr>
            <w:vMerge w:val="restart"/>
            <w:tcBorders>
              <w:top w:color="756f6f" w:space="0" w:sz="4" w:val="single"/>
              <w:left w:color="808080" w:space="0" w:sz="4" w:val="single"/>
              <w:bottom w:color="756f6f" w:space="0" w:sz="4" w:val="single"/>
              <w:right w:color="756f6f" w:space="0" w:sz="4" w:val="single"/>
            </w:tcBorders>
          </w:tcPr>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 w:right="4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Cambio en el porcentaje de personas entre 20 y 24 años de edad que cuentan con al menos la Educación Media Superior completa</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22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rezago educativo a través de la variación porcentual de la población entre 20 y 24 años de edad (P20-24) que concluyó la Educación Media Superior (EMS).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5" w:right="5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población entre 20 y 24 años de edad que concluyó la Educación Media Superior en el año (t+5) - Porcentaje de población entre 20 y 24 años de edad que concluyó la Educación Media Superior en el año (t)</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Quinquenal</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6.1</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vMerge w:val="restart"/>
            <w:tcBorders>
              <w:top w:color="756f6f" w:space="0" w:sz="4" w:val="single"/>
              <w:left w:color="756f6f" w:space="0" w:sz="4" w:val="single"/>
              <w:bottom w:color="756f6f" w:space="0" w:sz="4" w:val="single"/>
            </w:tcBorders>
          </w:tcPr>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recomienda que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adicione diversos indicadores que midan el avance en la cobertura de los entes más relevantes de la población objetivo en relación con la mejora continua de la educación, no sólo los de las personas entre 20 y 24 años de edad que cuentan con al menos la Educación Media Superior completa y de los niños que concluyen la educación primaria y secundaria.</w:t>
            </w:r>
          </w:p>
        </w:tc>
      </w:tr>
      <w:tr>
        <w:trPr>
          <w:cantSplit w:val="0"/>
          <w:trHeight w:val="1290" w:hRule="atLeast"/>
          <w:tblHeader w:val="0"/>
        </w:trPr>
        <w:tc>
          <w:tcPr>
            <w:vMerge w:val="continue"/>
            <w:tcBorders>
              <w:top w:color="808080" w:space="0" w:sz="4" w:val="single"/>
              <w:bottom w:color="808080" w:space="0" w:sz="4" w:val="single"/>
              <w:right w:color="808080" w:space="0" w:sz="4" w:val="single"/>
            </w:tcBorders>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808080" w:space="0" w:sz="4" w:val="single"/>
              <w:bottom w:color="756f6f" w:space="0" w:sz="4" w:val="single"/>
              <w:right w:color="756f6f" w:space="0" w:sz="4" w:val="single"/>
            </w:tcBorders>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primaria</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la población que inicia y concluye en el periodo establecido el nivel de primaria, a fin de dar continuidad a la educación básica.</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estudiantes egresados de primaria en el ciclo escolar(i) / Número de estudiantes de nuevo ingreso a primaria inscritos en el ciclo escolar (i-6))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Anual</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96.8</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vMerge w:val="continue"/>
            <w:tcBorders>
              <w:top w:color="756f6f" w:space="0" w:sz="4" w:val="single"/>
              <w:left w:color="756f6f" w:space="0" w:sz="4" w:val="single"/>
              <w:bottom w:color="756f6f" w:space="0" w:sz="4" w:val="single"/>
            </w:tcBorders>
          </w:tcPr>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293" w:hRule="atLeast"/>
          <w:tblHeader w:val="0"/>
        </w:trPr>
        <w:tc>
          <w:tcPr>
            <w:vMerge w:val="continue"/>
            <w:tcBorders>
              <w:top w:color="808080" w:space="0" w:sz="4" w:val="single"/>
              <w:bottom w:color="808080" w:space="0" w:sz="4" w:val="single"/>
              <w:right w:color="808080" w:space="0" w:sz="4" w:val="single"/>
            </w:tcBorders>
          </w:tcPr>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808080" w:space="0" w:sz="4" w:val="single"/>
              <w:bottom w:color="756f6f" w:space="0" w:sz="4" w:val="single"/>
              <w:right w:color="756f6f" w:space="0" w:sz="4" w:val="single"/>
            </w:tcBorders>
          </w:tcPr>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2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secundaria</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1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la población que inicia y concluye en el periodo establecido, el nivel de secundaria, a fin de dar continuidad hacia la educación media superior.</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estudiantes egresados de secundaria en el ciclo escolar(i) / Número de estudiantes de nuevo ingreso a secundaria inscritos en el ciclo escolar (i-3))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Anual</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87</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vMerge w:val="continue"/>
            <w:tcBorders>
              <w:top w:color="756f6f" w:space="0" w:sz="4" w:val="single"/>
              <w:left w:color="756f6f" w:space="0" w:sz="4" w:val="single"/>
              <w:bottom w:color="756f6f" w:space="0" w:sz="4" w:val="single"/>
            </w:tcBorders>
          </w:tcPr>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635" w:hRule="atLeast"/>
          <w:tblHeader w:val="0"/>
        </w:trPr>
        <w:tc>
          <w:tcPr>
            <w:tcBorders>
              <w:top w:color="808080" w:space="0" w:sz="4" w:val="single"/>
              <w:bottom w:color="808080" w:space="0" w:sz="4" w:val="single"/>
              <w:right w:color="808080" w:space="0" w:sz="4" w:val="single"/>
            </w:tcBorders>
          </w:tcPr>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4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cobertura de la población</w:t>
            </w:r>
            <w:r w:rsidDel="00000000" w:rsidR="00000000" w:rsidRPr="00000000">
              <w:rPr>
                <w:rtl w:val="0"/>
              </w:rPr>
            </w:r>
          </w:p>
        </w:tc>
        <w:tc>
          <w:tcPr>
            <w:tcBorders>
              <w:top w:color="756f6f" w:space="0" w:sz="4" w:val="single"/>
              <w:left w:color="808080" w:space="0" w:sz="4" w:val="single"/>
              <w:bottom w:color="756f6f" w:space="0" w:sz="4" w:val="single"/>
              <w:right w:color="756f6f" w:space="0" w:sz="4" w:val="single"/>
            </w:tcBorders>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 w:right="4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autoridades educativas (federal y locales) que promueven de manera eficaz la mejora continua de la educación</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1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porcentaje de autoridades educativas que promocionan de forma eficaz la mejora continua en el año t. La promoción eficaz de la mejora continua se mide a través de un índice con un valor mayor o igual a 0.7, de tal forma que se considera que mide a la promoción de la mejora continua de forma eficaz, a través de cuatro variables ponderadas de una encuesta, en las que se califica si las autoridades conocen, difunden, implementan y dan seguimiento a los productos que genera la comisión.</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autoridades educativas con un umbral mayor o igual a 0.7 en el Índice de Promoción de la mejora continua de la educación/ Número de autoridades educativas encuestadas) x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Anual</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89.19</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 actual indicador de Propósito no sólo no mide el avance en la cobertura de la población objetivo, sino que tampoco mide si la mejora continua de la educación se está logrando o no, sólo se limita a indicar si se está promoviendo con base en una encuesta.</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4" w:right="1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recomienda que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adicione diversos indicadores que midan el avance en la cobertura de los entes que conforman la población objetivo en relación con la mejora continua de la educación.</w:t>
            </w:r>
          </w:p>
        </w:tc>
      </w:tr>
    </w:tbl>
    <w:p w:rsidR="00000000" w:rsidDel="00000000" w:rsidP="00000000" w:rsidRDefault="00000000" w:rsidRPr="00000000" w14:paraId="0000117E">
      <w:pPr>
        <w:spacing w:after="0" w:lineRule="auto"/>
        <w:ind w:firstLine="0"/>
        <w:rPr>
          <w:sz w:val="16"/>
          <w:szCs w:val="16"/>
        </w:rPr>
        <w:sectPr>
          <w:headerReference r:id="rId115" w:type="default"/>
          <w:footerReference r:id="rId116" w:type="default"/>
          <w:type w:val="nextPage"/>
          <w:pgSz w:h="12240" w:w="15840" w:orient="landscape"/>
          <w:pgMar w:bottom="960" w:top="1440" w:left="1020" w:right="620" w:header="608" w:footer="770"/>
        </w:sectPr>
      </w:pPr>
      <w:r w:rsidDel="00000000" w:rsidR="00000000" w:rsidRPr="00000000">
        <w:rPr>
          <w:rtl w:val="0"/>
        </w:rPr>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55"/>
        <w:tblW w:w="13946.999999999998" w:type="dxa"/>
        <w:jc w:val="left"/>
        <w:tblInd w:w="122.0" w:type="dxa"/>
        <w:tblBorders>
          <w:top w:color="756f6f" w:space="0" w:sz="4" w:val="single"/>
          <w:left w:color="756f6f" w:space="0" w:sz="4" w:val="single"/>
          <w:bottom w:color="756f6f" w:space="0" w:sz="4" w:val="single"/>
          <w:right w:color="756f6f" w:space="0" w:sz="4" w:val="single"/>
          <w:insideH w:color="756f6f" w:space="0" w:sz="4" w:val="single"/>
          <w:insideV w:color="756f6f" w:space="0" w:sz="4" w:val="single"/>
        </w:tblBorders>
        <w:tblLayout w:type="fixed"/>
        <w:tblLook w:val="0000"/>
      </w:tblPr>
      <w:tblGrid>
        <w:gridCol w:w="1423"/>
        <w:gridCol w:w="811"/>
        <w:gridCol w:w="1440"/>
        <w:gridCol w:w="1992"/>
        <w:gridCol w:w="2126"/>
        <w:gridCol w:w="780"/>
        <w:gridCol w:w="900"/>
        <w:gridCol w:w="425"/>
        <w:gridCol w:w="1107"/>
        <w:gridCol w:w="2943"/>
        <w:tblGridChange w:id="0">
          <w:tblGrid>
            <w:gridCol w:w="1423"/>
            <w:gridCol w:w="811"/>
            <w:gridCol w:w="1440"/>
            <w:gridCol w:w="1992"/>
            <w:gridCol w:w="2126"/>
            <w:gridCol w:w="780"/>
            <w:gridCol w:w="900"/>
            <w:gridCol w:w="425"/>
            <w:gridCol w:w="1107"/>
            <w:gridCol w:w="2943"/>
          </w:tblGrid>
        </w:tblGridChange>
      </w:tblGrid>
      <w:tr>
        <w:trPr>
          <w:cantSplit w:val="0"/>
          <w:trHeight w:val="388" w:hRule="atLeast"/>
          <w:tblHeader w:val="0"/>
        </w:trPr>
        <w:tc>
          <w:tcPr>
            <w:gridSpan w:val="10"/>
            <w:tcBorders>
              <w:left w:color="000000" w:space="0" w:sz="4" w:val="single"/>
              <w:right w:color="000000" w:space="0" w:sz="4" w:val="single"/>
            </w:tcBorders>
            <w:shd w:fill="896b41" w:val="clear"/>
          </w:tcPr>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4667" w:right="465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Características del Instrumento de Seguimiento del Desempeño</w:t>
            </w:r>
            <w:r w:rsidDel="00000000" w:rsidR="00000000" w:rsidRPr="00000000">
              <w:rPr>
                <w:rtl w:val="0"/>
              </w:rPr>
            </w:r>
          </w:p>
        </w:tc>
      </w:tr>
      <w:tr>
        <w:trPr>
          <w:cantSplit w:val="0"/>
          <w:trHeight w:val="508" w:hRule="atLeast"/>
          <w:tblHeader w:val="0"/>
        </w:trPr>
        <w:tc>
          <w:tcPr>
            <w:tcBorders>
              <w:left w:color="000000" w:space="0" w:sz="4" w:val="single"/>
              <w:bottom w:color="808080" w:space="0" w:sz="4" w:val="single"/>
            </w:tcBorders>
            <w:shd w:fill="e9decf" w:val="clear"/>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Criterio</w:t>
            </w:r>
          </w:p>
        </w:tc>
        <w:tc>
          <w:tcPr>
            <w:shd w:fill="e9decf" w:val="clear"/>
          </w:tcPr>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Respuesta</w:t>
            </w:r>
            <w:r w:rsidDel="00000000" w:rsidR="00000000" w:rsidRPr="00000000">
              <w:rPr>
                <w:rtl w:val="0"/>
              </w:rPr>
            </w:r>
          </w:p>
        </w:tc>
        <w:tc>
          <w:tcPr>
            <w:shd w:fill="e9decf" w:val="clear"/>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Nombre del indicador</w:t>
            </w:r>
            <w:r w:rsidDel="00000000" w:rsidR="00000000" w:rsidRPr="00000000">
              <w:rPr>
                <w:rtl w:val="0"/>
              </w:rPr>
            </w:r>
          </w:p>
        </w:tc>
        <w:tc>
          <w:tcPr>
            <w:shd w:fill="e9decf" w:val="clear"/>
          </w:tcPr>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 w:right="65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Definición</w:t>
            </w:r>
            <w:r w:rsidDel="00000000" w:rsidR="00000000" w:rsidRPr="00000000">
              <w:rPr>
                <w:rtl w:val="0"/>
              </w:rPr>
            </w:r>
          </w:p>
        </w:tc>
        <w:tc>
          <w:tcPr>
            <w:shd w:fill="e9decf" w:val="clear"/>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Método de cálculo</w:t>
            </w:r>
            <w:r w:rsidDel="00000000" w:rsidR="00000000" w:rsidRPr="00000000">
              <w:rPr>
                <w:rtl w:val="0"/>
              </w:rPr>
            </w:r>
          </w:p>
        </w:tc>
        <w:tc>
          <w:tcPr>
            <w:shd w:fill="e9decf" w:val="clear"/>
          </w:tcPr>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9" w:right="42" w:hanging="9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Unidad de medida</w:t>
            </w:r>
            <w:r w:rsidDel="00000000" w:rsidR="00000000" w:rsidRPr="00000000">
              <w:rPr>
                <w:rtl w:val="0"/>
              </w:rPr>
            </w:r>
          </w:p>
        </w:tc>
        <w:tc>
          <w:tcPr>
            <w:shd w:fill="e9decf" w:val="clear"/>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5" w:right="0" w:firstLine="4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Frecuencia de medición</w:t>
            </w:r>
            <w:r w:rsidDel="00000000" w:rsidR="00000000" w:rsidRPr="00000000">
              <w:rPr>
                <w:rtl w:val="0"/>
              </w:rPr>
            </w:r>
          </w:p>
        </w:tc>
        <w:tc>
          <w:tcPr>
            <w:shd w:fill="e9decf" w:val="clear"/>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5" w:right="22" w:hanging="2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Línea base</w:t>
            </w:r>
            <w:r w:rsidDel="00000000" w:rsidR="00000000" w:rsidRPr="00000000">
              <w:rPr>
                <w:rtl w:val="0"/>
              </w:rPr>
            </w:r>
          </w:p>
        </w:tc>
        <w:tc>
          <w:tcPr>
            <w:shd w:fill="e9decf" w:val="clear"/>
          </w:tcPr>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34" w:right="0" w:hanging="10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Comportamiento del indicador</w:t>
            </w:r>
            <w:r w:rsidDel="00000000" w:rsidR="00000000" w:rsidRPr="00000000">
              <w:rPr>
                <w:rtl w:val="0"/>
              </w:rPr>
            </w:r>
          </w:p>
        </w:tc>
        <w:tc>
          <w:tcPr>
            <w:tcBorders>
              <w:right w:color="000000" w:space="0" w:sz="4" w:val="single"/>
            </w:tcBorders>
            <w:shd w:fill="e9decf" w:val="clear"/>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Propuesta de mejora del indicador</w:t>
            </w:r>
            <w:r w:rsidDel="00000000" w:rsidR="00000000" w:rsidRPr="00000000">
              <w:rPr>
                <w:rtl w:val="0"/>
              </w:rPr>
            </w:r>
          </w:p>
        </w:tc>
      </w:tr>
      <w:tr>
        <w:trPr>
          <w:cantSplit w:val="0"/>
          <w:trHeight w:val="1684" w:hRule="atLeast"/>
          <w:tblHeader w:val="0"/>
        </w:trPr>
        <w:tc>
          <w:tcPr>
            <w:vMerge w:val="restart"/>
            <w:tcBorders>
              <w:top w:color="808080" w:space="0" w:sz="4" w:val="single"/>
              <w:left w:color="000000" w:space="0" w:sz="4" w:val="single"/>
              <w:bottom w:color="808080" w:space="0" w:sz="4" w:val="single"/>
              <w:right w:color="808080" w:space="0" w:sz="4" w:val="single"/>
            </w:tcBorders>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4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generación y/o entrega de los bienes y/o servicios</w:t>
            </w:r>
            <w:r w:rsidDel="00000000" w:rsidR="00000000" w:rsidRPr="00000000">
              <w:rPr>
                <w:rtl w:val="0"/>
              </w:rPr>
            </w:r>
          </w:p>
        </w:tc>
        <w:tc>
          <w:tcPr>
            <w:vMerge w:val="restart"/>
            <w:tcBorders>
              <w:left w:color="808080" w:space="0" w:sz="4" w:val="single"/>
            </w:tcBorders>
          </w:tcPr>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 w:right="4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29"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la oferta de estudios, investigaciones especializadas y evaluaciones para la mejora de la educación fortalecida</w:t>
            </w:r>
          </w:p>
        </w:tc>
        <w:tc>
          <w:tcPr/>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avance en la elaboración de estudios, investigaciones especializadas y evaluaciones para la mejora de la educación, fortalecidos respecto a los programados en el año t.</w:t>
            </w:r>
          </w:p>
        </w:tc>
        <w:tc>
          <w:tcPr/>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5" w:right="5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estudios, investigaciones especializadas y evaluaciones diagnósticas concluidos / Número de estudios, investigaciones especializadas y evaluaciones diagnósticas programados) * 100</w:t>
            </w:r>
          </w:p>
        </w:tc>
        <w:tc>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Semestral</w:t>
            </w:r>
          </w:p>
        </w:tc>
        <w:tc>
          <w:tcPr/>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16</w:t>
            </w:r>
          </w:p>
        </w:tc>
        <w:tc>
          <w:tcPr/>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Descendente</w:t>
            </w:r>
          </w:p>
        </w:tc>
        <w:tc>
          <w:tcPr>
            <w:tcBorders>
              <w:right w:color="000000" w:space="0" w:sz="4" w:val="single"/>
            </w:tcBorders>
          </w:tcPr>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4" w:right="2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Sin embargo, se recomienda que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adicione indicadores que midan la calidad, pertinencia y oportunidad de la oferta de estudios, investigaciones especializadas y evaluaciones, así como el grado de “demanda” de los mismos por parte de los entes la población objetivo.</w:t>
            </w:r>
          </w:p>
        </w:tc>
      </w:tr>
      <w:tr>
        <w:trPr>
          <w:cantSplit w:val="0"/>
          <w:trHeight w:val="1290" w:hRule="atLeast"/>
          <w:tblHeader w:val="0"/>
        </w:trPr>
        <w:tc>
          <w:tcPr>
            <w:vMerge w:val="continue"/>
            <w:tcBorders>
              <w:top w:color="808080" w:space="0" w:sz="4" w:val="single"/>
              <w:left w:color="000000" w:space="0" w:sz="4" w:val="single"/>
              <w:bottom w:color="808080" w:space="0" w:sz="4" w:val="single"/>
              <w:right w:color="808080" w:space="0" w:sz="4" w:val="single"/>
            </w:tcBorders>
          </w:tcPr>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tcBorders>
          </w:tcPr>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30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indicadores para monitorear los resultados de la mejora educativa actualizados</w:t>
            </w:r>
          </w:p>
        </w:tc>
        <w:tc>
          <w:tcPr/>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número total de indicadores procesados (de nueva creación y establecidos) respecto de los programados en el año t.</w:t>
            </w:r>
          </w:p>
        </w:tc>
        <w:tc>
          <w:tcPr/>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indicadores actualizados / Número de indicadores programados) * 100</w:t>
            </w:r>
          </w:p>
        </w:tc>
        <w:tc>
          <w:tcPr/>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Semestral</w:t>
            </w:r>
          </w:p>
        </w:tc>
        <w:tc>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40</w:t>
            </w:r>
          </w:p>
        </w:tc>
        <w:tc>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tcBorders>
              <w:right w:color="000000" w:space="0" w:sz="4" w:val="single"/>
            </w:tcBorders>
          </w:tcPr>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4" w:right="1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Sin embargo, se recomienda que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adicione indicadores que midan la calidad, pertinencia y oportunidad de los “indicadores para monitorear los resultados de la mejora educativa”.</w:t>
            </w:r>
          </w:p>
        </w:tc>
      </w:tr>
      <w:tr>
        <w:trPr>
          <w:cantSplit w:val="0"/>
          <w:trHeight w:val="2073" w:hRule="atLeast"/>
          <w:tblHeader w:val="0"/>
        </w:trPr>
        <w:tc>
          <w:tcPr>
            <w:vMerge w:val="continue"/>
            <w:tcBorders>
              <w:top w:color="808080" w:space="0" w:sz="4" w:val="single"/>
              <w:left w:color="000000" w:space="0" w:sz="4" w:val="single"/>
              <w:bottom w:color="808080" w:space="0" w:sz="4" w:val="single"/>
              <w:right w:color="808080" w:space="0" w:sz="4" w:val="single"/>
            </w:tcBorders>
          </w:tcPr>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tcBorders>
          </w:tcPr>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lineamientos, criterios, sugerencias, programas y materiales para la mejora continua de la educación emitidos</w:t>
            </w:r>
          </w:p>
        </w:tc>
        <w:tc>
          <w:tcPr/>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4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avance de lineamientos, criterios, sugerencias, programas y materiales para la mejora continua de la educación emitidos con respecto a los programados en el año t.</w:t>
            </w:r>
          </w:p>
        </w:tc>
        <w:tc>
          <w:tcPr/>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1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lineamientos, criterios, sugerencias, programas y materiales para la mejora continua de la educación emitidos / Número de lineamientos, criterios, sugerencias, programas y materiales para la mejora continua de la educación programados) * 100</w:t>
            </w:r>
          </w:p>
        </w:tc>
        <w:tc>
          <w:tcPr/>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Semestral</w:t>
            </w:r>
          </w:p>
        </w:tc>
        <w:tc>
          <w:tcPr/>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tcBorders>
              <w:right w:color="000000" w:space="0" w:sz="4" w:val="single"/>
            </w:tcBorders>
          </w:tcPr>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1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Sin embargo, se recomienda que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adicione indicadores que midan la calidad, pertinencia y oportunidad de los lineamientos, criterios, sugerencias, programas y materiales.</w:t>
            </w:r>
          </w:p>
        </w:tc>
      </w:tr>
      <w:tr>
        <w:trPr>
          <w:cantSplit w:val="0"/>
          <w:trHeight w:val="3246" w:hRule="atLeast"/>
          <w:tblHeader w:val="0"/>
        </w:trPr>
        <w:tc>
          <w:tcPr>
            <w:vMerge w:val="continue"/>
            <w:tcBorders>
              <w:top w:color="808080" w:space="0" w:sz="4" w:val="single"/>
              <w:left w:color="000000" w:space="0" w:sz="4" w:val="single"/>
              <w:bottom w:color="808080" w:space="0" w:sz="4" w:val="single"/>
              <w:right w:color="808080" w:space="0" w:sz="4" w:val="single"/>
            </w:tcBorders>
          </w:tcPr>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tcBorders>
          </w:tcPr>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2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acuerdos dirigidos a la coordinación de las autoridades educativas para la mejora continua cumplidos</w:t>
            </w:r>
          </w:p>
        </w:tc>
        <w:tc>
          <w:tcPr/>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cumplimiento de los acuerdos dirigidos a la coordinación de las autoridades educativas para la mejora continua en el periodo establecido, respecto de los generados para el mismo fin en las sesiones ordinarias y extraordinarias del Comité del Sistema Nacional para la Mejora Continua de la Educación (SNMCE), Junta Directiva y Consejos Técnico de Educación y Ciudadano de la Comisión durante el año t.</w:t>
            </w:r>
          </w:p>
        </w:tc>
        <w:tc>
          <w:tcPr/>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acuerdos de los órganos de gobierno y consulta dirigidos a la coordinación de las autoridades educativas para la mejora continua cumplidos en el periodo acordado durante el año t / Número de acuerdos dirigidos a la coordinación de las autoridades educativas para la mejora continua generados en las sesiones ordinarias y extraordinarias del Comité del SNMCE, Junta Directiva y Consejos Técnico de Educación y Ciudadano de la Comisión en el año t) *100</w:t>
            </w:r>
          </w:p>
        </w:tc>
        <w:tc>
          <w:tcPr/>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21"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5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Semestral</w:t>
            </w:r>
          </w:p>
        </w:tc>
        <w:tc>
          <w:tcPr/>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 w:right="10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tcBorders>
              <w:right w:color="000000" w:space="0" w:sz="4" w:val="single"/>
            </w:tcBorders>
          </w:tcPr>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1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Sin embargo, se considera que el Componente 4 no es un bien ni un servicio que apunte de manera directa al cumplimiento del Propósito del Pp, sino únicamente al cumplimiento de un proceso de coordinación/gestión que toda institución desarrolla como parte de sus funciones. El que se cumplan los acuerdos no garantiza que las autoridades educativas (federal y locales) promuevan de manera eficaz la mejora continua de la educación, en tanto dichos acuerdos no sean sustantivos. Sería más útil la medición del impacto del acuerdo que el acuerdo en sí.</w:t>
            </w:r>
          </w:p>
        </w:tc>
      </w:tr>
    </w:tbl>
    <w:p w:rsidR="00000000" w:rsidDel="00000000" w:rsidP="00000000" w:rsidRDefault="00000000" w:rsidRPr="00000000" w14:paraId="0000124E">
      <w:pPr>
        <w:spacing w:after="0" w:lineRule="auto"/>
        <w:ind w:firstLine="0"/>
        <w:rPr>
          <w:sz w:val="16"/>
          <w:szCs w:val="16"/>
        </w:rPr>
        <w:sectPr>
          <w:type w:val="nextPage"/>
          <w:pgSz w:h="12240" w:w="15840" w:orient="landscape"/>
          <w:pgMar w:bottom="960" w:top="1440" w:left="1020" w:right="620" w:header="608" w:footer="770"/>
        </w:sectPr>
      </w:pPr>
      <w:r w:rsidDel="00000000" w:rsidR="00000000" w:rsidRPr="00000000">
        <w:rPr>
          <w:rtl w:val="0"/>
        </w:rPr>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56"/>
        <w:tblW w:w="13955.0" w:type="dxa"/>
        <w:jc w:val="left"/>
        <w:tblInd w:w="122.0" w:type="dxa"/>
        <w:tblBorders>
          <w:top w:color="756f6f" w:space="0" w:sz="4" w:val="single"/>
          <w:left w:color="756f6f" w:space="0" w:sz="4" w:val="single"/>
          <w:bottom w:color="756f6f" w:space="0" w:sz="4" w:val="single"/>
          <w:right w:color="756f6f" w:space="0" w:sz="4" w:val="single"/>
          <w:insideH w:color="756f6f" w:space="0" w:sz="4" w:val="single"/>
          <w:insideV w:color="756f6f" w:space="0" w:sz="4" w:val="single"/>
        </w:tblBorders>
        <w:tblLayout w:type="fixed"/>
        <w:tblLook w:val="0000"/>
      </w:tblPr>
      <w:tblGrid>
        <w:gridCol w:w="1423"/>
        <w:gridCol w:w="816"/>
        <w:gridCol w:w="1436"/>
        <w:gridCol w:w="1993"/>
        <w:gridCol w:w="2127"/>
        <w:gridCol w:w="781"/>
        <w:gridCol w:w="901"/>
        <w:gridCol w:w="426"/>
        <w:gridCol w:w="1108"/>
        <w:gridCol w:w="2944"/>
        <w:tblGridChange w:id="0">
          <w:tblGrid>
            <w:gridCol w:w="1423"/>
            <w:gridCol w:w="816"/>
            <w:gridCol w:w="1436"/>
            <w:gridCol w:w="1993"/>
            <w:gridCol w:w="2127"/>
            <w:gridCol w:w="781"/>
            <w:gridCol w:w="901"/>
            <w:gridCol w:w="426"/>
            <w:gridCol w:w="1108"/>
            <w:gridCol w:w="2944"/>
          </w:tblGrid>
        </w:tblGridChange>
      </w:tblGrid>
      <w:tr>
        <w:trPr>
          <w:cantSplit w:val="0"/>
          <w:trHeight w:val="388" w:hRule="atLeast"/>
          <w:tblHeader w:val="0"/>
        </w:trPr>
        <w:tc>
          <w:tcPr>
            <w:gridSpan w:val="10"/>
            <w:tcBorders>
              <w:left w:color="000000" w:space="0" w:sz="4" w:val="single"/>
              <w:right w:color="000000" w:space="0" w:sz="4" w:val="single"/>
            </w:tcBorders>
            <w:shd w:fill="896b41" w:val="clear"/>
          </w:tcPr>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4667" w:right="466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Características del Instrumento de Seguimiento del Desempeño</w:t>
            </w:r>
            <w:r w:rsidDel="00000000" w:rsidR="00000000" w:rsidRPr="00000000">
              <w:rPr>
                <w:rtl w:val="0"/>
              </w:rPr>
            </w:r>
          </w:p>
        </w:tc>
      </w:tr>
      <w:tr>
        <w:trPr>
          <w:cantSplit w:val="0"/>
          <w:trHeight w:val="508" w:hRule="atLeast"/>
          <w:tblHeader w:val="0"/>
        </w:trPr>
        <w:tc>
          <w:tcPr>
            <w:tcBorders>
              <w:left w:color="000000" w:space="0" w:sz="4" w:val="single"/>
              <w:bottom w:color="808080" w:space="0" w:sz="4" w:val="single"/>
            </w:tcBorders>
            <w:shd w:fill="e9decf" w:val="clear"/>
          </w:tcPr>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Criterio</w:t>
            </w:r>
          </w:p>
        </w:tc>
        <w:tc>
          <w:tcPr>
            <w:shd w:fill="e9decf" w:val="clear"/>
          </w:tcPr>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Respuesta</w:t>
            </w:r>
            <w:r w:rsidDel="00000000" w:rsidR="00000000" w:rsidRPr="00000000">
              <w:rPr>
                <w:rtl w:val="0"/>
              </w:rPr>
            </w:r>
          </w:p>
        </w:tc>
        <w:tc>
          <w:tcPr>
            <w:shd w:fill="e9decf" w:val="clear"/>
          </w:tcPr>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Nombre del indicador</w:t>
            </w:r>
            <w:r w:rsidDel="00000000" w:rsidR="00000000" w:rsidRPr="00000000">
              <w:rPr>
                <w:rtl w:val="0"/>
              </w:rPr>
            </w:r>
          </w:p>
        </w:tc>
        <w:tc>
          <w:tcPr>
            <w:shd w:fill="e9decf" w:val="clear"/>
          </w:tcPr>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653"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Definición</w:t>
            </w:r>
            <w:r w:rsidDel="00000000" w:rsidR="00000000" w:rsidRPr="00000000">
              <w:rPr>
                <w:rtl w:val="0"/>
              </w:rPr>
            </w:r>
          </w:p>
        </w:tc>
        <w:tc>
          <w:tcPr>
            <w:shd w:fill="e9decf" w:val="clear"/>
          </w:tcPr>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Método de cálculo</w:t>
            </w:r>
            <w:r w:rsidDel="00000000" w:rsidR="00000000" w:rsidRPr="00000000">
              <w:rPr>
                <w:rtl w:val="0"/>
              </w:rPr>
            </w:r>
          </w:p>
        </w:tc>
        <w:tc>
          <w:tcPr>
            <w:shd w:fill="e9decf" w:val="clear"/>
          </w:tcPr>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6" w:right="46" w:hanging="9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Unidad de medida</w:t>
            </w:r>
            <w:r w:rsidDel="00000000" w:rsidR="00000000" w:rsidRPr="00000000">
              <w:rPr>
                <w:rtl w:val="0"/>
              </w:rPr>
            </w:r>
          </w:p>
        </w:tc>
        <w:tc>
          <w:tcPr>
            <w:shd w:fill="e9decf" w:val="clear"/>
          </w:tcPr>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1" w:right="0" w:firstLine="4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Frecuencia de medición</w:t>
            </w:r>
            <w:r w:rsidDel="00000000" w:rsidR="00000000" w:rsidRPr="00000000">
              <w:rPr>
                <w:rtl w:val="0"/>
              </w:rPr>
            </w:r>
          </w:p>
        </w:tc>
        <w:tc>
          <w:tcPr>
            <w:shd w:fill="e9decf" w:val="clear"/>
          </w:tcPr>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0" w:right="28" w:hanging="2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Línea base</w:t>
            </w:r>
            <w:r w:rsidDel="00000000" w:rsidR="00000000" w:rsidRPr="00000000">
              <w:rPr>
                <w:rtl w:val="0"/>
              </w:rPr>
            </w:r>
          </w:p>
        </w:tc>
        <w:tc>
          <w:tcPr>
            <w:shd w:fill="e9decf" w:val="clear"/>
          </w:tcPr>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28" w:right="0" w:hanging="10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Comportamiento del indicador</w:t>
            </w:r>
            <w:r w:rsidDel="00000000" w:rsidR="00000000" w:rsidRPr="00000000">
              <w:rPr>
                <w:rtl w:val="0"/>
              </w:rPr>
            </w:r>
          </w:p>
        </w:tc>
        <w:tc>
          <w:tcPr>
            <w:tcBorders>
              <w:right w:color="000000" w:space="0" w:sz="4" w:val="single"/>
            </w:tcBorders>
            <w:shd w:fill="e9decf" w:val="clear"/>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Propuesta de mejora del indicador</w:t>
            </w:r>
            <w:r w:rsidDel="00000000" w:rsidR="00000000" w:rsidRPr="00000000">
              <w:rPr>
                <w:rtl w:val="0"/>
              </w:rPr>
            </w:r>
          </w:p>
        </w:tc>
      </w:tr>
      <w:tr>
        <w:trPr>
          <w:cantSplit w:val="0"/>
          <w:trHeight w:val="1878" w:hRule="atLeast"/>
          <w:tblHeader w:val="0"/>
        </w:trPr>
        <w:tc>
          <w:tcPr>
            <w:vMerge w:val="restart"/>
            <w:tcBorders>
              <w:top w:color="808080" w:space="0" w:sz="4" w:val="single"/>
              <w:left w:color="000000" w:space="0" w:sz="4" w:val="single"/>
              <w:bottom w:color="000000" w:space="0" w:sz="4" w:val="single"/>
              <w:right w:color="808080" w:space="0" w:sz="4" w:val="single"/>
            </w:tcBorders>
          </w:tcPr>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124"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La gestión de los principales procesos (actividades) del Pp</w:t>
            </w:r>
            <w:r w:rsidDel="00000000" w:rsidR="00000000" w:rsidRPr="00000000">
              <w:rPr>
                <w:rtl w:val="0"/>
              </w:rPr>
            </w:r>
          </w:p>
        </w:tc>
        <w:tc>
          <w:tcPr>
            <w:vMerge w:val="restart"/>
            <w:tcBorders>
              <w:left w:color="808080" w:space="0" w:sz="4" w:val="single"/>
              <w:bottom w:color="000000" w:space="0" w:sz="4" w:val="single"/>
            </w:tcBorders>
          </w:tcPr>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 w:right="32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instrumentos de los estudios, investigaciones especializadas, y evaluaciones para la mejora educativa</w:t>
            </w:r>
          </w:p>
        </w:tc>
        <w:tc>
          <w:tcPr/>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avance en la elaboración de instrumentos de los estudios, investigaciones especializadas, y evaluaciones para la mejora educativa, respecto a los programados en el año t.</w:t>
            </w:r>
          </w:p>
        </w:tc>
        <w:tc>
          <w:tcPr/>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instrumentos de los estudios, investigaciones especializadas, y evaluaciones para la mejora educativa elaborados / Número de instrumentos de los estudios, investigaciones especializadas, y evaluaciones para la mejora educativa programados) * 100</w:t>
            </w:r>
          </w:p>
        </w:tc>
        <w:tc>
          <w:tcPr/>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 w:right="2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1" w:right="10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Trimestral</w:t>
            </w:r>
          </w:p>
        </w:tc>
        <w:tc>
          <w:tcPr/>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19</w:t>
            </w:r>
          </w:p>
        </w:tc>
        <w:tc>
          <w:tcPr/>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 w:right="11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Descendente</w:t>
            </w:r>
          </w:p>
        </w:tc>
        <w:tc>
          <w:tcPr>
            <w:tcBorders>
              <w:right w:color="000000" w:space="0" w:sz="4" w:val="single"/>
            </w:tcBorders>
          </w:tcPr>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apunta al cumplimiento del Componente 1.</w:t>
            </w:r>
          </w:p>
        </w:tc>
      </w:tr>
      <w:tr>
        <w:trPr>
          <w:cantSplit w:val="0"/>
          <w:trHeight w:val="2464" w:hRule="atLeast"/>
          <w:tblHeader w:val="0"/>
        </w:trPr>
        <w:tc>
          <w:tcPr>
            <w:vMerge w:val="continue"/>
            <w:tcBorders>
              <w:top w:color="808080" w:space="0" w:sz="4" w:val="single"/>
              <w:left w:color="000000" w:space="0" w:sz="4" w:val="single"/>
              <w:bottom w:color="000000" w:space="0" w:sz="4" w:val="single"/>
              <w:right w:color="808080" w:space="0" w:sz="4" w:val="single"/>
            </w:tcBorders>
          </w:tcPr>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bottom w:color="000000" w:space="0" w:sz="4" w:val="single"/>
            </w:tcBorders>
          </w:tcPr>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sesiones de los Órganos de gobierno y consulta de la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realizadas</w:t>
            </w:r>
          </w:p>
        </w:tc>
        <w:tc>
          <w:tcPr/>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la realización de sesiones ordinarias y extraordinarias del Comité del Sistema Nacional para la Mejora Continua de la Educación (SNMCE), Junta Directiva y Consejos Técnico de Educación y Ciudadano de la Comisión respecto a las programadas en el año t.</w:t>
            </w:r>
          </w:p>
        </w:tc>
        <w:tc>
          <w:tcPr/>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3" w:right="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sesiones ordinarias y extraordinarias del Comité del SNMCE, Junta Directiva y Consejos Técnico de Educación y Ciudadano de la Comisión realizadas en el año t / Número de sesiones ordinarias y extraordinarias del Comité del SNMCE, Junta Directiva y Consejos Técnico de Educación y Ciudadano de la Comisión programadas en el año t) * 100</w:t>
            </w:r>
          </w:p>
        </w:tc>
        <w:tc>
          <w:tcPr/>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 w:right="2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1" w:right="10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Trimestral</w:t>
            </w:r>
          </w:p>
        </w:tc>
        <w:tc>
          <w:tcPr/>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21</w:t>
            </w:r>
          </w:p>
        </w:tc>
        <w:tc>
          <w:tcPr/>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 w:right="11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tcBorders>
              <w:right w:color="000000" w:space="0" w:sz="4" w:val="single"/>
            </w:tcBorders>
          </w:tcPr>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apunta al cumplimiento del Componente 4.</w:t>
            </w:r>
          </w:p>
        </w:tc>
      </w:tr>
      <w:tr>
        <w:trPr>
          <w:cantSplit w:val="0"/>
          <w:trHeight w:val="976" w:hRule="atLeast"/>
          <w:tblHeader w:val="0"/>
        </w:trPr>
        <w:tc>
          <w:tcPr>
            <w:vMerge w:val="continue"/>
            <w:tcBorders>
              <w:top w:color="808080" w:space="0" w:sz="4" w:val="single"/>
              <w:left w:color="000000" w:space="0" w:sz="4" w:val="single"/>
              <w:bottom w:color="000000" w:space="0" w:sz="4" w:val="single"/>
              <w:right w:color="808080" w:space="0" w:sz="4" w:val="single"/>
            </w:tcBorders>
          </w:tcPr>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bottom w:color="000000" w:space="0" w:sz="4" w:val="single"/>
            </w:tcBorders>
          </w:tcPr>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avance en el tratamiento de información para la actualización de</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indicadores</w:t>
            </w:r>
          </w:p>
        </w:tc>
        <w:tc>
          <w:tcPr/>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avance en la construcción y depuración de bases de datos estadísticos respecto de lo programado en</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 año t.</w:t>
            </w:r>
          </w:p>
        </w:tc>
        <w:tc>
          <w:tcPr/>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bases de datos estadísticos tratadas / Número de bases de datos estadísticos programadas) * 100</w:t>
            </w:r>
          </w:p>
        </w:tc>
        <w:tc>
          <w:tcPr/>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2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10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Trimestral</w:t>
            </w:r>
          </w:p>
        </w:tc>
        <w:tc>
          <w:tcPr/>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1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tcBorders>
              <w:right w:color="000000" w:space="0" w:sz="4" w:val="single"/>
            </w:tcBorders>
          </w:tcPr>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apunta al cumplimiento del Componente 2.</w:t>
            </w:r>
          </w:p>
        </w:tc>
      </w:tr>
      <w:tr>
        <w:trPr>
          <w:cantSplit w:val="0"/>
          <w:trHeight w:val="2147" w:hRule="atLeast"/>
          <w:tblHeader w:val="0"/>
        </w:trPr>
        <w:tc>
          <w:tcPr>
            <w:vMerge w:val="continue"/>
            <w:tcBorders>
              <w:top w:color="808080" w:space="0" w:sz="4" w:val="single"/>
              <w:left w:color="000000" w:space="0" w:sz="4" w:val="single"/>
              <w:bottom w:color="000000" w:space="0" w:sz="4" w:val="single"/>
              <w:right w:color="808080" w:space="0" w:sz="4" w:val="single"/>
            </w:tcBorders>
          </w:tcPr>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bottom w:color="000000" w:space="0" w:sz="4" w:val="single"/>
            </w:tcBorders>
          </w:tcPr>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modelos para la formulación de lineamientos, criterios, sugerencias, programas y materiales para la mejora educativa elaborados</w:t>
            </w:r>
          </w:p>
        </w:tc>
        <w:tc>
          <w:tcPr/>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avance de modelos para la formulación de lineamientos, criterios, sugerencias, programas y materiales para la mejora educativa respecto de lo planeado en el año t.</w:t>
            </w:r>
          </w:p>
        </w:tc>
        <w:tc>
          <w:tcPr/>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modelos para la formulación de lineamientos, criterios, sugerencias, programas y materiales para la mejora educativa elaborados / Número de modelos para la formulación de lineamientos, criterios, sugerencias, programas y materiales para la mejora educativa programados)</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x 100</w:t>
            </w:r>
          </w:p>
        </w:tc>
        <w:tc>
          <w:tcPr/>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2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10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Trimestral</w:t>
            </w:r>
          </w:p>
        </w:tc>
        <w:tc>
          <w:tcPr/>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1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Descendente</w:t>
            </w:r>
          </w:p>
        </w:tc>
        <w:tc>
          <w:tcPr>
            <w:tcBorders>
              <w:right w:color="000000" w:space="0" w:sz="4" w:val="single"/>
            </w:tcBorders>
          </w:tcPr>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apunta al cumplimiento del Componente 3.</w:t>
            </w:r>
          </w:p>
        </w:tc>
      </w:tr>
      <w:tr>
        <w:trPr>
          <w:cantSplit w:val="0"/>
          <w:trHeight w:val="976" w:hRule="atLeast"/>
          <w:tblHeader w:val="0"/>
        </w:trPr>
        <w:tc>
          <w:tcPr>
            <w:vMerge w:val="continue"/>
            <w:tcBorders>
              <w:top w:color="808080" w:space="0" w:sz="4" w:val="single"/>
              <w:left w:color="000000" w:space="0" w:sz="4" w:val="single"/>
              <w:bottom w:color="000000" w:space="0" w:sz="4" w:val="single"/>
              <w:right w:color="808080" w:space="0" w:sz="4" w:val="single"/>
            </w:tcBorders>
          </w:tcPr>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bottom w:color="000000" w:space="0" w:sz="4" w:val="single"/>
            </w:tcBorders>
          </w:tcPr>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marcos conceptuales y metodológicos diseñados</w:t>
            </w:r>
          </w:p>
        </w:tc>
        <w:tc>
          <w:tcPr/>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 w:right="-1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avance en el diseño de los marcos conceptuales y metodológicos respecto a los programados en el año t.</w:t>
            </w:r>
          </w:p>
        </w:tc>
        <w:tc>
          <w:tcPr/>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marcos conceptuales y metodológicos diseñados / Número de marcos conceptuales y metodológicos</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programados) * 100</w:t>
            </w:r>
          </w:p>
        </w:tc>
        <w:tc>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2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10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Trimestral</w:t>
            </w:r>
          </w:p>
        </w:tc>
        <w:tc>
          <w:tcPr/>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116"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Descendente</w:t>
            </w:r>
          </w:p>
        </w:tc>
        <w:tc>
          <w:tcPr>
            <w:tcBorders>
              <w:right w:color="000000" w:space="0" w:sz="4" w:val="single"/>
            </w:tcBorders>
          </w:tcPr>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apunta al cumplimiento del Componente 1.</w:t>
            </w:r>
          </w:p>
        </w:tc>
      </w:tr>
    </w:tbl>
    <w:p w:rsidR="00000000" w:rsidDel="00000000" w:rsidP="00000000" w:rsidRDefault="00000000" w:rsidRPr="00000000" w14:paraId="0000132D">
      <w:pPr>
        <w:spacing w:after="0" w:lineRule="auto"/>
        <w:ind w:firstLine="0"/>
        <w:rPr>
          <w:sz w:val="16"/>
          <w:szCs w:val="16"/>
        </w:rPr>
        <w:sectPr>
          <w:type w:val="nextPage"/>
          <w:pgSz w:h="12240" w:w="15840" w:orient="landscape"/>
          <w:pgMar w:bottom="960" w:top="1440" w:left="1020" w:right="620" w:header="608" w:footer="770"/>
        </w:sectPr>
      </w:pPr>
      <w:r w:rsidDel="00000000" w:rsidR="00000000" w:rsidRPr="00000000">
        <w:rPr>
          <w:rtl w:val="0"/>
        </w:rPr>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57"/>
        <w:tblW w:w="13938.999999999998"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3"/>
        <w:gridCol w:w="813"/>
        <w:gridCol w:w="1437"/>
        <w:gridCol w:w="1991"/>
        <w:gridCol w:w="2125"/>
        <w:gridCol w:w="779"/>
        <w:gridCol w:w="899"/>
        <w:gridCol w:w="424"/>
        <w:gridCol w:w="1106"/>
        <w:gridCol w:w="2942"/>
        <w:tblGridChange w:id="0">
          <w:tblGrid>
            <w:gridCol w:w="1423"/>
            <w:gridCol w:w="813"/>
            <w:gridCol w:w="1437"/>
            <w:gridCol w:w="1991"/>
            <w:gridCol w:w="2125"/>
            <w:gridCol w:w="779"/>
            <w:gridCol w:w="899"/>
            <w:gridCol w:w="424"/>
            <w:gridCol w:w="1106"/>
            <w:gridCol w:w="2942"/>
          </w:tblGrid>
        </w:tblGridChange>
      </w:tblGrid>
      <w:tr>
        <w:trPr>
          <w:cantSplit w:val="0"/>
          <w:trHeight w:val="510" w:hRule="atLeast"/>
          <w:tblHeader w:val="0"/>
        </w:trPr>
        <w:tc>
          <w:tcPr>
            <w:vMerge w:val="restart"/>
            <w:tcBorders>
              <w:bottom w:color="808080" w:space="0" w:sz="4" w:val="single"/>
              <w:right w:color="808080" w:space="0" w:sz="4" w:val="single"/>
            </w:tcBorders>
          </w:tcPr>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left w:color="808080" w:space="0" w:sz="4" w:val="single"/>
              <w:bottom w:color="756f6f" w:space="0" w:sz="4" w:val="single"/>
              <w:right w:color="756f6f" w:space="0" w:sz="4" w:val="single"/>
            </w:tcBorders>
          </w:tcPr>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Nombre del indicador</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 w:right="64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Definición</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Método de cálculo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52" w:right="38" w:hanging="9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Unidad de medida</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9" w:right="0" w:firstLine="4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Frecuencia de medición</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70" w:right="16" w:hanging="2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Línea base</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0" w:right="0" w:hanging="10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Comportamiento del indicador</w:t>
            </w:r>
            <w:r w:rsidDel="00000000" w:rsidR="00000000" w:rsidRPr="00000000">
              <w:rPr>
                <w:rtl w:val="0"/>
              </w:rPr>
            </w:r>
          </w:p>
        </w:tc>
        <w:tc>
          <w:tcPr>
            <w:tcBorders>
              <w:top w:color="756f6f" w:space="0" w:sz="4" w:val="single"/>
              <w:left w:color="756f6f" w:space="0" w:sz="4" w:val="single"/>
              <w:bottom w:color="756f6f" w:space="0" w:sz="4" w:val="single"/>
            </w:tcBorders>
            <w:shd w:fill="e9decf" w:val="clear"/>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Propuesta de mejora del indicador</w:t>
            </w:r>
            <w:r w:rsidDel="00000000" w:rsidR="00000000" w:rsidRPr="00000000">
              <w:rPr>
                <w:rtl w:val="0"/>
              </w:rPr>
            </w:r>
          </w:p>
        </w:tc>
      </w:tr>
      <w:tr>
        <w:trPr>
          <w:cantSplit w:val="0"/>
          <w:trHeight w:val="1290" w:hRule="atLeast"/>
          <w:tblHeader w:val="0"/>
        </w:trPr>
        <w:tc>
          <w:tcPr>
            <w:vMerge w:val="continue"/>
            <w:tcBorders>
              <w:bottom w:color="808080" w:space="0" w:sz="4" w:val="single"/>
              <w:right w:color="808080" w:space="0" w:sz="4" w:val="single"/>
            </w:tcBorders>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808080" w:space="0" w:sz="4" w:val="single"/>
              <w:bottom w:color="756f6f" w:space="0" w:sz="4" w:val="single"/>
              <w:right w:color="756f6f" w:space="0" w:sz="4" w:val="single"/>
            </w:tcBorders>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3" w:right="5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etapas de la estrategia para la construcción de indicadores educativos implementadas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 w:right="-14"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Mide el avance en la implementación de la estrategia para la construcción de los indicadores educativos respecto de lo programado en el año t.</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etapas de la estrategia implementadas / número de etapas programadas)</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Trimestral</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Ascendente</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 mejora, apunta al cumplimiento del Componente 2.</w:t>
            </w:r>
          </w:p>
        </w:tc>
      </w:tr>
    </w:tbl>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58"/>
        <w:tblW w:w="13937.0" w:type="dxa"/>
        <w:jc w:val="left"/>
        <w:tblInd w:w="122.0" w:type="dxa"/>
        <w:tblBorders>
          <w:top w:color="756f6f" w:space="0" w:sz="4" w:val="single"/>
          <w:left w:color="756f6f" w:space="0" w:sz="4" w:val="single"/>
          <w:bottom w:color="756f6f" w:space="0" w:sz="4" w:val="single"/>
          <w:right w:color="756f6f" w:space="0" w:sz="4" w:val="single"/>
          <w:insideH w:color="756f6f" w:space="0" w:sz="4" w:val="single"/>
          <w:insideV w:color="756f6f" w:space="0" w:sz="4" w:val="single"/>
        </w:tblBorders>
        <w:tblLayout w:type="fixed"/>
        <w:tblLook w:val="0000"/>
      </w:tblPr>
      <w:tblGrid>
        <w:gridCol w:w="451"/>
        <w:gridCol w:w="962"/>
        <w:gridCol w:w="2632"/>
        <w:gridCol w:w="359"/>
        <w:gridCol w:w="551"/>
        <w:gridCol w:w="565"/>
        <w:gridCol w:w="565"/>
        <w:gridCol w:w="565"/>
        <w:gridCol w:w="3827"/>
        <w:gridCol w:w="3460"/>
        <w:tblGridChange w:id="0">
          <w:tblGrid>
            <w:gridCol w:w="451"/>
            <w:gridCol w:w="962"/>
            <w:gridCol w:w="2632"/>
            <w:gridCol w:w="359"/>
            <w:gridCol w:w="551"/>
            <w:gridCol w:w="565"/>
            <w:gridCol w:w="565"/>
            <w:gridCol w:w="565"/>
            <w:gridCol w:w="3827"/>
            <w:gridCol w:w="3460"/>
          </w:tblGrid>
        </w:tblGridChange>
      </w:tblGrid>
      <w:tr>
        <w:trPr>
          <w:cantSplit w:val="0"/>
          <w:trHeight w:val="340" w:hRule="atLeast"/>
          <w:tblHeader w:val="0"/>
        </w:trPr>
        <w:tc>
          <w:tcPr>
            <w:gridSpan w:val="10"/>
            <w:tcBorders>
              <w:left w:color="000000" w:space="0" w:sz="4" w:val="single"/>
              <w:right w:color="000000" w:space="0" w:sz="4" w:val="single"/>
            </w:tcBorders>
            <w:shd w:fill="896b41" w:val="clear"/>
          </w:tcPr>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773" w:right="574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ffffff"/>
                <w:sz w:val="18"/>
                <w:szCs w:val="18"/>
                <w:u w:val="none"/>
                <w:shd w:fill="auto" w:val="clear"/>
                <w:vertAlign w:val="baseline"/>
                <w:rtl w:val="0"/>
              </w:rPr>
              <w:t xml:space="preserve">Características de los indicadores</w:t>
            </w:r>
            <w:r w:rsidDel="00000000" w:rsidR="00000000" w:rsidRPr="00000000">
              <w:rPr>
                <w:rtl w:val="0"/>
              </w:rPr>
            </w:r>
          </w:p>
        </w:tc>
      </w:tr>
      <w:tr>
        <w:trPr>
          <w:cantSplit w:val="0"/>
          <w:trHeight w:val="510" w:hRule="atLeast"/>
          <w:tblHeader w:val="0"/>
        </w:trPr>
        <w:tc>
          <w:tcPr>
            <w:vMerge w:val="restart"/>
            <w:tcBorders>
              <w:left w:color="000000" w:space="0" w:sz="4" w:val="single"/>
              <w:bottom w:color="000000" w:space="0" w:sz="4" w:val="single"/>
            </w:tcBorders>
          </w:tcPr>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MIR</w:t>
            </w:r>
            <w:r w:rsidDel="00000000" w:rsidR="00000000" w:rsidRPr="00000000">
              <w:rPr>
                <w:rtl w:val="0"/>
              </w:rPr>
            </w:r>
          </w:p>
        </w:tc>
        <w:tc>
          <w:tcPr>
            <w:shd w:fill="e9decf" w:val="clear"/>
          </w:tcPr>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21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Nivel de objetivo</w:t>
            </w:r>
            <w:r w:rsidDel="00000000" w:rsidR="00000000" w:rsidRPr="00000000">
              <w:rPr>
                <w:rtl w:val="0"/>
              </w:rPr>
            </w:r>
          </w:p>
        </w:tc>
        <w:tc>
          <w:tcPr>
            <w:shd w:fill="e9decf" w:val="clear"/>
          </w:tcPr>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Nombre del indicador</w:t>
            </w:r>
            <w:r w:rsidDel="00000000" w:rsidR="00000000" w:rsidRPr="00000000">
              <w:rPr>
                <w:rtl w:val="0"/>
              </w:rPr>
            </w:r>
          </w:p>
        </w:tc>
        <w:tc>
          <w:tcPr>
            <w:shd w:fill="e9decf" w:val="clear"/>
          </w:tcPr>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1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Claro</w:t>
            </w:r>
            <w:r w:rsidDel="00000000" w:rsidR="00000000" w:rsidRPr="00000000">
              <w:rPr>
                <w:rtl w:val="0"/>
              </w:rPr>
            </w:r>
          </w:p>
        </w:tc>
        <w:tc>
          <w:tcPr>
            <w:shd w:fill="e9decf" w:val="clear"/>
          </w:tcPr>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8" w:right="72" w:firstLine="14.000000000000004"/>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Rele- vante</w:t>
            </w:r>
            <w:r w:rsidDel="00000000" w:rsidR="00000000" w:rsidRPr="00000000">
              <w:rPr>
                <w:rtl w:val="0"/>
              </w:rPr>
            </w:r>
          </w:p>
        </w:tc>
        <w:tc>
          <w:tcPr>
            <w:shd w:fill="e9decf" w:val="clear"/>
          </w:tcPr>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46" w:right="21" w:firstLine="10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Eco- nómico</w:t>
            </w:r>
            <w:r w:rsidDel="00000000" w:rsidR="00000000" w:rsidRPr="00000000">
              <w:rPr>
                <w:rtl w:val="0"/>
              </w:rPr>
            </w:r>
          </w:p>
        </w:tc>
        <w:tc>
          <w:tcPr>
            <w:shd w:fill="e9decf" w:val="clear"/>
          </w:tcPr>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3" w:right="1" w:hanging="58"/>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Monito- reable</w:t>
            </w:r>
            <w:r w:rsidDel="00000000" w:rsidR="00000000" w:rsidRPr="00000000">
              <w:rPr>
                <w:rtl w:val="0"/>
              </w:rPr>
            </w:r>
          </w:p>
        </w:tc>
        <w:tc>
          <w:tcPr>
            <w:shd w:fill="e9decf" w:val="clear"/>
          </w:tcPr>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4" w:right="57" w:firstLine="4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Ade- cuado</w:t>
            </w:r>
            <w:r w:rsidDel="00000000" w:rsidR="00000000" w:rsidRPr="00000000">
              <w:rPr>
                <w:rtl w:val="0"/>
              </w:rPr>
            </w:r>
          </w:p>
        </w:tc>
        <w:tc>
          <w:tcPr>
            <w:shd w:fill="e9decf" w:val="clear"/>
          </w:tcPr>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 w:right="149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Justificación</w:t>
            </w:r>
            <w:r w:rsidDel="00000000" w:rsidR="00000000" w:rsidRPr="00000000">
              <w:rPr>
                <w:rtl w:val="0"/>
              </w:rPr>
            </w:r>
          </w:p>
        </w:tc>
        <w:tc>
          <w:tcPr>
            <w:tcBorders>
              <w:right w:color="000000" w:space="0" w:sz="4" w:val="single"/>
            </w:tcBorders>
            <w:shd w:fill="e9decf" w:val="clear"/>
          </w:tcPr>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Propuesta de mejora del indicador</w:t>
            </w:r>
            <w:r w:rsidDel="00000000" w:rsidR="00000000" w:rsidRPr="00000000">
              <w:rPr>
                <w:rtl w:val="0"/>
              </w:rPr>
            </w:r>
          </w:p>
        </w:tc>
      </w:tr>
      <w:tr>
        <w:trPr>
          <w:cantSplit w:val="0"/>
          <w:trHeight w:val="901" w:hRule="atLeast"/>
          <w:tblHeader w:val="0"/>
        </w:trPr>
        <w:tc>
          <w:tcPr>
            <w:vMerge w:val="continue"/>
            <w:tcBorders>
              <w:left w:color="000000" w:space="0" w:sz="4" w:val="single"/>
              <w:bottom w:color="000000" w:space="0" w:sz="4" w:val="single"/>
            </w:tcBorders>
          </w:tcPr>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72" w:right="36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Fin</w:t>
            </w:r>
            <w:r w:rsidDel="00000000" w:rsidR="00000000" w:rsidRPr="00000000">
              <w:rPr>
                <w:rtl w:val="0"/>
              </w:rPr>
            </w:r>
          </w:p>
        </w:tc>
        <w:tc>
          <w:tcPr/>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Cambio en el porcentaje de personas entre 20 y 24 años de edad que cuentan con al menos la Educación Media Superior completa</w:t>
            </w:r>
          </w:p>
        </w:tc>
        <w:tc>
          <w:tcPr/>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vMerge w:val="restart"/>
          </w:tcPr>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 w:right="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Los tres indicadores son </w:t>
            </w: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claros</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(no existen dudas sobre lo que pretenden medir), </w:t>
            </w: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relevantes</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(sus elementos más importantes están directamente relacionados con algún aspecto fundamental del Fin), </w:t>
            </w: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económicos</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(el beneficio de generar la información es mayor respecto al costo económico o humano respectivo), </w:t>
            </w: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monitoreable</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(puede ser sujeto a una comprobación independiente) y </w:t>
            </w: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adecuados</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(da una base suficiente para emitir un juicio respecto al desempeño del Fin).</w:t>
            </w:r>
          </w:p>
        </w:tc>
        <w:tc>
          <w:tcPr>
            <w:tcBorders>
              <w:right w:color="000000" w:space="0" w:sz="4" w:val="single"/>
            </w:tcBorders>
          </w:tcPr>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w:t>
            </w:r>
          </w:p>
        </w:tc>
      </w:tr>
      <w:tr>
        <w:trPr>
          <w:cantSplit w:val="0"/>
          <w:trHeight w:val="314" w:hRule="atLeast"/>
          <w:tblHeader w:val="0"/>
        </w:trPr>
        <w:tc>
          <w:tcPr>
            <w:vMerge w:val="continue"/>
            <w:tcBorders>
              <w:left w:color="000000" w:space="0" w:sz="4" w:val="single"/>
              <w:bottom w:color="000000" w:space="0" w:sz="4" w:val="single"/>
            </w:tcBorders>
          </w:tcPr>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primaria</w:t>
            </w:r>
          </w:p>
        </w:tc>
        <w:tc>
          <w:tcPr/>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vMerge w:val="continue"/>
          </w:tcPr>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w:t>
            </w:r>
          </w:p>
        </w:tc>
      </w:tr>
      <w:tr>
        <w:trPr>
          <w:cantSplit w:val="0"/>
          <w:trHeight w:val="642" w:hRule="atLeast"/>
          <w:tblHeader w:val="0"/>
        </w:trPr>
        <w:tc>
          <w:tcPr>
            <w:vMerge w:val="continue"/>
            <w:tcBorders>
              <w:left w:color="000000" w:space="0" w:sz="4" w:val="single"/>
              <w:bottom w:color="000000" w:space="0" w:sz="4" w:val="single"/>
            </w:tcBorders>
          </w:tcPr>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 w:right="8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secundaria</w:t>
            </w:r>
          </w:p>
        </w:tc>
        <w:tc>
          <w:tcPr/>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vMerge w:val="continue"/>
          </w:tcPr>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se requiere.</w:t>
            </w:r>
          </w:p>
        </w:tc>
      </w:tr>
      <w:tr>
        <w:trPr>
          <w:cantSplit w:val="0"/>
          <w:trHeight w:val="1096" w:hRule="atLeast"/>
          <w:tblHeader w:val="0"/>
        </w:trPr>
        <w:tc>
          <w:tcPr>
            <w:vMerge w:val="continue"/>
            <w:tcBorders>
              <w:left w:color="000000" w:space="0" w:sz="4" w:val="single"/>
              <w:bottom w:color="000000" w:space="0" w:sz="4" w:val="single"/>
            </w:tcBorders>
          </w:tcPr>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Propósito</w:t>
            </w:r>
            <w:r w:rsidDel="00000000" w:rsidR="00000000" w:rsidRPr="00000000">
              <w:rPr>
                <w:rtl w:val="0"/>
              </w:rPr>
            </w:r>
          </w:p>
        </w:tc>
        <w:tc>
          <w:tcPr/>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autoridades educativas (federal y locales) que promueven de manera eficaz la mejora continua de la educación</w:t>
            </w:r>
          </w:p>
        </w:tc>
        <w:tc>
          <w:tcPr/>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 w:right="-1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Este indicador no es monitoreable ya que no puede ser sujeto a una comprobación independiente debido a que su fuente de información no es pública; y no es adecuado porque por sí mismo no representa una base suficiente para emitir un juicio respecto al desempeño del Propósito.</w:t>
            </w:r>
          </w:p>
        </w:tc>
        <w:tc>
          <w:tcPr>
            <w:tcBorders>
              <w:right w:color="000000" w:space="0" w:sz="4" w:val="single"/>
            </w:tcBorders>
          </w:tcPr>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1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sugiere complementar este indicador con algún otro que mida de forma directa el logro del Propósito y que de cuenta si la mejora continua de la educación se ha o se está alcanzando.</w:t>
            </w:r>
          </w:p>
        </w:tc>
      </w:tr>
      <w:tr>
        <w:trPr>
          <w:cantSplit w:val="0"/>
          <w:trHeight w:val="1096" w:hRule="atLeast"/>
          <w:tblHeader w:val="0"/>
        </w:trPr>
        <w:tc>
          <w:tcPr>
            <w:vMerge w:val="continue"/>
            <w:tcBorders>
              <w:left w:color="000000" w:space="0" w:sz="4" w:val="single"/>
              <w:bottom w:color="000000" w:space="0" w:sz="4" w:val="single"/>
            </w:tcBorders>
          </w:tcPr>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bottom w:color="000000" w:space="0" w:sz="4" w:val="single"/>
            </w:tcBorders>
          </w:tcPr>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Componente</w:t>
            </w:r>
            <w:r w:rsidDel="00000000" w:rsidR="00000000" w:rsidRPr="00000000">
              <w:rPr>
                <w:rtl w:val="0"/>
              </w:rPr>
            </w:r>
          </w:p>
        </w:tc>
        <w:tc>
          <w:tcPr/>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la oferta de estudios, investigaciones especializadas y evaluaciones para la mejora de la educación fortalecida</w:t>
            </w:r>
          </w:p>
        </w:tc>
        <w:tc>
          <w:tcPr/>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Este indicador no es adecuado porque por sí mismo no representa una base suficiente para emitir un juicio respecto al logro del Componente 1.</w:t>
            </w:r>
          </w:p>
        </w:tc>
        <w:tc>
          <w:tcPr>
            <w:tcBorders>
              <w:right w:color="000000" w:space="0" w:sz="4" w:val="single"/>
            </w:tcBorders>
          </w:tcPr>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3" w:right="24"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sugiere complementar este indicador con algún otro que mida la calidad, pertinencia y oportunidad del logro de la oferta de estudios, investigaciones especializadas y evaluaciones para la mejora de la educación.</w:t>
            </w:r>
          </w:p>
        </w:tc>
      </w:tr>
      <w:tr>
        <w:trPr>
          <w:cantSplit w:val="0"/>
          <w:trHeight w:val="899" w:hRule="atLeast"/>
          <w:tblHeader w:val="0"/>
        </w:trPr>
        <w:tc>
          <w:tcPr>
            <w:vMerge w:val="continue"/>
            <w:tcBorders>
              <w:left w:color="000000" w:space="0" w:sz="4" w:val="single"/>
              <w:bottom w:color="000000" w:space="0" w:sz="4" w:val="single"/>
            </w:tcBorders>
          </w:tcPr>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bottom w:color="000000" w:space="0" w:sz="4" w:val="single"/>
            </w:tcBorders>
          </w:tcPr>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indicadores para monitorear los resultados de la mejora educativa actualizados</w:t>
            </w:r>
          </w:p>
        </w:tc>
        <w:tc>
          <w:tcPr/>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Este indicador no es adecuado porque por sí mismo no representa una base suficiente para emitir un juicio respecto al logro del Componente 2.</w:t>
            </w:r>
          </w:p>
        </w:tc>
        <w:tc>
          <w:tcPr>
            <w:tcBorders>
              <w:right w:color="000000" w:space="0" w:sz="4" w:val="single"/>
            </w:tcBorders>
          </w:tcPr>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3" w:right="24"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sugiere complementar este indicador con algún otro que mida la calidad, pertinencia y oportunidad del logro en la generación de indicadores para monitorear los resultados de la mejora continua.</w:t>
            </w:r>
          </w:p>
        </w:tc>
      </w:tr>
      <w:tr>
        <w:trPr>
          <w:cantSplit w:val="0"/>
          <w:trHeight w:val="1098" w:hRule="atLeast"/>
          <w:tblHeader w:val="0"/>
        </w:trPr>
        <w:tc>
          <w:tcPr>
            <w:vMerge w:val="continue"/>
            <w:tcBorders>
              <w:left w:color="000000" w:space="0" w:sz="4" w:val="single"/>
              <w:bottom w:color="000000" w:space="0" w:sz="4" w:val="single"/>
            </w:tcBorders>
          </w:tcPr>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bottom w:color="000000" w:space="0" w:sz="4" w:val="single"/>
            </w:tcBorders>
          </w:tcPr>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lineamientos, criterios, sugerencias, programas y materiales para la mejora continua de la educación emitidos</w:t>
            </w:r>
          </w:p>
        </w:tc>
        <w:tc>
          <w:tcPr/>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3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Este indicador no es adecuado porque por sí mismo no representa una base suficiente para emitir un juicio respecto al logro del Componente 3.</w:t>
            </w:r>
          </w:p>
        </w:tc>
        <w:tc>
          <w:tcPr>
            <w:tcBorders>
              <w:right w:color="000000" w:space="0" w:sz="4" w:val="single"/>
            </w:tcBorders>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sugiere complementar este indicador con algún otro que mida la calidad, pertinencia y oportunidad del logro en la generación de lineamientos, criterios, sugerencias, programas y materiales para la mejora continua de la educación.</w:t>
            </w:r>
          </w:p>
        </w:tc>
      </w:tr>
    </w:tbl>
    <w:p w:rsidR="00000000" w:rsidDel="00000000" w:rsidP="00000000" w:rsidRDefault="00000000" w:rsidRPr="00000000" w14:paraId="00001416">
      <w:pPr>
        <w:spacing w:after="0" w:lineRule="auto"/>
        <w:ind w:firstLine="0"/>
        <w:rPr>
          <w:sz w:val="16"/>
          <w:szCs w:val="16"/>
        </w:rPr>
        <w:sectPr>
          <w:type w:val="nextPage"/>
          <w:pgSz w:h="12240" w:w="15840" w:orient="landscape"/>
          <w:pgMar w:bottom="960" w:top="1440" w:left="1020" w:right="620" w:header="608" w:footer="770"/>
        </w:sectPr>
      </w:pPr>
      <w:r w:rsidDel="00000000" w:rsidR="00000000" w:rsidRPr="00000000">
        <w:rPr>
          <w:rtl w:val="0"/>
        </w:rPr>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59"/>
        <w:tblW w:w="13937.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1"/>
        <w:gridCol w:w="962"/>
        <w:gridCol w:w="2632"/>
        <w:gridCol w:w="359"/>
        <w:gridCol w:w="551"/>
        <w:gridCol w:w="565"/>
        <w:gridCol w:w="565"/>
        <w:gridCol w:w="565"/>
        <w:gridCol w:w="3827"/>
        <w:gridCol w:w="3460"/>
        <w:tblGridChange w:id="0">
          <w:tblGrid>
            <w:gridCol w:w="451"/>
            <w:gridCol w:w="962"/>
            <w:gridCol w:w="2632"/>
            <w:gridCol w:w="359"/>
            <w:gridCol w:w="551"/>
            <w:gridCol w:w="565"/>
            <w:gridCol w:w="565"/>
            <w:gridCol w:w="565"/>
            <w:gridCol w:w="3827"/>
            <w:gridCol w:w="3460"/>
          </w:tblGrid>
        </w:tblGridChange>
      </w:tblGrid>
      <w:tr>
        <w:trPr>
          <w:cantSplit w:val="0"/>
          <w:trHeight w:val="510" w:hRule="atLeast"/>
          <w:tblHeader w:val="0"/>
        </w:trPr>
        <w:tc>
          <w:tcPr>
            <w:vMerge w:val="restart"/>
            <w:tcBorders>
              <w:bottom w:color="756f6f" w:space="0" w:sz="4" w:val="single"/>
              <w:right w:color="756f6f" w:space="0" w:sz="4" w:val="single"/>
            </w:tcBorders>
          </w:tcPr>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left w:color="756f6f" w:space="0" w:sz="4" w:val="single"/>
              <w:bottom w:color="756f6f" w:space="0" w:sz="4" w:val="single"/>
              <w:right w:color="756f6f" w:space="0" w:sz="4" w:val="single"/>
            </w:tcBorders>
          </w:tcPr>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Nombre del indicador</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1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Claro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211" w:right="0" w:hanging="188"/>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Relevan te</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92" w:right="0" w:hanging="168"/>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Económ ico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10" w:right="-3" w:hanging="87"/>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Monitor eable</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207" w:right="17" w:hanging="156"/>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Adecua do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shd w:fill="e9decf" w:val="clear"/>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 w:right="1498"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Justificación</w:t>
            </w:r>
            <w:r w:rsidDel="00000000" w:rsidR="00000000" w:rsidRPr="00000000">
              <w:rPr>
                <w:rtl w:val="0"/>
              </w:rPr>
            </w:r>
          </w:p>
        </w:tc>
        <w:tc>
          <w:tcPr>
            <w:tcBorders>
              <w:top w:color="756f6f" w:space="0" w:sz="4" w:val="single"/>
              <w:left w:color="756f6f" w:space="0" w:sz="4" w:val="single"/>
              <w:bottom w:color="756f6f" w:space="0" w:sz="4" w:val="single"/>
            </w:tcBorders>
            <w:shd w:fill="e9decf" w:val="clear"/>
          </w:tcPr>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Propuesta de mejora del indicador</w:t>
            </w:r>
            <w:r w:rsidDel="00000000" w:rsidR="00000000" w:rsidRPr="00000000">
              <w:rPr>
                <w:rtl w:val="0"/>
              </w:rPr>
            </w:r>
          </w:p>
        </w:tc>
      </w:tr>
      <w:tr>
        <w:trPr>
          <w:cantSplit w:val="0"/>
          <w:trHeight w:val="1485" w:hRule="atLeast"/>
          <w:tblHeader w:val="0"/>
        </w:trPr>
        <w:tc>
          <w:tcPr>
            <w:vMerge w:val="continue"/>
            <w:tcBorders>
              <w:bottom w:color="756f6f" w:space="0" w:sz="4" w:val="single"/>
              <w:right w:color="756f6f" w:space="0" w:sz="4" w:val="single"/>
            </w:tcBorders>
          </w:tcPr>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756f6f" w:space="0" w:sz="4" w:val="single"/>
              <w:bottom w:color="756f6f" w:space="0" w:sz="4" w:val="single"/>
              <w:right w:color="756f6f" w:space="0" w:sz="4" w:val="single"/>
            </w:tcBorders>
          </w:tcPr>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acuerdos dirigidos a la coordinación de las autoridades educativas para la mejora continua cumplidos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 w:right="-1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Este indicador no es claro, ya que no se precisan los criterios para determinar cuáles son los acuerdos referidos; no es relevante porque no se precisa la relación causal entre el cumplimiento de los acuerdos referidos y el cumplimiento del Propósito; y no es adecuado porque por sí mismo no representa una base suficiente para emitir un juicio respecto al logro del Componente 4.</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24"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sugiere eliminar el Componente 4 y su indicador, ya que no aportan información útil para el cumplimiento del Propósito.</w:t>
            </w:r>
          </w:p>
        </w:tc>
      </w:tr>
      <w:tr>
        <w:trPr>
          <w:cantSplit w:val="0"/>
          <w:trHeight w:val="707" w:hRule="atLeast"/>
          <w:tblHeader w:val="0"/>
        </w:trPr>
        <w:tc>
          <w:tcPr>
            <w:vMerge w:val="continue"/>
            <w:tcBorders>
              <w:bottom w:color="756f6f" w:space="0" w:sz="4" w:val="single"/>
              <w:right w:color="756f6f" w:space="0" w:sz="4" w:val="single"/>
            </w:tcBorders>
          </w:tcPr>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Actividad</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5" w:right="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instrumentos de los estudios, investigaciones especializadas, y evaluaciones para la mejora educativa</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290" w:hRule="atLeast"/>
          <w:tblHeader w:val="0"/>
        </w:trPr>
        <w:tc>
          <w:tcPr>
            <w:vMerge w:val="continue"/>
            <w:tcBorders>
              <w:bottom w:color="756f6f" w:space="0" w:sz="4" w:val="single"/>
              <w:right w:color="756f6f" w:space="0" w:sz="4" w:val="single"/>
            </w:tcBorders>
          </w:tcPr>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15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sesiones de los Órganos de gobierno y consulta de la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realizadas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4" w:right="-2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Este indicador no es relevante porque no se precisa la relación causal entre la celebración de sesiones de los Órganos de gobierno y consulta de la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 el cumplimiento del Componente 4; y no es adecuado porque por si mismo no representa una base suficiente para emitir un juicio respecto al logro del Componente 4.</w:t>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24"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sugiere eliminar el Componente 4 y su indicador, ya que no aportan información útil para el cumplimiento del Propósito.</w:t>
            </w:r>
          </w:p>
        </w:tc>
      </w:tr>
      <w:tr>
        <w:trPr>
          <w:cantSplit w:val="0"/>
          <w:trHeight w:val="707" w:hRule="atLeast"/>
          <w:tblHeader w:val="0"/>
        </w:trPr>
        <w:tc>
          <w:tcPr>
            <w:vMerge w:val="continue"/>
            <w:tcBorders>
              <w:bottom w:color="756f6f" w:space="0" w:sz="4" w:val="single"/>
              <w:right w:color="756f6f" w:space="0" w:sz="4" w:val="single"/>
            </w:tcBorders>
          </w:tcPr>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78"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avance en el tratamiento de información para la actualización de indicadores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899" w:hRule="atLeast"/>
          <w:tblHeader w:val="0"/>
        </w:trPr>
        <w:tc>
          <w:tcPr>
            <w:vMerge w:val="continue"/>
            <w:tcBorders>
              <w:bottom w:color="756f6f" w:space="0" w:sz="4" w:val="single"/>
              <w:right w:color="756f6f" w:space="0" w:sz="4" w:val="single"/>
            </w:tcBorders>
          </w:tcPr>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8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modelos para la formulación de lineamientos, criterios, sugerencias, programas y materiales para la mejora educativa elaborados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10" w:hRule="atLeast"/>
          <w:tblHeader w:val="0"/>
        </w:trPr>
        <w:tc>
          <w:tcPr>
            <w:vMerge w:val="continue"/>
            <w:tcBorders>
              <w:bottom w:color="756f6f" w:space="0" w:sz="4" w:val="single"/>
              <w:right w:color="756f6f" w:space="0" w:sz="4" w:val="single"/>
            </w:tcBorders>
          </w:tcPr>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marcos conceptuales y metodológicos diseñados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707" w:hRule="atLeast"/>
          <w:tblHeader w:val="0"/>
        </w:trPr>
        <w:tc>
          <w:tcPr>
            <w:vMerge w:val="continue"/>
            <w:tcBorders>
              <w:bottom w:color="756f6f" w:space="0" w:sz="4" w:val="single"/>
              <w:right w:color="756f6f" w:space="0" w:sz="4" w:val="single"/>
            </w:tcBorders>
          </w:tcPr>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 w:right="8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etapas de la estrategia para la construcción de indicadores educativos implementadas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15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 w:right="159"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tcBorders>
          </w:tcPr>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4BC">
      <w:pPr>
        <w:spacing w:after="0" w:lineRule="auto"/>
        <w:ind w:firstLine="0"/>
        <w:rPr>
          <w:rFonts w:ascii="Times New Roman" w:cs="Times New Roman" w:eastAsia="Times New Roman" w:hAnsi="Times New Roman"/>
          <w:sz w:val="14"/>
          <w:szCs w:val="14"/>
        </w:rPr>
        <w:sectPr>
          <w:type w:val="nextPage"/>
          <w:pgSz w:h="12240" w:w="15840" w:orient="landscape"/>
          <w:pgMar w:bottom="960" w:top="1440" w:left="1020" w:right="620" w:header="608" w:footer="770"/>
        </w:sectPr>
      </w:pPr>
      <w:r w:rsidDel="00000000" w:rsidR="00000000" w:rsidRPr="00000000">
        <w:rPr>
          <w:rtl w:val="0"/>
        </w:rPr>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60"/>
        <w:tblW w:w="13973.0" w:type="dxa"/>
        <w:jc w:val="left"/>
        <w:tblInd w:w="122.0" w:type="dxa"/>
        <w:tblBorders>
          <w:top w:color="756f6f" w:space="0" w:sz="4" w:val="single"/>
          <w:left w:color="756f6f" w:space="0" w:sz="4" w:val="single"/>
          <w:bottom w:color="756f6f" w:space="0" w:sz="4" w:val="single"/>
          <w:right w:color="756f6f" w:space="0" w:sz="4" w:val="single"/>
          <w:insideH w:color="756f6f" w:space="0" w:sz="4" w:val="single"/>
          <w:insideV w:color="756f6f" w:space="0" w:sz="4" w:val="single"/>
        </w:tblBorders>
        <w:tblLayout w:type="fixed"/>
        <w:tblLook w:val="0000"/>
      </w:tblPr>
      <w:tblGrid>
        <w:gridCol w:w="485"/>
        <w:gridCol w:w="951"/>
        <w:gridCol w:w="2161"/>
        <w:gridCol w:w="452"/>
        <w:gridCol w:w="3181"/>
        <w:gridCol w:w="709"/>
        <w:gridCol w:w="992"/>
        <w:gridCol w:w="994"/>
        <w:gridCol w:w="850"/>
        <w:gridCol w:w="1863"/>
        <w:gridCol w:w="1335"/>
        <w:tblGridChange w:id="0">
          <w:tblGrid>
            <w:gridCol w:w="485"/>
            <w:gridCol w:w="951"/>
            <w:gridCol w:w="2161"/>
            <w:gridCol w:w="452"/>
            <w:gridCol w:w="3181"/>
            <w:gridCol w:w="709"/>
            <w:gridCol w:w="992"/>
            <w:gridCol w:w="994"/>
            <w:gridCol w:w="850"/>
            <w:gridCol w:w="1863"/>
            <w:gridCol w:w="1335"/>
          </w:tblGrid>
        </w:tblGridChange>
      </w:tblGrid>
      <w:tr>
        <w:trPr>
          <w:cantSplit w:val="0"/>
          <w:trHeight w:val="313" w:hRule="atLeast"/>
          <w:tblHeader w:val="0"/>
        </w:trPr>
        <w:tc>
          <w:tcPr>
            <w:gridSpan w:val="11"/>
            <w:tcBorders>
              <w:left w:color="000000" w:space="0" w:sz="4" w:val="single"/>
              <w:right w:color="000000" w:space="0" w:sz="4" w:val="single"/>
            </w:tcBorders>
            <w:shd w:fill="896b41" w:val="clear"/>
          </w:tcPr>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098" w:right="6084"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Características de las metas</w:t>
            </w:r>
            <w:r w:rsidDel="00000000" w:rsidR="00000000" w:rsidRPr="00000000">
              <w:rPr>
                <w:rtl w:val="0"/>
              </w:rPr>
            </w:r>
          </w:p>
        </w:tc>
      </w:tr>
      <w:tr>
        <w:trPr>
          <w:cantSplit w:val="0"/>
          <w:trHeight w:val="707" w:hRule="atLeast"/>
          <w:tblHeader w:val="0"/>
        </w:trPr>
        <w:tc>
          <w:tcPr>
            <w:tcBorders>
              <w:left w:color="000000" w:space="0" w:sz="4" w:val="single"/>
              <w:bottom w:color="000000" w:space="0" w:sz="0" w:val="nil"/>
            </w:tcBorders>
          </w:tcPr>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e9decf" w:val="clear"/>
          </w:tcPr>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193" w:hanging="1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Nivel de objetivo</w:t>
            </w:r>
            <w:r w:rsidDel="00000000" w:rsidR="00000000" w:rsidRPr="00000000">
              <w:rPr>
                <w:rtl w:val="0"/>
              </w:rPr>
            </w:r>
          </w:p>
        </w:tc>
        <w:tc>
          <w:tcPr>
            <w:shd w:fill="e9decf" w:val="clear"/>
          </w:tcPr>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Nombre del indicador</w:t>
            </w:r>
            <w:r w:rsidDel="00000000" w:rsidR="00000000" w:rsidRPr="00000000">
              <w:rPr>
                <w:rtl w:val="0"/>
              </w:rPr>
            </w:r>
          </w:p>
        </w:tc>
        <w:tc>
          <w:tcPr>
            <w:shd w:fill="e9decf" w:val="clear"/>
          </w:tcPr>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12" w:lineRule="auto"/>
              <w:ind w:left="62" w:right="0" w:hanging="1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Meta 2021</w:t>
            </w:r>
            <w:r w:rsidDel="00000000" w:rsidR="00000000" w:rsidRPr="00000000">
              <w:rPr>
                <w:rtl w:val="0"/>
              </w:rPr>
            </w:r>
          </w:p>
        </w:tc>
        <w:tc>
          <w:tcPr>
            <w:shd w:fill="e9decf" w:val="clear"/>
          </w:tcPr>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Método de cálculo</w:t>
            </w:r>
            <w:r w:rsidDel="00000000" w:rsidR="00000000" w:rsidRPr="00000000">
              <w:rPr>
                <w:rtl w:val="0"/>
              </w:rPr>
            </w:r>
          </w:p>
        </w:tc>
        <w:tc>
          <w:tcPr>
            <w:shd w:fill="e9decf" w:val="clear"/>
          </w:tcPr>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2" w:hanging="104"/>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Unidad de medida</w:t>
            </w:r>
            <w:r w:rsidDel="00000000" w:rsidR="00000000" w:rsidRPr="00000000">
              <w:rPr>
                <w:rtl w:val="0"/>
              </w:rPr>
            </w:r>
          </w:p>
        </w:tc>
        <w:tc>
          <w:tcPr>
            <w:shd w:fill="e9decf" w:val="clear"/>
          </w:tcPr>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40" w:right="36" w:hanging="1.0000000000000009"/>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Congruente con el sentido del indicador</w:t>
            </w:r>
            <w:r w:rsidDel="00000000" w:rsidR="00000000" w:rsidRPr="00000000">
              <w:rPr>
                <w:rtl w:val="0"/>
              </w:rPr>
            </w:r>
          </w:p>
        </w:tc>
        <w:tc>
          <w:tcPr>
            <w:shd w:fill="e9decf" w:val="clear"/>
          </w:tcPr>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31" w:right="0" w:hanging="92"/>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Orientada a la mejora del desempeño</w:t>
            </w:r>
            <w:r w:rsidDel="00000000" w:rsidR="00000000" w:rsidRPr="00000000">
              <w:rPr>
                <w:rtl w:val="0"/>
              </w:rPr>
            </w:r>
          </w:p>
        </w:tc>
        <w:tc>
          <w:tcPr>
            <w:shd w:fill="e9decf" w:val="clear"/>
          </w:tcPr>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23" w:right="122" w:hanging="1.999999999999993"/>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Factibles pero retadoras</w:t>
            </w:r>
            <w:r w:rsidDel="00000000" w:rsidR="00000000" w:rsidRPr="00000000">
              <w:rPr>
                <w:rtl w:val="0"/>
              </w:rPr>
            </w:r>
          </w:p>
        </w:tc>
        <w:tc>
          <w:tcPr>
            <w:shd w:fill="e9decf" w:val="clear"/>
          </w:tcPr>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Justificación</w:t>
            </w:r>
            <w:r w:rsidDel="00000000" w:rsidR="00000000" w:rsidRPr="00000000">
              <w:rPr>
                <w:rtl w:val="0"/>
              </w:rPr>
            </w:r>
          </w:p>
        </w:tc>
        <w:tc>
          <w:tcPr>
            <w:tcBorders>
              <w:right w:color="000000" w:space="0" w:sz="4" w:val="single"/>
            </w:tcBorders>
            <w:shd w:fill="e9decf" w:val="clear"/>
          </w:tcPr>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 w:right="0" w:firstLine="158.00000000000003"/>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Propuesta de mejora de la meta</w:t>
            </w:r>
            <w:r w:rsidDel="00000000" w:rsidR="00000000" w:rsidRPr="00000000">
              <w:rPr>
                <w:rtl w:val="0"/>
              </w:rPr>
            </w:r>
          </w:p>
        </w:tc>
      </w:tr>
      <w:tr>
        <w:trPr>
          <w:cantSplit w:val="0"/>
          <w:trHeight w:val="1096" w:hRule="atLeast"/>
          <w:tblHeader w:val="0"/>
        </w:trPr>
        <w:tc>
          <w:tcPr>
            <w:tcBorders>
              <w:top w:color="000000" w:space="0" w:sz="0" w:val="nil"/>
              <w:left w:color="000000" w:space="0" w:sz="4" w:val="single"/>
              <w:bottom w:color="000000" w:space="0" w:sz="0" w:val="nil"/>
            </w:tcBorders>
          </w:tcPr>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 w:right="5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Cambio en el porcentaje de personas entre 20 y 24 años de edad que cuentan con al menos la Educación Media Superior completa</w:t>
            </w:r>
          </w:p>
        </w:tc>
        <w:tc>
          <w:tcPr/>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población entre 20 y 24 años de edad que concluyó la Educación Media Superior en el año (t+5) - Porcentaje de población entre 20 y 24 años de edad que concluyó la Educación Media Superior en el año (t)</w:t>
            </w:r>
          </w:p>
        </w:tc>
        <w:tc>
          <w:tcPr/>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899" w:hRule="atLeast"/>
          <w:tblHeader w:val="0"/>
        </w:trPr>
        <w:tc>
          <w:tcPr>
            <w:tcBorders>
              <w:top w:color="000000" w:space="0" w:sz="0" w:val="nil"/>
              <w:left w:color="000000" w:space="0" w:sz="4" w:val="single"/>
              <w:bottom w:color="000000" w:space="0" w:sz="0" w:val="nil"/>
            </w:tcBorders>
          </w:tcPr>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7" w:right="14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Fin</w:t>
            </w:r>
            <w:r w:rsidDel="00000000" w:rsidR="00000000" w:rsidRPr="00000000">
              <w:rPr>
                <w:rtl w:val="0"/>
              </w:rPr>
            </w:r>
          </w:p>
        </w:tc>
        <w:tc>
          <w:tcPr/>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primaria</w:t>
            </w:r>
          </w:p>
        </w:tc>
        <w:tc>
          <w:tcPr/>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96.8</w:t>
            </w:r>
          </w:p>
        </w:tc>
        <w:tc>
          <w:tcPr/>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estudiantes egresados de primaria en el ciclo escolar(i) / Número de estudiantes de nuevo ingreso a primaria inscritos en el ciclo escolar (i-6)) *100</w:t>
            </w:r>
          </w:p>
        </w:tc>
        <w:tc>
          <w:tcPr/>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902" w:hRule="atLeast"/>
          <w:tblHeader w:val="0"/>
        </w:trPr>
        <w:tc>
          <w:tcPr>
            <w:tcBorders>
              <w:top w:color="000000" w:space="0" w:sz="0" w:val="nil"/>
              <w:left w:color="000000" w:space="0" w:sz="4" w:val="single"/>
              <w:bottom w:color="000000" w:space="0" w:sz="0" w:val="nil"/>
            </w:tcBorders>
          </w:tcPr>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Tasa de eficiencia terminal en secundaria</w:t>
            </w:r>
          </w:p>
        </w:tc>
        <w:tc>
          <w:tcPr/>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5"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87</w:t>
            </w:r>
          </w:p>
        </w:tc>
        <w:tc>
          <w:tcPr/>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estudiantes egresados de secundaria en el ciclo escolar(i) / Número de estudiantes de nuevo ingreso a secundaria inscritos en el ciclo escolar (i-3)) *100</w:t>
            </w:r>
          </w:p>
        </w:tc>
        <w:tc>
          <w:tcPr/>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78" w:hRule="atLeast"/>
          <w:tblHeader w:val="0"/>
        </w:trPr>
        <w:tc>
          <w:tcPr>
            <w:tcBorders>
              <w:top w:color="000000" w:space="0" w:sz="0" w:val="nil"/>
              <w:left w:color="000000" w:space="0" w:sz="4" w:val="single"/>
              <w:bottom w:color="000000" w:space="0" w:sz="0" w:val="nil"/>
            </w:tcBorders>
          </w:tcPr>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MIR</w:t>
            </w:r>
            <w:r w:rsidDel="00000000" w:rsidR="00000000" w:rsidRPr="00000000">
              <w:rPr>
                <w:rtl w:val="0"/>
              </w:rPr>
            </w:r>
          </w:p>
        </w:tc>
        <w:tc>
          <w:tcPr/>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7" w:right="14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Propósito</w:t>
            </w:r>
            <w:r w:rsidDel="00000000" w:rsidR="00000000" w:rsidRPr="00000000">
              <w:rPr>
                <w:rtl w:val="0"/>
              </w:rPr>
            </w:r>
          </w:p>
        </w:tc>
        <w:tc>
          <w:tcPr/>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autoridades educativas (federal y locales) que promueven de manera eficaz la mejora continua de la educación</w:t>
            </w:r>
          </w:p>
        </w:tc>
        <w:tc>
          <w:tcPr/>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autoridades educativas con un umbral mayor o igual a 0.7 en el Índice de Promoción de la mejora continua de la educación/ Número de autoridades educativas encuestadas) x 100</w:t>
            </w:r>
          </w:p>
        </w:tc>
        <w:tc>
          <w:tcPr/>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5"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2" w:right="1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“promoción” es una acción de fácil consecución y poca profundidad, no promueve un desempeño de alto nivel. Por lo tanto, es muy factible de lograr y no presenta reto alguno que el 100% de la meta sea logrado.</w:t>
            </w:r>
          </w:p>
        </w:tc>
        <w:tc>
          <w:tcPr>
            <w:tcBorders>
              <w:right w:color="000000" w:space="0" w:sz="4" w:val="single"/>
            </w:tcBorders>
          </w:tcPr>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propone la modificación del indicador en función de la propuesta de reformulación de Propósito del Pp.</w:t>
            </w:r>
          </w:p>
        </w:tc>
      </w:tr>
      <w:tr>
        <w:trPr>
          <w:cantSplit w:val="0"/>
          <w:trHeight w:val="1096" w:hRule="atLeast"/>
          <w:tblHeader w:val="0"/>
        </w:trPr>
        <w:tc>
          <w:tcPr>
            <w:vMerge w:val="restart"/>
            <w:tcBorders>
              <w:top w:color="000000" w:space="0" w:sz="0" w:val="nil"/>
              <w:left w:color="000000" w:space="0" w:sz="4" w:val="single"/>
            </w:tcBorders>
          </w:tcPr>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bottom w:color="000000" w:space="0" w:sz="4" w:val="single"/>
            </w:tcBorders>
          </w:tcPr>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Componente</w:t>
            </w:r>
            <w:r w:rsidDel="00000000" w:rsidR="00000000" w:rsidRPr="00000000">
              <w:rPr>
                <w:rtl w:val="0"/>
              </w:rPr>
            </w:r>
          </w:p>
        </w:tc>
        <w:tc>
          <w:tcPr/>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la oferta de estudios, investigaciones especializadas y evaluaciones para la mejora de la educación fortalecida</w:t>
            </w:r>
          </w:p>
        </w:tc>
        <w:tc>
          <w:tcPr/>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w:t>
            </w:r>
          </w:p>
        </w:tc>
        <w:tc>
          <w:tcPr/>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estudios, investigaciones especializadas y evaluaciones diagnósticas concluidos / Número de estudios, investigaciones especializadas y evaluaciones diagnósticas programados) * 100</w:t>
            </w:r>
          </w:p>
        </w:tc>
        <w:tc>
          <w:tcPr/>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restart"/>
            <w:tcBorders>
              <w:bottom w:color="000000" w:space="0" w:sz="4" w:val="single"/>
            </w:tcBorders>
          </w:tcPr>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Los indicadores construidos sobre la base de avance programático (logrado vs programado) a nivel de componente no promueven una mejora del desempeño, pues no son una medida fiable para medir la relación causal entre componentes y propósito. No son retadoras, casi siempre se logra que su meta se cumpla al 100%.</w:t>
            </w:r>
          </w:p>
        </w:tc>
        <w:tc>
          <w:tcPr>
            <w:vMerge w:val="restart"/>
            <w:tcBorders>
              <w:bottom w:color="000000" w:space="0" w:sz="4" w:val="single"/>
              <w:right w:color="000000" w:space="0" w:sz="4" w:val="single"/>
            </w:tcBorders>
          </w:tcPr>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propone la modificación de los indicadores en función de la propuesta de reformulación de Propósito del Pp, ya que ésta debería propiciar una reformulación de los Componentes.</w:t>
            </w:r>
          </w:p>
        </w:tc>
      </w:tr>
      <w:tr>
        <w:trPr>
          <w:cantSplit w:val="0"/>
          <w:trHeight w:val="705" w:hRule="atLeast"/>
          <w:tblHeader w:val="0"/>
        </w:trPr>
        <w:tc>
          <w:tcPr>
            <w:vMerge w:val="continue"/>
            <w:tcBorders>
              <w:top w:color="000000" w:space="0" w:sz="0" w:val="nil"/>
              <w:left w:color="000000" w:space="0" w:sz="4" w:val="single"/>
            </w:tcBorders>
          </w:tcPr>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bottom w:color="000000" w:space="0" w:sz="4" w:val="single"/>
            </w:tcBorders>
          </w:tcPr>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 w:right="143"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indicadores para monitorear los resultados de la mejora educativa actualizados</w:t>
            </w:r>
          </w:p>
        </w:tc>
        <w:tc>
          <w:tcPr/>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indicadores actualizados / Número de indicadores programados) * 100</w:t>
            </w:r>
          </w:p>
        </w:tc>
        <w:tc>
          <w:tcPr/>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5"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continue"/>
            <w:tcBorders>
              <w:bottom w:color="000000" w:space="0" w:sz="4" w:val="single"/>
            </w:tcBorders>
          </w:tcPr>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bottom w:color="000000" w:space="0" w:sz="4" w:val="single"/>
              <w:right w:color="000000" w:space="0" w:sz="4" w:val="single"/>
            </w:tcBorders>
          </w:tcPr>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293" w:hRule="atLeast"/>
          <w:tblHeader w:val="0"/>
        </w:trPr>
        <w:tc>
          <w:tcPr>
            <w:vMerge w:val="continue"/>
            <w:tcBorders>
              <w:top w:color="000000" w:space="0" w:sz="0" w:val="nil"/>
              <w:left w:color="000000" w:space="0" w:sz="4" w:val="single"/>
            </w:tcBorders>
          </w:tcPr>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bottom w:color="000000" w:space="0" w:sz="4" w:val="single"/>
            </w:tcBorders>
          </w:tcPr>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1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lineamientos, criterios, sugerencias, programas y materiales para la mejora continua de la educación emitidos</w:t>
            </w:r>
          </w:p>
        </w:tc>
        <w:tc>
          <w:tcPr/>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lineamientos, criterios, sugerencias, programas y materiales para la mejora continua de la educación emitidos / Número de lineamientos, criterios, sugerencias, programas y materiales para la mejora continua de la educación programados) * 100</w:t>
            </w:r>
          </w:p>
        </w:tc>
        <w:tc>
          <w:tcPr/>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continue"/>
            <w:tcBorders>
              <w:bottom w:color="000000" w:space="0" w:sz="4" w:val="single"/>
            </w:tcBorders>
          </w:tcPr>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bottom w:color="000000" w:space="0" w:sz="4" w:val="single"/>
              <w:right w:color="000000" w:space="0" w:sz="4" w:val="single"/>
            </w:tcBorders>
          </w:tcPr>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595">
      <w:pPr>
        <w:spacing w:after="0" w:lineRule="auto"/>
        <w:ind w:firstLine="0"/>
        <w:rPr>
          <w:sz w:val="2"/>
          <w:szCs w:val="2"/>
        </w:rPr>
        <w:sectPr>
          <w:type w:val="nextPage"/>
          <w:pgSz w:h="12240" w:w="15840" w:orient="landscape"/>
          <w:pgMar w:bottom="960" w:top="1440" w:left="1020" w:right="620" w:header="608" w:footer="770"/>
        </w:sectPr>
      </w:pPr>
      <w:r w:rsidDel="00000000" w:rsidR="00000000" w:rsidRPr="00000000">
        <w:rPr>
          <w:rtl w:val="0"/>
        </w:rPr>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tbl>
      <w:tblPr>
        <w:tblStyle w:val="Table61"/>
        <w:tblW w:w="13973.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5"/>
        <w:gridCol w:w="951"/>
        <w:gridCol w:w="2161"/>
        <w:gridCol w:w="452"/>
        <w:gridCol w:w="3181"/>
        <w:gridCol w:w="709"/>
        <w:gridCol w:w="992"/>
        <w:gridCol w:w="994"/>
        <w:gridCol w:w="850"/>
        <w:gridCol w:w="1863"/>
        <w:gridCol w:w="1335"/>
        <w:tblGridChange w:id="0">
          <w:tblGrid>
            <w:gridCol w:w="485"/>
            <w:gridCol w:w="951"/>
            <w:gridCol w:w="2161"/>
            <w:gridCol w:w="452"/>
            <w:gridCol w:w="3181"/>
            <w:gridCol w:w="709"/>
            <w:gridCol w:w="992"/>
            <w:gridCol w:w="994"/>
            <w:gridCol w:w="850"/>
            <w:gridCol w:w="1863"/>
            <w:gridCol w:w="1335"/>
          </w:tblGrid>
        </w:tblGridChange>
      </w:tblGrid>
      <w:tr>
        <w:trPr>
          <w:cantSplit w:val="0"/>
          <w:trHeight w:val="2073" w:hRule="atLeast"/>
          <w:tblHeader w:val="0"/>
        </w:trPr>
        <w:tc>
          <w:tcPr>
            <w:vMerge w:val="restart"/>
            <w:tcBorders>
              <w:top w:color="000000" w:space="0" w:sz="0" w:val="nil"/>
              <w:bottom w:color="756f6f" w:space="0" w:sz="4" w:val="single"/>
              <w:right w:color="756f6f" w:space="0" w:sz="4" w:val="single"/>
            </w:tcBorders>
          </w:tcPr>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756f6f" w:space="0" w:sz="4" w:val="single"/>
              <w:right w:color="756f6f" w:space="0" w:sz="4" w:val="single"/>
            </w:tcBorders>
          </w:tcPr>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1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acuerdos dirigidos a la coordinación de las autoridades educativas para la mejora continua cumplidos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(No. de acuerdos de los órganos de gobierno y consulta dirigidos a la coordinación de las autoridades educativas para la mejora continua cumplidos en el periodo acordado durante el año t / No. de acuerdos dirigidos a la coordinación de las autoridades educativas para la mejora continua generados en las sesiones ordinarias y extraordinarias del Comité del SNMCE, Junta Directiva y Consejos Técnico de Educación y Ciudadano de la Comisión en el año t)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31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left w:color="756f6f" w:space="0" w:sz="4" w:val="single"/>
              <w:bottom w:color="756f6f" w:space="0" w:sz="4" w:val="single"/>
              <w:right w:color="756f6f" w:space="0" w:sz="4" w:val="single"/>
            </w:tcBorders>
          </w:tcPr>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756f6f" w:space="0" w:sz="4" w:val="single"/>
              <w:bottom w:color="756f6f" w:space="0" w:sz="4" w:val="single"/>
            </w:tcBorders>
          </w:tcPr>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290" w:hRule="atLeast"/>
          <w:tblHeader w:val="0"/>
        </w:trPr>
        <w:tc>
          <w:tcPr>
            <w:vMerge w:val="continue"/>
            <w:tcBorders>
              <w:top w:color="000000" w:space="0" w:sz="0" w:val="nil"/>
              <w:bottom w:color="756f6f" w:space="0" w:sz="4" w:val="single"/>
              <w:right w:color="756f6f" w:space="0" w:sz="4" w:val="single"/>
            </w:tcBorders>
          </w:tcPr>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left w:color="756f6f" w:space="0" w:sz="4" w:val="single"/>
              <w:right w:color="756f6f" w:space="0" w:sz="4" w:val="single"/>
            </w:tcBorders>
          </w:tcPr>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393838"/>
                <w:sz w:val="16"/>
                <w:szCs w:val="16"/>
                <w:u w:val="none"/>
                <w:shd w:fill="auto" w:val="clear"/>
                <w:vertAlign w:val="baseline"/>
                <w:rtl w:val="0"/>
              </w:rPr>
              <w:t xml:space="preserve">Actividad</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instrumentos de los estudios, investigaciones especializadas, y evaluaciones para la mejora educativa</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52"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instrumentos de los estudios, investigaciones especializadas, y evaluaciones para la mejora educativa elaborados / Número de instrumentos de los estudios, investigaciones especializadas, y evaluaciones para la mejora educativa programados) *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31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restart"/>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Los indicadores construidos sobre la base de avance programático (logrado vs programado) a nivel de actividad no son retadoras, casi siempre se logra que su meta se cumpla al 100%.</w:t>
            </w:r>
          </w:p>
        </w:tc>
        <w:tc>
          <w:tcPr>
            <w:vMerge w:val="restart"/>
            <w:tcBorders>
              <w:top w:color="756f6f" w:space="0" w:sz="4" w:val="single"/>
              <w:left w:color="756f6f" w:space="0" w:sz="4" w:val="single"/>
              <w:bottom w:color="756f6f" w:space="0" w:sz="4" w:val="single"/>
            </w:tcBorders>
          </w:tcPr>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propone la modificación de los indicadores en función de la propuesta de reformulación de Propósito del Pp, ya que ésta debería propiciar una reformulación de los Componentes y Actividades.</w:t>
            </w:r>
          </w:p>
        </w:tc>
      </w:tr>
      <w:tr>
        <w:trPr>
          <w:cantSplit w:val="0"/>
          <w:trHeight w:val="1681" w:hRule="atLeast"/>
          <w:tblHeader w:val="0"/>
        </w:trPr>
        <w:tc>
          <w:tcPr>
            <w:vMerge w:val="continue"/>
            <w:tcBorders>
              <w:top w:color="000000" w:space="0" w:sz="0" w:val="nil"/>
              <w:bottom w:color="756f6f" w:space="0" w:sz="4" w:val="single"/>
              <w:right w:color="756f6f" w:space="0" w:sz="4" w:val="single"/>
            </w:tcBorders>
          </w:tcPr>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756f6f" w:space="0" w:sz="4" w:val="single"/>
              <w:right w:color="756f6f" w:space="0" w:sz="4" w:val="single"/>
            </w:tcBorders>
          </w:tcPr>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sesiones de los Órganos de gobierno y consulta de la M</w:t>
            </w:r>
            <w:r w:rsidDel="00000000" w:rsidR="00000000" w:rsidRPr="00000000">
              <w:rPr>
                <w:rFonts w:ascii="Calibri" w:cs="Calibri" w:eastAsia="Calibri" w:hAnsi="Calibri"/>
                <w:b w:val="0"/>
                <w:i w:val="0"/>
                <w:smallCaps w:val="0"/>
                <w:strike w:val="0"/>
                <w:color w:val="000000"/>
                <w:sz w:val="13"/>
                <w:szCs w:val="13"/>
                <w:u w:val="none"/>
                <w:shd w:fill="auto" w:val="clear"/>
                <w:vertAlign w:val="baseline"/>
                <w:rtl w:val="0"/>
              </w:rPr>
              <w:t xml:space="preserve">EJOREDU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realizadas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18"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sesiones ordinarias y extraordinarias del Comité del SNMCE, Junta Directiva y Consejos Técnico de Educación y Ciudadano de la Comisión realizadas en el año t / Número de sesiones ordinarias y extraordinarias del Comité del SNMCE, Junta Directiva y Consejos Técnico de Educación y Ciudadano de la Comisión programadas en el año t) *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31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tcBorders>
          </w:tcPr>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707" w:hRule="atLeast"/>
          <w:tblHeader w:val="0"/>
        </w:trPr>
        <w:tc>
          <w:tcPr>
            <w:vMerge w:val="continue"/>
            <w:tcBorders>
              <w:top w:color="000000" w:space="0" w:sz="0" w:val="nil"/>
              <w:bottom w:color="756f6f" w:space="0" w:sz="4" w:val="single"/>
              <w:right w:color="756f6f" w:space="0" w:sz="4" w:val="single"/>
            </w:tcBorders>
          </w:tcPr>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756f6f" w:space="0" w:sz="4" w:val="single"/>
              <w:right w:color="756f6f" w:space="0" w:sz="4" w:val="single"/>
            </w:tcBorders>
          </w:tcPr>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6"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avance en el tratamiento de información para la actualización de indicadores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195" w:lineRule="auto"/>
              <w:ind w:left="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bases de datos estadísticos tratadas</w:t>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Número de bases de datos estadísticos programadas) *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31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tcBorders>
          </w:tcPr>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485" w:hRule="atLeast"/>
          <w:tblHeader w:val="0"/>
        </w:trPr>
        <w:tc>
          <w:tcPr>
            <w:vMerge w:val="continue"/>
            <w:tcBorders>
              <w:top w:color="000000" w:space="0" w:sz="0" w:val="nil"/>
              <w:bottom w:color="756f6f" w:space="0" w:sz="4" w:val="single"/>
              <w:right w:color="756f6f" w:space="0" w:sz="4" w:val="single"/>
            </w:tcBorders>
          </w:tcPr>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756f6f" w:space="0" w:sz="4" w:val="single"/>
              <w:right w:color="756f6f" w:space="0" w:sz="4" w:val="single"/>
            </w:tcBorders>
          </w:tcPr>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modelos para la formulación de lineamientos, criterios, sugerencias, programas y materiales para la mejora educativa elaborados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modelos para la formulación de lineamientos, criterios, sugerencias, programas y materiales para la mejora educativa elaborados / Número de modelos para la formulación de lineamientos, criterios, sugerencias, programas y materiales para la mejora educativa programados) x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31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tcBorders>
          </w:tcPr>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901" w:hRule="atLeast"/>
          <w:tblHeader w:val="0"/>
        </w:trPr>
        <w:tc>
          <w:tcPr>
            <w:vMerge w:val="continue"/>
            <w:tcBorders>
              <w:top w:color="000000" w:space="0" w:sz="0" w:val="nil"/>
              <w:bottom w:color="756f6f" w:space="0" w:sz="4" w:val="single"/>
              <w:right w:color="756f6f" w:space="0" w:sz="4" w:val="single"/>
            </w:tcBorders>
          </w:tcPr>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756f6f" w:space="0" w:sz="4" w:val="single"/>
              <w:right w:color="756f6f" w:space="0" w:sz="4" w:val="single"/>
            </w:tcBorders>
          </w:tcPr>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2"/>
                <w:tab w:val="left" w:leader="none" w:pos="1688"/>
              </w:tabs>
              <w:spacing w:after="0" w:before="0" w:line="240" w:lineRule="auto"/>
              <w:ind w:left="6" w:right="-1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tab/>
              <w:t xml:space="preserve">de</w:t>
              <w:tab/>
              <w:t xml:space="preserve">marcos conceptuales y metodológicos diseñados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marcos conceptuales y metodológicos diseñados / Número de marcos conceptuales y metodológicos programados) *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31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tcBorders>
          </w:tcPr>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902" w:hRule="atLeast"/>
          <w:tblHeader w:val="0"/>
        </w:trPr>
        <w:tc>
          <w:tcPr>
            <w:vMerge w:val="continue"/>
            <w:tcBorders>
              <w:top w:color="000000" w:space="0" w:sz="0" w:val="nil"/>
              <w:bottom w:color="756f6f" w:space="0" w:sz="4" w:val="single"/>
              <w:right w:color="756f6f" w:space="0" w:sz="4" w:val="single"/>
            </w:tcBorders>
          </w:tcPr>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756f6f" w:space="0" w:sz="4" w:val="single"/>
              <w:right w:color="756f6f" w:space="0" w:sz="4" w:val="single"/>
            </w:tcBorders>
          </w:tcPr>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 w:right="56"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 de etapas de la estrategia para la construcción de indicadores educativos implementadas</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865"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(Número de etapas de la estrategia implementadas / número de etapas programadas) * 100</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Porcentaje</w:t>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 w:right="38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af50"/>
                <w:sz w:val="16"/>
                <w:szCs w:val="16"/>
                <w:u w:val="none"/>
                <w:shd w:fill="auto" w:val="clear"/>
                <w:vertAlign w:val="baseline"/>
                <w:rtl w:val="0"/>
              </w:rPr>
              <w:t xml:space="preserve">Si</w:t>
            </w:r>
            <w:r w:rsidDel="00000000" w:rsidR="00000000" w:rsidRPr="00000000">
              <w:rPr>
                <w:rtl w:val="0"/>
              </w:rPr>
            </w:r>
          </w:p>
        </w:tc>
        <w:tc>
          <w:tcPr>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312"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ff0000"/>
                <w:sz w:val="16"/>
                <w:szCs w:val="16"/>
                <w:u w:val="none"/>
                <w:shd w:fill="auto" w:val="clear"/>
                <w:vertAlign w:val="baseline"/>
                <w:rtl w:val="0"/>
              </w:rPr>
              <w:t xml:space="preserve">No</w:t>
            </w:r>
            <w:r w:rsidDel="00000000" w:rsidR="00000000" w:rsidRPr="00000000">
              <w:rPr>
                <w:rtl w:val="0"/>
              </w:rPr>
            </w:r>
          </w:p>
        </w:tc>
        <w:tc>
          <w:tcPr>
            <w:vMerge w:val="continue"/>
            <w:tcBorders>
              <w:top w:color="756f6f" w:space="0" w:sz="4" w:val="single"/>
              <w:left w:color="756f6f" w:space="0" w:sz="4" w:val="single"/>
              <w:bottom w:color="756f6f" w:space="0" w:sz="4" w:val="single"/>
              <w:right w:color="756f6f" w:space="0" w:sz="4" w:val="single"/>
            </w:tcBorders>
          </w:tcPr>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756f6f" w:space="0" w:sz="4" w:val="single"/>
              <w:left w:color="756f6f" w:space="0" w:sz="4" w:val="single"/>
              <w:bottom w:color="756f6f" w:space="0" w:sz="4" w:val="single"/>
            </w:tcBorders>
          </w:tcPr>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67E">
      <w:pPr>
        <w:spacing w:after="0" w:lineRule="auto"/>
        <w:ind w:firstLine="0"/>
        <w:rPr>
          <w:sz w:val="2"/>
          <w:szCs w:val="2"/>
        </w:rPr>
        <w:sectPr>
          <w:type w:val="nextPage"/>
          <w:pgSz w:h="12240" w:w="15840" w:orient="landscape"/>
          <w:pgMar w:bottom="960" w:top="1440" w:left="1020" w:right="620" w:header="608" w:footer="770"/>
        </w:sectPr>
      </w:pPr>
      <w:r w:rsidDel="00000000" w:rsidR="00000000" w:rsidRPr="00000000">
        <w:rPr>
          <w:rtl w:val="0"/>
        </w:rPr>
      </w:r>
    </w:p>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p>
    <w:tbl>
      <w:tblPr>
        <w:tblStyle w:val="Table62"/>
        <w:tblW w:w="9326.0" w:type="dxa"/>
        <w:jc w:val="left"/>
        <w:tblInd w:w="435.0" w:type="dxa"/>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Layout w:type="fixed"/>
        <w:tblLook w:val="0000"/>
      </w:tblPr>
      <w:tblGrid>
        <w:gridCol w:w="9326"/>
        <w:tblGridChange w:id="0">
          <w:tblGrid>
            <w:gridCol w:w="9326"/>
          </w:tblGrid>
        </w:tblGridChange>
      </w:tblGrid>
      <w:tr>
        <w:trPr>
          <w:cantSplit w:val="0"/>
          <w:trHeight w:val="536" w:hRule="atLeast"/>
          <w:tblHeader w:val="0"/>
        </w:trPr>
        <w:tc>
          <w:tcPr>
            <w:tcBorders>
              <w:bottom w:color="000000" w:space="0" w:sz="4" w:val="single"/>
            </w:tcBorders>
            <w:shd w:fill="9d2247" w:val="clear"/>
          </w:tcPr>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6" w:lineRule="auto"/>
              <w:ind w:left="11"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3x8tuzt" w:id="113"/>
            <w:bookmarkEnd w:id="113"/>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13. Fuentes de información de la evaluación</w:t>
            </w:r>
            <w:r w:rsidDel="00000000" w:rsidR="00000000" w:rsidRPr="00000000">
              <w:rPr>
                <w:rtl w:val="0"/>
              </w:rPr>
            </w:r>
          </w:p>
        </w:tc>
      </w:tr>
      <w:tr>
        <w:trPr>
          <w:cantSplit w:val="0"/>
          <w:trHeight w:val="1756" w:hRule="atLeast"/>
          <w:tblHeader w:val="0"/>
        </w:trPr>
        <w:tc>
          <w:tcPr>
            <w:tcBorders>
              <w:top w:color="000000" w:space="0" w:sz="4" w:val="single"/>
              <w:bottom w:color="000000" w:space="0" w:sz="4" w:val="single"/>
            </w:tcBorders>
            <w:shd w:fill="d9d9d9" w:val="clear"/>
          </w:tcPr>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 w:right="37"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instancia evaluadora deberá registrar todas las fuentes de información utilizadas en la evaluación, considerando aquellas proporcionadas por el Pp evaluado y las recolectadas por la propia instancia evaluadora durante el análisis de gabinete y/o análisis cualitativo, esto es, el diagnóstico; documentos normativos e institucionales; informes o estudios nacionales e internacionales, fuentes de información y estadísticas oficiales, registros administrativos, entre otros.</w:t>
            </w:r>
          </w:p>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39"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 sugiere utilizar algún estilo de referenciación, por ejemplo, el estilo American Psychological Association (APA) para referenciar y presentar las fuentes de información.</w:t>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02" w:lineRule="auto"/>
              <w:ind w:left="81" w:right="594"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Finalmente, se sugiere registrar y clasificar las fuentes de información, de acuerdo con el tipo de material empleado, tal como se muestra a continuación.</w:t>
            </w:r>
          </w:p>
        </w:tc>
      </w:tr>
      <w:tr>
        <w:trPr>
          <w:cantSplit w:val="0"/>
          <w:trHeight w:val="268" w:hRule="atLeast"/>
          <w:tblHeader w:val="0"/>
        </w:trPr>
        <w:tc>
          <w:tcPr>
            <w:tcBorders>
              <w:top w:color="000000" w:space="0" w:sz="4" w:val="single"/>
              <w:bottom w:color="404040" w:space="0" w:sz="4" w:val="single"/>
            </w:tcBorders>
          </w:tcPr>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42" w:hRule="atLeast"/>
          <w:tblHeader w:val="0"/>
        </w:trPr>
        <w:tc>
          <w:tcPr>
            <w:tcBorders>
              <w:top w:color="404040" w:space="0" w:sz="4" w:val="single"/>
              <w:bottom w:color="404040" w:space="0" w:sz="4" w:val="single"/>
            </w:tcBorders>
            <w:shd w:fill="896b41" w:val="clear"/>
          </w:tcPr>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3012" w:right="29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Documentos normativos e institucionales</w:t>
            </w:r>
            <w:r w:rsidDel="00000000" w:rsidR="00000000" w:rsidRPr="00000000">
              <w:rPr>
                <w:rtl w:val="0"/>
              </w:rPr>
            </w:r>
          </w:p>
        </w:tc>
      </w:tr>
      <w:tr>
        <w:trPr>
          <w:cantSplit w:val="0"/>
          <w:trHeight w:val="8985" w:hRule="atLeast"/>
          <w:tblHeader w:val="0"/>
        </w:trPr>
        <w:tc>
          <w:tcPr>
            <w:tcBorders>
              <w:top w:color="404040" w:space="0" w:sz="4" w:val="single"/>
              <w:bottom w:color="0562c1" w:space="0" w:sz="4" w:val="single"/>
            </w:tcBorders>
          </w:tcPr>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5f00"/>
                <w:sz w:val="18"/>
                <w:szCs w:val="18"/>
                <w:u w:val="none"/>
                <w:shd w:fill="auto" w:val="clear"/>
                <w:vertAlign w:val="baseline"/>
                <w:rtl w:val="0"/>
              </w:rPr>
              <w:t xml:space="preserve">Gobierno de México</w:t>
            </w:r>
            <w:r w:rsidDel="00000000" w:rsidR="00000000" w:rsidRPr="00000000">
              <w:rPr>
                <w:rtl w:val="0"/>
              </w:rPr>
            </w:r>
          </w:p>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11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Gobierno de México (2009). ACUERDO por el que se emiten los Lineamientos sobre los indicadores para medir los avances físicos y financieros relacionados con los recursos públicos federales. Disponibles en: </w:t>
            </w:r>
            <w:hyperlink r:id="rId117">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http://dof.gob.mx/nota_detalle.php?codigo=5123939&amp;fecha=09/12/2009</w:t>
              </w:r>
            </w:hyperlink>
            <w:r w:rsidDel="00000000" w:rsidR="00000000" w:rsidRPr="00000000">
              <w:rPr>
                <w:rtl w:val="0"/>
              </w:rPr>
            </w:r>
          </w:p>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Gobierno de México (2019). Plan Nacional de Desarrollo 2019 – 2024, versión de julio de 2019. Disponibles en: </w:t>
            </w:r>
            <w:hyperlink r:id="rId118">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https://www.dof.gob.mx/nota_detalle.php?codigo=5565599&amp;fecha=12/07/2019</w:t>
              </w:r>
            </w:hyperlink>
            <w:r w:rsidDel="00000000" w:rsidR="00000000" w:rsidRPr="00000000">
              <w:rPr>
                <w:rtl w:val="0"/>
              </w:rPr>
            </w:r>
          </w:p>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Gobierno de México (2019). Ley General de Educación. Disponibles en: </w:t>
            </w:r>
            <w:hyperlink r:id="rId119">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http://www.diputados.gob.mx/LeyesBiblio/pdf/LGE_300919.pdf</w:t>
              </w:r>
            </w:hyperlink>
            <w:r w:rsidDel="00000000" w:rsidR="00000000" w:rsidRPr="00000000">
              <w:rPr>
                <w:rtl w:val="0"/>
              </w:rPr>
            </w:r>
          </w:p>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Gobierno de México (2019). Ley Reglamentaria del Artículo 3º. De la Constitución Política de los Estados Unidos Mexicanos, en Materia de Mejora Continua de la Educación. Artículo 1º. Publicado en el DOF. Disponible en: </w:t>
            </w:r>
            <w:hyperlink r:id="rId120">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http://www.diputados.gob.mx/LeyesBiblio/pdf/LRArt3_MMCE_300919.pdf</w:t>
              </w:r>
            </w:hyperlink>
            <w:r w:rsidDel="00000000" w:rsidR="00000000" w:rsidRPr="00000000">
              <w:rPr>
                <w:rtl w:val="0"/>
              </w:rPr>
            </w:r>
          </w:p>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70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Gobierno de México (2020). Programa Institucional 2020 – 2024 de la Comisión Nacional para la Mejora Continua de la Educación. Disponible en: </w:t>
            </w:r>
            <w:hyperlink r:id="rId121">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https://www.dof.gob.mx/nota_detalle.php?codigo=5595269&amp;fecha=19%2F06%2F2020</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Gobierno de México (2020). Programa Sectorial de Educación 2020 – 2024. Disponible en: </w:t>
            </w:r>
            <w:hyperlink r:id="rId122">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https://www.gob.mx/cms/uploads/attachment/file/562380/Programa_Sectorial_de_Educaci_n_2020-2024.pdf</w:t>
              </w:r>
            </w:hyperlink>
            <w:r w:rsidDel="00000000" w:rsidR="00000000" w:rsidRPr="00000000">
              <w:rPr>
                <w:rtl w:val="0"/>
              </w:rPr>
            </w:r>
          </w:p>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5f00"/>
                <w:sz w:val="18"/>
                <w:szCs w:val="18"/>
                <w:u w:val="none"/>
                <w:shd w:fill="auto" w:val="clear"/>
                <w:vertAlign w:val="baseline"/>
                <w:rtl w:val="0"/>
              </w:rPr>
              <w:t xml:space="preserve">Lineamientos y Manuales</w:t>
            </w:r>
            <w:r w:rsidDel="00000000" w:rsidR="00000000" w:rsidRPr="00000000">
              <w:rPr>
                <w:rtl w:val="0"/>
              </w:rPr>
            </w:r>
          </w:p>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(2019). Lineamientos para el proceso de programación y presupuestación para el ejercicio fiscal 2020 (Oficio No. 307-A.- 1690). Disponible en: </w:t>
            </w:r>
            <w:hyperlink r:id="rId123">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https://www.gob.mx/cms/uploads/attachment/file/473686/Oficio_307-A-</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24">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1690_Lineamientos_para_el_Proceso_de_Programacion_y_Presupuestacion2020.pdf</w:t>
              </w:r>
            </w:hyperlink>
            <w:r w:rsidDel="00000000" w:rsidR="00000000" w:rsidRPr="00000000">
              <w:rPr>
                <w:rtl w:val="0"/>
              </w:rPr>
            </w:r>
          </w:p>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179"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(2020). Lineamientos para la revisión, actualización, mejora, calendarización y seguimiento de los indicadores del Desempeño de los Programas presupuestarios para el Ejercicio Fiscal 2020 (Oficio No. 419-A.- 0052). Disponible en: </w:t>
            </w:r>
            <w:hyperlink r:id="rId125">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https://www.transparenciapresupuestaria.gob.mx/work/models/PTP/Presupuesto/Seguimiento/Lineamientos_ID_2020.pdf</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(2020). Lineamientos para el proceso de programación y presupuestación para el ejercicio fiscal 2020 (Oficio No. 307-A.- 0935). Disponible en: </w:t>
            </w:r>
            <w:hyperlink r:id="rId126">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https://www.gob.mx/cms/uploads/attachment/file/556728/OFICIO_307-A-</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27">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0935_Lineamientos_para_el_Proceso_de_Programacion_y_Presupuestacion_2021.pdf</w:t>
              </w:r>
            </w:hyperlink>
            <w:r w:rsidDel="00000000" w:rsidR="00000000" w:rsidRPr="00000000">
              <w:rPr>
                <w:rtl w:val="0"/>
              </w:rPr>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1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(2021). Lineamientos para el proceso de programación y presupuesto para 2021 (Oficio No. 307-A.- 1690). Disponible en: </w:t>
            </w:r>
            <w:hyperlink r:id="rId128">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https://www.gob.mx/shcp/documentos/disposiciones-para-la-programacion-y-presupuestacion-2021</w:t>
              </w:r>
            </w:hyperlink>
            <w:r w:rsidDel="00000000" w:rsidR="00000000" w:rsidRPr="00000000">
              <w:rPr>
                <w:rtl w:val="0"/>
              </w:rPr>
            </w:r>
          </w:p>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5f00"/>
                <w:sz w:val="18"/>
                <w:szCs w:val="18"/>
                <w:u w:val="none"/>
                <w:shd w:fill="auto" w:val="clear"/>
                <w:vertAlign w:val="baseline"/>
                <w:rtl w:val="0"/>
              </w:rPr>
              <w:t xml:space="preserve">Documentos institucionales</w:t>
            </w:r>
            <w:r w:rsidDel="00000000" w:rsidR="00000000" w:rsidRPr="00000000">
              <w:rPr>
                <w:rtl w:val="0"/>
              </w:rPr>
            </w:r>
          </w:p>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40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(2021). Lineamientos para la organización y funcionamiento del Consejo Técnico de Educación. Disponible en: </w:t>
            </w:r>
            <w:hyperlink r:id="rId129">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https://www.gob.mx/mejoredu/documentos/lineamientos-para-la-organizacion-y-funcionamiento-del-consejo-tecnico-de-</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30">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educacion-2021</w:t>
              </w:r>
            </w:hyperlink>
            <w:r w:rsidDel="00000000" w:rsidR="00000000" w:rsidRPr="00000000">
              <w:rPr>
                <w:rtl w:val="0"/>
              </w:rPr>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Diagnóstico del Programa Presupuestario P016 “Planeación, Diseño, Ejecución y Evaluación del Sistema Nacional de Mejora Continua de la Educación”. No disponible en internet.</w:t>
            </w:r>
          </w:p>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443"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La mejora continua de la educación. Principios, marco de referencia y ejes de actuación. Disponible en: </w:t>
            </w:r>
            <w:hyperlink r:id="rId131">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https://www.gob.mx/mejoredu/articulos/la-mejora-continua-de-la-educacion-principios-marco-de-referencia-y-ejes-de-</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32">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actuacion</w:t>
              </w:r>
            </w:hyperlink>
            <w:r w:rsidDel="00000000" w:rsidR="00000000" w:rsidRPr="00000000">
              <w:rPr>
                <w:rtl w:val="0"/>
              </w:rPr>
            </w:r>
          </w:p>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1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Bases para el Funcionamiento de las Sesiones Ordinarias y Extraordinarias de la Junta Directiva de la Comisión Nacional para la Mejora Continua de la Educación. Disponible en:</w:t>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33">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https://www.gob.mx/cms/uploads/attachment/file/596759/Bases_para_el_Funcionamiento_de_las_Sesiones_Ordinarias_y_Ext</w:t>
              </w:r>
            </w:hyperlink>
            <w:r w:rsidDel="00000000" w:rsidR="00000000" w:rsidRPr="00000000">
              <w:rPr>
                <w:rtl w:val="0"/>
              </w:rPr>
            </w:r>
          </w:p>
        </w:tc>
      </w:tr>
      <w:tr>
        <w:trPr>
          <w:cantSplit w:val="0"/>
          <w:trHeight w:val="1113" w:hRule="atLeast"/>
          <w:tblHeader w:val="0"/>
        </w:trPr>
        <w:tc>
          <w:tcPr>
            <w:tcBorders>
              <w:top w:color="0562c1" w:space="0" w:sz="4" w:val="single"/>
              <w:bottom w:color="404040" w:space="0" w:sz="4" w:val="single"/>
            </w:tcBorders>
          </w:tcPr>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1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34">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raordinarias_de_la_Junta_Directiva_de_la_MEJOREDU_V27-05-2020.pdf</w:t>
              </w:r>
            </w:hyperlink>
            <w:r w:rsidDel="00000000" w:rsidR="00000000" w:rsidRPr="00000000">
              <w:rPr>
                <w:rtl w:val="0"/>
              </w:rPr>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39"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Lineamiento para la organización y funcionamiento del Consejo Ciudadano. Disponible en: </w:t>
            </w:r>
            <w:hyperlink r:id="rId135">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https://www.gob.mx/mejoredu/documentos/lineamientos-para-la-organizacion-y-funcionamiento-del-consejo-ciudadano</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Lineamientos para la organización y funcionamiento del Comité del Sistema Nacional de Mejora Continua de</w:t>
            </w:r>
          </w:p>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Educación. Disponible en: </w:t>
            </w:r>
            <w:hyperlink r:id="rId136">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https://www.dof.gob.mx/nota_detalle.php?codigo=5600282&amp;fecha=11/09/2020</w:t>
              </w:r>
            </w:hyperlink>
            <w:r w:rsidDel="00000000" w:rsidR="00000000" w:rsidRPr="00000000">
              <w:rPr>
                <w:rtl w:val="0"/>
              </w:rPr>
            </w:r>
          </w:p>
        </w:tc>
      </w:tr>
    </w:tbl>
    <w:p w:rsidR="00000000" w:rsidDel="00000000" w:rsidP="00000000" w:rsidRDefault="00000000" w:rsidRPr="00000000" w14:paraId="0000169B">
      <w:pPr>
        <w:spacing w:after="0" w:line="199" w:lineRule="auto"/>
        <w:ind w:firstLine="0"/>
        <w:rPr>
          <w:sz w:val="18"/>
          <w:szCs w:val="18"/>
        </w:rPr>
        <w:sectPr>
          <w:headerReference r:id="rId137" w:type="default"/>
          <w:footerReference r:id="rId138" w:type="default"/>
          <w:type w:val="nextPage"/>
          <w:pgSz w:h="15840" w:w="12240" w:orient="portrait"/>
          <w:pgMar w:bottom="920" w:top="1580" w:left="1020" w:right="920" w:header="494" w:footer="722"/>
        </w:sectPr>
      </w:pPr>
      <w:r w:rsidDel="00000000" w:rsidR="00000000" w:rsidRPr="00000000">
        <w:rPr>
          <w:rtl w:val="0"/>
        </w:rPr>
      </w:r>
    </w:p>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p>
    <w:tbl>
      <w:tblPr>
        <w:tblStyle w:val="Table63"/>
        <w:tblW w:w="9326.0" w:type="dxa"/>
        <w:jc w:val="left"/>
        <w:tblInd w:w="435.0" w:type="dxa"/>
        <w:tblBorders>
          <w:top w:color="404040" w:space="0" w:sz="4" w:val="single"/>
          <w:left w:color="404040" w:space="0" w:sz="4" w:val="single"/>
          <w:bottom w:color="404040" w:space="0" w:sz="4" w:val="single"/>
          <w:right w:color="404040" w:space="0" w:sz="4" w:val="single"/>
          <w:insideH w:color="404040" w:space="0" w:sz="4" w:val="single"/>
          <w:insideV w:color="404040" w:space="0" w:sz="4" w:val="single"/>
        </w:tblBorders>
        <w:tblLayout w:type="fixed"/>
        <w:tblLook w:val="0000"/>
      </w:tblPr>
      <w:tblGrid>
        <w:gridCol w:w="9326"/>
        <w:tblGridChange w:id="0">
          <w:tblGrid>
            <w:gridCol w:w="9326"/>
          </w:tblGrid>
        </w:tblGridChange>
      </w:tblGrid>
      <w:tr>
        <w:trPr>
          <w:cantSplit w:val="0"/>
          <w:trHeight w:val="3076" w:hRule="atLeast"/>
          <w:tblHeader w:val="0"/>
        </w:trPr>
        <w:tc>
          <w:tcPr>
            <w:tcBorders>
              <w:left w:color="404040" w:space="0" w:sz="8" w:val="single"/>
              <w:right w:color="404040" w:space="0" w:sz="8" w:val="single"/>
            </w:tcBorders>
          </w:tcPr>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4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Modelo interno para la formulación de sugerencias de elementos para la mejora de la educación inicial, básica media superior, inclusiva y de adultos. Disponible en: </w:t>
            </w:r>
            <w:hyperlink r:id="rId139">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https://www.gob.mx/mejoredu/documentos/modelo-interno-para-</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40">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la-formulacion-de-sugerencias-de-elementos-para-la-mejora-de-la-educacion</w:t>
              </w:r>
            </w:hyperlink>
            <w:r w:rsidDel="00000000" w:rsidR="00000000" w:rsidRPr="00000000">
              <w:rPr>
                <w:rtl w:val="0"/>
              </w:rPr>
            </w:r>
          </w:p>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6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Modelo interno para la formulación de lineamientos y criterios para la mejora de la formación continua y desarrollo profesional de docentes. Disponible en: </w:t>
            </w:r>
            <w:hyperlink r:id="rId141">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https://www.gob.mx/mejoredu/documentos/modelo-interno-para-la-</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42">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formulacion-de-lineamientos-y-criterios-para-la-mejora-de-la-formacion-continua-y-desarrollo-profesional-de-docentes</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Política editorial. Disponible en: </w:t>
            </w:r>
            <w:hyperlink r:id="rId143">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https://www.gob.mx/mejoredu/documentos/politica-editorial-mejoredu</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Políticas del funcionamiento del Comité de Transparencia de la Comisión Nacional para la Mejora Continua de la Educación. Disponible en: </w:t>
            </w:r>
            <w:hyperlink r:id="rId144">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https://www.gob.mx/mejoredu/documentos/politica-editorial-mejoredu</w:t>
              </w:r>
            </w:hyperlink>
            <w:r w:rsidDel="00000000" w:rsidR="00000000" w:rsidRPr="00000000">
              <w:rPr>
                <w:rtl w:val="0"/>
              </w:rPr>
            </w:r>
          </w:p>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77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(2021). Modelo de Gestión por Procesos de MEJOREDU (Propuesta). No disponible en internet. MEJOREDU (2021). Indicadores nacionales de la mejora continua de la educación en México 2020. Disponible en:</w:t>
            </w:r>
          </w:p>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71" w:firstLine="0"/>
              <w:jc w:val="left"/>
              <w:rPr>
                <w:rFonts w:ascii="Calibri" w:cs="Calibri" w:eastAsia="Calibri" w:hAnsi="Calibri"/>
                <w:b w:val="0"/>
                <w:i w:val="0"/>
                <w:smallCaps w:val="0"/>
                <w:strike w:val="0"/>
                <w:color w:val="000000"/>
                <w:sz w:val="18"/>
                <w:szCs w:val="18"/>
                <w:u w:val="none"/>
                <w:shd w:fill="auto" w:val="clear"/>
                <w:vertAlign w:val="baseline"/>
              </w:rPr>
            </w:pPr>
            <w:hyperlink r:id="rId145">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https://www.gob.mx/mejoredu/es/articulos/indicadores-nacionales-para-la-mejora-continua-de-la-educacion-en-mexico-2020-</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46">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cifras-del-ciclo-escolar-2018-2019?idiom=es</w:t>
              </w:r>
            </w:hyperlink>
            <w:r w:rsidDel="00000000" w:rsidR="00000000" w:rsidRPr="00000000">
              <w:rPr>
                <w:rtl w:val="0"/>
              </w:rPr>
            </w:r>
          </w:p>
        </w:tc>
      </w:tr>
      <w:tr>
        <w:trPr>
          <w:cantSplit w:val="0"/>
          <w:trHeight w:val="242" w:hRule="atLeast"/>
          <w:tblHeader w:val="0"/>
        </w:trPr>
        <w:tc>
          <w:tcPr>
            <w:tcBorders>
              <w:left w:color="404040" w:space="0" w:sz="8" w:val="single"/>
              <w:right w:color="404040" w:space="0" w:sz="8" w:val="single"/>
            </w:tcBorders>
            <w:shd w:fill="896b41" w:val="clear"/>
          </w:tcPr>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3012" w:right="2974"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Informes</w:t>
            </w:r>
            <w:r w:rsidDel="00000000" w:rsidR="00000000" w:rsidRPr="00000000">
              <w:rPr>
                <w:rtl w:val="0"/>
              </w:rPr>
            </w:r>
          </w:p>
        </w:tc>
      </w:tr>
      <w:tr>
        <w:trPr>
          <w:cantSplit w:val="0"/>
          <w:trHeight w:val="3297" w:hRule="atLeast"/>
          <w:tblHeader w:val="0"/>
        </w:trPr>
        <w:tc>
          <w:tcPr>
            <w:tcBorders>
              <w:left w:color="404040" w:space="0" w:sz="8" w:val="single"/>
              <w:right w:color="404040" w:space="0" w:sz="8" w:val="single"/>
            </w:tcBorders>
          </w:tcPr>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5f00"/>
                <w:sz w:val="18"/>
                <w:szCs w:val="18"/>
                <w:u w:val="none"/>
                <w:shd w:fill="auto" w:val="clear"/>
                <w:vertAlign w:val="baseline"/>
                <w:rtl w:val="0"/>
              </w:rPr>
              <w:t xml:space="preserve">Informes trimestrales</w:t>
            </w:r>
            <w:r w:rsidDel="00000000" w:rsidR="00000000" w:rsidRPr="00000000">
              <w:rPr>
                <w:rtl w:val="0"/>
              </w:rPr>
            </w:r>
          </w:p>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40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Primer informe trimestral 2020. </w:t>
            </w:r>
            <w:hyperlink r:id="rId147">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https://transparencia.mejoredu.gob.mx/29_Informes_oficiales/2020/Trimestre1/Primer_informe_trim_gestion.pdf</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Segundo informe trimestral 2020. </w:t>
            </w:r>
            <w:hyperlink r:id="rId148">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https://transparencia.mejoredu.gob.mx/29_Informes_oficiales/2020/Trimestre2/SegundoInformeTrimestraldeGestión.pdf</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Tercer informe trimestral 2020. </w:t>
            </w:r>
            <w:hyperlink r:id="rId149">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https://transparencia.mejoredu.gob.mx/29_Informes_oficiales/2020/Trimestre3/TercerInformeTrimestraldeGestión.pdf</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Cuarto informe trimestral 2020. </w:t>
            </w:r>
            <w:hyperlink r:id="rId150">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https://transparencia.mejoredu.gob.mx/29_Informes_oficiales/2020/Trimestre4/CuartoInformeTrimestraldeGestión.pdf</w:t>
              </w:r>
            </w:hyperlink>
            <w:r w:rsidDel="00000000" w:rsidR="00000000" w:rsidRPr="00000000">
              <w:rPr>
                <w:rtl w:val="0"/>
              </w:rPr>
            </w:r>
          </w:p>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5f00"/>
                <w:sz w:val="18"/>
                <w:szCs w:val="18"/>
                <w:u w:val="none"/>
                <w:shd w:fill="auto" w:val="clear"/>
                <w:vertAlign w:val="baseline"/>
                <w:rtl w:val="0"/>
              </w:rPr>
              <w:t xml:space="preserve">Programas anuales</w:t>
            </w:r>
            <w:r w:rsidDel="00000000" w:rsidR="00000000" w:rsidRPr="00000000">
              <w:rPr>
                <w:rtl w:val="0"/>
              </w:rPr>
            </w:r>
          </w:p>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(2020). Programa anual de actividades 2021. Disponible en: </w:t>
            </w:r>
            <w:hyperlink r:id="rId151">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https://www.gob.mx/mejoredu/documentos/programa-</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52">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anual-de-actividades-2021</w:t>
              </w:r>
            </w:hyperlink>
            <w:r w:rsidDel="00000000" w:rsidR="00000000" w:rsidRPr="00000000">
              <w:rPr>
                <w:rtl w:val="0"/>
              </w:rPr>
            </w:r>
          </w:p>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MEJOREDU (2019). Programa anual de actividades 2020. Disponible en: </w:t>
            </w:r>
            <w:hyperlink r:id="rId153">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https://www.gob.mx/mejoredu/documentos/programa-</w:t>
              </w:r>
            </w:hyperlink>
            <w:r w:rsidDel="00000000" w:rsidR="00000000" w:rsidRPr="00000000">
              <w:rPr>
                <w:rtl w:val="0"/>
              </w:rPr>
            </w:r>
          </w:p>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54">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anual-de-actividades-2020</w:t>
              </w:r>
            </w:hyperlink>
            <w:r w:rsidDel="00000000" w:rsidR="00000000" w:rsidRPr="00000000">
              <w:rPr>
                <w:rtl w:val="0"/>
              </w:rPr>
            </w:r>
          </w:p>
        </w:tc>
      </w:tr>
      <w:tr>
        <w:trPr>
          <w:cantSplit w:val="0"/>
          <w:trHeight w:val="268" w:hRule="atLeast"/>
          <w:tblHeader w:val="0"/>
        </w:trPr>
        <w:tc>
          <w:tcPr>
            <w:tcBorders>
              <w:left w:color="404040" w:space="0" w:sz="8" w:val="single"/>
              <w:right w:color="404040" w:space="0" w:sz="8" w:val="single"/>
            </w:tcBorders>
          </w:tcPr>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44" w:hRule="atLeast"/>
          <w:tblHeader w:val="0"/>
        </w:trPr>
        <w:tc>
          <w:tcPr>
            <w:tcBorders>
              <w:left w:color="404040" w:space="0" w:sz="8" w:val="single"/>
              <w:right w:color="404040" w:space="0" w:sz="8" w:val="single"/>
            </w:tcBorders>
            <w:shd w:fill="896b41" w:val="clear"/>
          </w:tcPr>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012" w:right="2972"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Libros</w:t>
            </w:r>
            <w:r w:rsidDel="00000000" w:rsidR="00000000" w:rsidRPr="00000000">
              <w:rPr>
                <w:rtl w:val="0"/>
              </w:rPr>
            </w:r>
          </w:p>
        </w:tc>
      </w:tr>
      <w:tr>
        <w:trPr>
          <w:cantSplit w:val="0"/>
          <w:trHeight w:val="1074" w:hRule="atLeast"/>
          <w:tblHeader w:val="0"/>
        </w:trPr>
        <w:tc>
          <w:tcPr>
            <w:tcBorders>
              <w:left w:color="404040" w:space="0" w:sz="8" w:val="single"/>
              <w:bottom w:color="0562c1" w:space="0" w:sz="4" w:val="single"/>
              <w:right w:color="404040" w:space="0" w:sz="8" w:val="single"/>
            </w:tcBorders>
          </w:tcPr>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5f00"/>
                <w:sz w:val="18"/>
                <w:szCs w:val="18"/>
                <w:u w:val="none"/>
                <w:shd w:fill="auto" w:val="clear"/>
                <w:vertAlign w:val="baseline"/>
                <w:rtl w:val="0"/>
              </w:rPr>
              <w:t xml:space="preserve">Guías y Criterios</w:t>
            </w:r>
            <w:r w:rsidDel="00000000" w:rsidR="00000000" w:rsidRPr="00000000">
              <w:rPr>
                <w:rtl w:val="0"/>
              </w:rPr>
            </w:r>
          </w:p>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92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(2010). Guía para para el Diseño de la Matriz de Indicadores para Resultados. Disponible en: </w:t>
            </w:r>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t>
            </w:r>
            <w:hyperlink r:id="rId155">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www.apartados.hacienda.gob.mx/sed/documentos/capacitacion/guia_ind_estrategicos20100823.pdf</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CONEVAL (2013). Guía para la Elaboración de la Matriz de Indicadores para Resultados. Disponible en:</w:t>
            </w:r>
          </w:p>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5"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56">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https://www.coneval.org.mx/InformesPublicaciones/Paginas/Mosaicos/Guia-para-la-Elaboracion-de-la-Matriz-Indicadores-para-</w:t>
              </w:r>
            </w:hyperlink>
            <w:r w:rsidDel="00000000" w:rsidR="00000000" w:rsidRPr="00000000">
              <w:rPr>
                <w:rtl w:val="0"/>
              </w:rPr>
            </w:r>
          </w:p>
        </w:tc>
      </w:tr>
      <w:tr>
        <w:trPr>
          <w:cantSplit w:val="0"/>
          <w:trHeight w:val="1086" w:hRule="atLeast"/>
          <w:tblHeader w:val="0"/>
        </w:trPr>
        <w:tc>
          <w:tcPr>
            <w:tcBorders>
              <w:top w:color="0562c1" w:space="0" w:sz="4" w:val="single"/>
              <w:left w:color="404040" w:space="0" w:sz="8" w:val="single"/>
              <w:bottom w:color="0562c1" w:space="0" w:sz="4" w:val="single"/>
              <w:right w:color="404040" w:space="0" w:sz="8" w:val="single"/>
            </w:tcBorders>
          </w:tcPr>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57">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Resultados.aspx</w:t>
              </w:r>
            </w:hyperlink>
            <w:r w:rsidDel="00000000" w:rsidR="00000000" w:rsidRPr="00000000">
              <w:rPr>
                <w:rtl w:val="0"/>
              </w:rPr>
            </w:r>
          </w:p>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170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(2016). Guía para el Diseño de la Matriz de Indicadores para Resultados. Disponible en: </w:t>
            </w:r>
            <w:hyperlink r:id="rId158">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https://www.gob.mx/shcp/documentos/guia-para-el-diseno-de-la-matriz-de-indicadores-para-resultados</w:t>
              </w:r>
            </w:hyperlink>
            <w:r w:rsidDel="00000000" w:rsidR="00000000" w:rsidRPr="00000000">
              <w:rPr>
                <w:rtl w:val="0"/>
              </w:rPr>
            </w:r>
          </w:p>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(2019). Guía para la elaboración de programas derivados del Plan Nacional de Desarrollo 2019 – 2024. Disponible en:</w:t>
            </w:r>
          </w:p>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59">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https://www.transparenciapresupuestaria.gob.mx/work/models/PTP/Capacitacion/enfoques_transversales/Guia_programas_de</w:t>
              </w:r>
            </w:hyperlink>
            <w:r w:rsidDel="00000000" w:rsidR="00000000" w:rsidRPr="00000000">
              <w:rPr>
                <w:rtl w:val="0"/>
              </w:rPr>
            </w:r>
          </w:p>
        </w:tc>
      </w:tr>
      <w:tr>
        <w:trPr>
          <w:cantSplit w:val="0"/>
          <w:trHeight w:val="1113" w:hRule="atLeast"/>
          <w:tblHeader w:val="0"/>
        </w:trPr>
        <w:tc>
          <w:tcPr>
            <w:tcBorders>
              <w:top w:color="0562c1" w:space="0" w:sz="4" w:val="single"/>
              <w:left w:color="404040" w:space="0" w:sz="8" w:val="single"/>
              <w:right w:color="404040" w:space="0" w:sz="8" w:val="single"/>
            </w:tcBorders>
          </w:tcPr>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19"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60">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rivados_PND_2019_2024.pdf</w:t>
              </w:r>
            </w:hyperlink>
            <w:r w:rsidDel="00000000" w:rsidR="00000000" w:rsidRPr="00000000">
              <w:rPr>
                <w:rtl w:val="0"/>
              </w:rPr>
            </w:r>
          </w:p>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19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SHCP (2020). Criterios para el registro y actualización de la MIR de los Programas presupuestarios para el Ejercicio Fiscal 2020. Disponible en: </w:t>
            </w:r>
            <w:hyperlink r:id="rId161">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https://www.gob.mx/shcp/documentos/criterios-para-el-registro-y-actualizacion-de-la-mir-de-los-programas-</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hyperlink r:id="rId162">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presupuestarios-para-el-ejercicio-fiscal-2020</w:t>
              </w:r>
            </w:hyperlink>
            <w:r w:rsidDel="00000000" w:rsidR="00000000" w:rsidRPr="00000000">
              <w:rPr>
                <w:rtl w:val="0"/>
              </w:rPr>
            </w:r>
          </w:p>
        </w:tc>
      </w:tr>
      <w:tr>
        <w:trPr>
          <w:cantSplit w:val="0"/>
          <w:trHeight w:val="244" w:hRule="atLeast"/>
          <w:tblHeader w:val="0"/>
        </w:trPr>
        <w:tc>
          <w:tcPr>
            <w:tcBorders>
              <w:left w:color="404040" w:space="0" w:sz="8" w:val="single"/>
              <w:right w:color="404040" w:space="0" w:sz="8" w:val="single"/>
            </w:tcBorders>
            <w:shd w:fill="896b41" w:val="clear"/>
          </w:tcPr>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012" w:right="2975"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Documentos de trabajo e investigación</w:t>
            </w:r>
            <w:r w:rsidDel="00000000" w:rsidR="00000000" w:rsidRPr="00000000">
              <w:rPr>
                <w:rtl w:val="0"/>
              </w:rPr>
            </w:r>
          </w:p>
        </w:tc>
      </w:tr>
      <w:tr>
        <w:trPr>
          <w:cantSplit w:val="0"/>
          <w:trHeight w:val="1098" w:hRule="atLeast"/>
          <w:tblHeader w:val="0"/>
        </w:trPr>
        <w:tc>
          <w:tcPr>
            <w:tcBorders>
              <w:left w:color="404040" w:space="0" w:sz="8" w:val="single"/>
              <w:right w:color="404040" w:space="0" w:sz="8" w:val="single"/>
            </w:tcBorders>
          </w:tcPr>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287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CEPAL-UNESCO (2020). Informe COVID – 19. Disponible en: </w:t>
            </w:r>
            <w:hyperlink r:id="rId163">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https://repositorio.cepal.org/bitstream/handle/11362/45904/1/S2000510_es.pdf</w:t>
              </w:r>
            </w:hyperlink>
            <w:r w:rsidDel="00000000" w:rsidR="00000000" w:rsidRPr="00000000">
              <w:rPr>
                <w:rFonts w:ascii="Calibri" w:cs="Calibri" w:eastAsia="Calibri" w:hAnsi="Calibri"/>
                <w:b w:val="0"/>
                <w:i w:val="0"/>
                <w:smallCaps w:val="0"/>
                <w:strike w:val="0"/>
                <w:color w:val="0562c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CONEVAL (2018). Estudio Diagnóstico del Derecho a la Educación 2018:</w:t>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11"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64">
              <w:r w:rsidDel="00000000" w:rsidR="00000000" w:rsidRPr="00000000">
                <w:rPr>
                  <w:rFonts w:ascii="Calibri" w:cs="Calibri" w:eastAsia="Calibri" w:hAnsi="Calibri"/>
                  <w:b w:val="0"/>
                  <w:i w:val="0"/>
                  <w:smallCaps w:val="0"/>
                  <w:strike w:val="0"/>
                  <w:color w:val="0562c1"/>
                  <w:sz w:val="18"/>
                  <w:szCs w:val="18"/>
                  <w:u w:val="single"/>
                  <w:shd w:fill="auto" w:val="clear"/>
                  <w:vertAlign w:val="baseline"/>
                  <w:rtl w:val="0"/>
                </w:rPr>
                <w:t xml:space="preserve">https://www.coneval.org.mx/Evaluacion/IEPSM/Documents/Derechos_Sociales/Estudio_Diag_Edu_2018.pdf</w:t>
              </w:r>
            </w:hyperlink>
            <w:r w:rsidDel="00000000" w:rsidR="00000000" w:rsidRPr="00000000">
              <w:rPr>
                <w:rtl w:val="0"/>
              </w:rPr>
            </w:r>
          </w:p>
        </w:tc>
      </w:tr>
      <w:tr>
        <w:trPr>
          <w:cantSplit w:val="0"/>
          <w:trHeight w:val="244" w:hRule="atLeast"/>
          <w:tblHeader w:val="0"/>
        </w:trPr>
        <w:tc>
          <w:tcPr>
            <w:tcBorders>
              <w:left w:color="404040" w:space="0" w:sz="8" w:val="single"/>
              <w:right w:color="404040" w:space="0" w:sz="8" w:val="single"/>
            </w:tcBorders>
            <w:shd w:fill="896b41" w:val="clear"/>
          </w:tcPr>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012" w:right="2973"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Otro</w:t>
            </w:r>
            <w:r w:rsidDel="00000000" w:rsidR="00000000" w:rsidRPr="00000000">
              <w:rPr>
                <w:rtl w:val="0"/>
              </w:rPr>
            </w:r>
          </w:p>
        </w:tc>
      </w:tr>
      <w:tr>
        <w:trPr>
          <w:cantSplit w:val="0"/>
          <w:trHeight w:val="438" w:hRule="atLeast"/>
          <w:tblHeader w:val="0"/>
        </w:trPr>
        <w:tc>
          <w:tcPr>
            <w:tcBorders>
              <w:left w:color="404040" w:space="0" w:sz="8" w:val="single"/>
              <w:bottom w:color="404040" w:space="0" w:sz="8" w:val="single"/>
              <w:right w:color="404040" w:space="0" w:sz="8" w:val="single"/>
            </w:tcBorders>
          </w:tcPr>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6B9">
      <w:pPr>
        <w:spacing w:after="0" w:lineRule="auto"/>
        <w:ind w:firstLine="0"/>
        <w:rPr>
          <w:rFonts w:ascii="Times New Roman" w:cs="Times New Roman" w:eastAsia="Times New Roman" w:hAnsi="Times New Roman"/>
          <w:sz w:val="16"/>
          <w:szCs w:val="16"/>
        </w:rPr>
        <w:sectPr>
          <w:type w:val="nextPage"/>
          <w:pgSz w:h="15840" w:w="12240" w:orient="portrait"/>
          <w:pgMar w:bottom="920" w:top="1580" w:left="1020" w:right="920" w:header="494" w:footer="722"/>
        </w:sectPr>
      </w:pPr>
      <w:r w:rsidDel="00000000" w:rsidR="00000000" w:rsidRPr="00000000">
        <w:rPr>
          <w:rtl w:val="0"/>
        </w:rPr>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p>
    <w:tbl>
      <w:tblPr>
        <w:tblStyle w:val="Table64"/>
        <w:tblW w:w="9793.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0"/>
        <w:gridCol w:w="7203"/>
        <w:tblGridChange w:id="0">
          <w:tblGrid>
            <w:gridCol w:w="2590"/>
            <w:gridCol w:w="7203"/>
          </w:tblGrid>
        </w:tblGridChange>
      </w:tblGrid>
      <w:tr>
        <w:trPr>
          <w:cantSplit w:val="0"/>
          <w:trHeight w:val="1072" w:hRule="atLeast"/>
          <w:tblHeader w:val="0"/>
        </w:trPr>
        <w:tc>
          <w:tcPr>
            <w:gridSpan w:val="2"/>
            <w:shd w:fill="9d2247" w:val="clear"/>
          </w:tcPr>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36" w:lineRule="auto"/>
              <w:ind w:left="7" w:right="0" w:firstLine="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heading=h.2ce457m" w:id="114"/>
            <w:bookmarkEnd w:id="114"/>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Anexo 14. Ficha Técnica de datos generales de la</w:t>
            </w:r>
            <w:r w:rsidDel="00000000" w:rsidR="00000000" w:rsidRPr="00000000">
              <w:rPr>
                <w:rtl w:val="0"/>
              </w:rPr>
            </w:r>
          </w:p>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5" w:lineRule="auto"/>
              <w:ind w:left="7"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evaluación</w:t>
            </w:r>
            <w:r w:rsidDel="00000000" w:rsidR="00000000" w:rsidRPr="00000000">
              <w:rPr>
                <w:rtl w:val="0"/>
              </w:rPr>
            </w:r>
          </w:p>
        </w:tc>
      </w:tr>
      <w:tr>
        <w:trPr>
          <w:cantSplit w:val="0"/>
          <w:trHeight w:val="916" w:hRule="atLeast"/>
          <w:tblHeader w:val="0"/>
        </w:trPr>
        <w:tc>
          <w:tcPr/>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Nombre de la evaluación</w:t>
            </w:r>
          </w:p>
        </w:tc>
        <w:tc>
          <w:tcPr/>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Evaluación en Materia de Diseño</w:t>
            </w:r>
          </w:p>
        </w:tc>
      </w:tr>
      <w:tr>
        <w:trPr>
          <w:cantSplit w:val="0"/>
          <w:trHeight w:val="700" w:hRule="atLeast"/>
          <w:tblHeader w:val="0"/>
        </w:trPr>
        <w:tc>
          <w:tcPr/>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Nombre y clave del programa evaluado</w:t>
            </w:r>
          </w:p>
        </w:tc>
        <w:tc>
          <w:tcPr/>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Programa Presupuestario P016 Planeación, diseño, ejecución y evaluación del Sistema Nacional de Mejora Continua de la Educación</w:t>
            </w:r>
          </w:p>
        </w:tc>
      </w:tr>
      <w:tr>
        <w:trPr>
          <w:cantSplit w:val="0"/>
          <w:trHeight w:val="472" w:hRule="atLeast"/>
          <w:tblHeader w:val="0"/>
        </w:trPr>
        <w:tc>
          <w:tcPr/>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Ramo</w:t>
            </w:r>
          </w:p>
        </w:tc>
        <w:tc>
          <w:tcPr/>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47. Entidades no Sectorizadas</w:t>
            </w:r>
          </w:p>
        </w:tc>
      </w:tr>
      <w:tr>
        <w:trPr>
          <w:cantSplit w:val="0"/>
          <w:trHeight w:val="930" w:hRule="atLeast"/>
          <w:tblHeader w:val="0"/>
        </w:trPr>
        <w:tc>
          <w:tcPr/>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Unidad(es) Responsable(s)</w:t>
            </w:r>
          </w:p>
        </w:tc>
        <w:tc>
          <w:tcPr/>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Comisión Nacional para la Mejora Continua de la Educación (MEJOREDU)</w:t>
            </w:r>
          </w:p>
        </w:tc>
      </w:tr>
      <w:tr>
        <w:trPr>
          <w:cantSplit w:val="0"/>
          <w:trHeight w:val="702" w:hRule="atLeast"/>
          <w:tblHeader w:val="0"/>
        </w:trPr>
        <w:tc>
          <w:tcPr/>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PAE de origen</w:t>
            </w:r>
          </w:p>
        </w:tc>
        <w:tc>
          <w:tcPr/>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2020</w:t>
            </w:r>
          </w:p>
        </w:tc>
      </w:tr>
      <w:tr>
        <w:trPr>
          <w:cantSplit w:val="0"/>
          <w:trHeight w:val="469" w:hRule="atLeast"/>
          <w:tblHeader w:val="0"/>
        </w:trPr>
        <w:tc>
          <w:tcPr/>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Año de conclusión y entrega de</w:t>
            </w:r>
          </w:p>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16"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evaluación</w:t>
            </w:r>
          </w:p>
        </w:tc>
        <w:tc>
          <w:tcPr/>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4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2021</w:t>
            </w:r>
          </w:p>
        </w:tc>
      </w:tr>
      <w:tr>
        <w:trPr>
          <w:cantSplit w:val="0"/>
          <w:trHeight w:val="700" w:hRule="atLeast"/>
          <w:tblHeader w:val="0"/>
        </w:trPr>
        <w:tc>
          <w:tcPr/>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Tipo de evaluación</w:t>
            </w:r>
          </w:p>
        </w:tc>
        <w:tc>
          <w:tcPr/>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4" w:right="-2"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Evaluación en Materia de Diseño del Programa Presupuestario P016 Planeación, diseño, ejecución y evaluación del Sistema Nacional de Mejora Continua de la Educación</w:t>
            </w:r>
          </w:p>
        </w:tc>
      </w:tr>
      <w:tr>
        <w:trPr>
          <w:cantSplit w:val="0"/>
          <w:trHeight w:val="597" w:hRule="atLeast"/>
          <w:tblHeader w:val="0"/>
        </w:trPr>
        <w:tc>
          <w:tcPr/>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76" w:right="19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Nombre de la instancia evaluadora</w:t>
            </w:r>
          </w:p>
        </w:tc>
        <w:tc>
          <w:tcPr/>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Mtro. Juan Carlos Robles Ríos</w:t>
            </w:r>
          </w:p>
        </w:tc>
      </w:tr>
      <w:tr>
        <w:trPr>
          <w:cantSplit w:val="0"/>
          <w:trHeight w:val="702" w:hRule="atLeast"/>
          <w:tblHeader w:val="0"/>
        </w:trPr>
        <w:tc>
          <w:tcPr/>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4" w:lineRule="auto"/>
              <w:ind w:left="76" w:right="3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Nombre del(a) coordinador(a) de la evaluación</w:t>
            </w:r>
          </w:p>
        </w:tc>
        <w:tc>
          <w:tcPr/>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Mtro. Juan Carlos Robles Ríos</w:t>
            </w:r>
          </w:p>
        </w:tc>
      </w:tr>
      <w:tr>
        <w:trPr>
          <w:cantSplit w:val="0"/>
          <w:trHeight w:val="1005" w:hRule="atLeast"/>
          <w:tblHeader w:val="0"/>
        </w:trPr>
        <w:tc>
          <w:tcPr/>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9" w:lineRule="auto"/>
              <w:ind w:left="76" w:right="19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Nombre de los(as) principales colaboradores(as) de la instancia evaluadora</w:t>
            </w:r>
          </w:p>
        </w:tc>
        <w:tc>
          <w:tcPr/>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Dra. América Elvira Hernández Veráztica</w:t>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Mtro. Edmundo Ramírez Martínez</w:t>
            </w:r>
          </w:p>
        </w:tc>
      </w:tr>
      <w:tr>
        <w:trPr>
          <w:cantSplit w:val="0"/>
          <w:trHeight w:val="1163" w:hRule="atLeast"/>
          <w:tblHeader w:val="0"/>
        </w:trPr>
        <w:tc>
          <w:tcPr/>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2.00000000000003" w:lineRule="auto"/>
              <w:ind w:left="76" w:right="119"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Unidad Administrativa Responsable de dar seguimiento a la evaluación (Área de Evaluación)</w:t>
            </w:r>
          </w:p>
        </w:tc>
        <w:tc>
          <w:tcPr/>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Dirección General. Área de Planeación y Presupuesto</w:t>
            </w:r>
          </w:p>
        </w:tc>
      </w:tr>
      <w:tr>
        <w:trPr>
          <w:cantSplit w:val="0"/>
          <w:trHeight w:val="1163" w:hRule="atLeast"/>
          <w:tblHeader w:val="0"/>
        </w:trPr>
        <w:tc>
          <w:tcPr/>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52.00000000000003"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Forma de contratación de la instancia evaluadora</w:t>
            </w:r>
          </w:p>
        </w:tc>
        <w:tc>
          <w:tcPr/>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15"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Contrato de Prestación de Servicios, adjudicado mediante el procedimiento de adjudicación directa, con fundamento en los artículos 26, fracción III y 42 de la Ley de Adquisiciones, Arrendamientos y Servicios del Sector Público.</w:t>
            </w:r>
          </w:p>
        </w:tc>
      </w:tr>
      <w:tr>
        <w:trPr>
          <w:cantSplit w:val="0"/>
          <w:trHeight w:val="700" w:hRule="atLeast"/>
          <w:tblHeader w:val="0"/>
        </w:trPr>
        <w:tc>
          <w:tcPr/>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2.00000000000003" w:lineRule="auto"/>
              <w:ind w:left="76" w:right="19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Costo total de la evaluación con IVA incluido</w:t>
            </w:r>
          </w:p>
        </w:tc>
        <w:tc>
          <w:tcPr/>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MN $316,680.00 Pesos (IVA incluido)</w:t>
            </w:r>
          </w:p>
        </w:tc>
      </w:tr>
      <w:tr>
        <w:trPr>
          <w:cantSplit w:val="0"/>
          <w:trHeight w:val="933" w:hRule="atLeast"/>
          <w:tblHeader w:val="0"/>
        </w:trPr>
        <w:tc>
          <w:tcPr/>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7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Fuente de financiamiento</w:t>
            </w:r>
          </w:p>
        </w:tc>
        <w:tc>
          <w:tcPr/>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4"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Recursos fiscales</w:t>
            </w:r>
          </w:p>
        </w:tc>
      </w:tr>
    </w:tbl>
    <w:p w:rsidR="00000000" w:rsidDel="00000000" w:rsidP="00000000" w:rsidRDefault="00000000" w:rsidRPr="00000000" w14:paraId="000016EF">
      <w:pPr>
        <w:spacing w:after="0" w:lineRule="auto"/>
        <w:ind w:firstLine="0"/>
        <w:rPr>
          <w:sz w:val="18"/>
          <w:szCs w:val="18"/>
        </w:rPr>
        <w:sectPr>
          <w:type w:val="nextPage"/>
          <w:pgSz w:h="15840" w:w="12240" w:orient="portrait"/>
          <w:pgMar w:bottom="920" w:top="1580" w:left="1020" w:right="920" w:header="494" w:footer="722"/>
        </w:sectPr>
      </w:pPr>
      <w:r w:rsidDel="00000000" w:rsidR="00000000" w:rsidRPr="00000000">
        <w:rPr>
          <w:rtl w:val="0"/>
        </w:rPr>
      </w:r>
    </w:p>
    <w:p w:rsidR="00000000" w:rsidDel="00000000" w:rsidP="00000000" w:rsidRDefault="00000000" w:rsidRPr="00000000" w14:paraId="000016F0">
      <w:pPr>
        <w:pStyle w:val="Heading1"/>
        <w:spacing w:before="47" w:lineRule="auto"/>
        <w:ind w:left="112" w:firstLine="0"/>
        <w:rPr/>
      </w:pPr>
      <w:bookmarkStart w:colFirst="0" w:colLast="0" w:name="_heading=h.rjefff" w:id="115"/>
      <w:bookmarkEnd w:id="115"/>
      <w:r w:rsidDel="00000000" w:rsidR="00000000" w:rsidRPr="00000000">
        <w:rPr>
          <w:rtl w:val="0"/>
        </w:rPr>
        <w:t xml:space="preserve">Apéndice I. Definición de la Población Objetivo</w:t>
      </w:r>
    </w:p>
    <w:p w:rsidR="00000000" w:rsidDel="00000000" w:rsidP="00000000" w:rsidRDefault="00000000" w:rsidRPr="00000000" w14:paraId="000016F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97"/>
        </w:tabs>
        <w:spacing w:after="0" w:before="238" w:line="240" w:lineRule="auto"/>
        <w:ind w:left="395" w:right="21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Pp P016 no tiene una población homogénea, ya que desde su definición se indica que el Sistema Nacional de Mejora Continua de la Educación es un conjunto de actores, instituciones y procesos. De acuerdo con documentos de la M</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EJOREDU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entiende por actores, instituciones y procesos lo siguiente:</w:t>
      </w:r>
    </w:p>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tbl>
      <w:tblPr>
        <w:tblStyle w:val="Table65"/>
        <w:tblW w:w="10056.0" w:type="dxa"/>
        <w:jc w:val="left"/>
        <w:tblInd w:w="12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9"/>
        <w:gridCol w:w="5169"/>
        <w:gridCol w:w="2409"/>
        <w:gridCol w:w="1559"/>
        <w:tblGridChange w:id="0">
          <w:tblGrid>
            <w:gridCol w:w="919"/>
            <w:gridCol w:w="5169"/>
            <w:gridCol w:w="2409"/>
            <w:gridCol w:w="1559"/>
          </w:tblGrid>
        </w:tblGridChange>
      </w:tblGrid>
      <w:tr>
        <w:trPr>
          <w:cantSplit w:val="0"/>
          <w:trHeight w:val="220" w:hRule="atLeast"/>
          <w:tblHeader w:val="0"/>
        </w:trPr>
        <w:tc>
          <w:tcPr>
            <w:shd w:fill="d9d9d9" w:val="clear"/>
          </w:tcPr>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shd w:fill="d9d9d9" w:val="clear"/>
          </w:tcPr>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2295" w:right="228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Actores</w:t>
            </w:r>
          </w:p>
        </w:tc>
        <w:tc>
          <w:tcPr>
            <w:shd w:fill="d9d9d9" w:val="clear"/>
          </w:tcPr>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742"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Instituciones</w:t>
            </w:r>
          </w:p>
        </w:tc>
        <w:tc>
          <w:tcPr>
            <w:shd w:fill="d9d9d9" w:val="clear"/>
          </w:tcPr>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45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Procesos</w:t>
            </w:r>
          </w:p>
        </w:tc>
      </w:tr>
      <w:tr>
        <w:trPr>
          <w:cantSplit w:val="0"/>
          <w:trHeight w:val="1317" w:hRule="atLeast"/>
          <w:tblHeader w:val="0"/>
        </w:trPr>
        <w:tc>
          <w:tcPr/>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Definición</w:t>
            </w:r>
          </w:p>
        </w:tc>
        <w:tc>
          <w:tcPr/>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 refiere específicamente a los actores de la mejora continua de la educación, y son éstos a los que corresponde llevar a cabo o provocar los procesos de mejora continua.</w:t>
            </w:r>
          </w:p>
        </w:tc>
        <w:tc>
          <w:tcPr/>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22"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 se definen, el concepto queda abierto. Sin embargo, se infiere que se trata de entes que elaboran e instrumentan las políticas educativas que regulan</w:t>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7" w:right="-1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los procesos de mejora continua.</w:t>
            </w:r>
          </w:p>
        </w:tc>
        <w:tc>
          <w:tcPr/>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8" w:right="32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 se definen, el concepto queda abierto.</w:t>
            </w:r>
          </w:p>
        </w:tc>
      </w:tr>
      <w:tr>
        <w:trPr>
          <w:cantSplit w:val="0"/>
          <w:trHeight w:val="4835" w:hRule="atLeast"/>
          <w:tblHeader w:val="0"/>
        </w:trPr>
        <w:tc>
          <w:tcPr/>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 w:right="-15" w:hanging="2.99999999999999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Entes que conforman este subconjunto de la Población Objetivo</w:t>
            </w:r>
          </w:p>
        </w:tc>
        <w:tc>
          <w:tcPr/>
          <w:p w:rsidR="00000000" w:rsidDel="00000000" w:rsidP="00000000" w:rsidRDefault="00000000" w:rsidRPr="00000000" w14:paraId="0000170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3"/>
              </w:tabs>
              <w:spacing w:after="0" w:before="1" w:line="240" w:lineRule="auto"/>
              <w:ind w:left="182" w:right="0" w:hanging="17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Estudiantes</w:t>
            </w:r>
          </w:p>
          <w:p w:rsidR="00000000" w:rsidDel="00000000" w:rsidP="00000000" w:rsidRDefault="00000000" w:rsidRPr="00000000" w14:paraId="0000170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5"/>
              </w:tabs>
              <w:spacing w:after="0" w:before="1" w:line="219" w:lineRule="auto"/>
              <w:ind w:left="184" w:right="0" w:hanging="178"/>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Maestros</w:t>
            </w:r>
          </w:p>
          <w:p w:rsidR="00000000" w:rsidDel="00000000" w:rsidP="00000000" w:rsidRDefault="00000000" w:rsidRPr="00000000" w14:paraId="0000170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5"/>
              </w:tabs>
              <w:spacing w:after="0" w:before="0" w:line="240" w:lineRule="auto"/>
              <w:ind w:left="7" w:right="-1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Autoridades escolares (tanto personal directivo de la escuela ‒ directores(as), subdirectores(as), jefes(as) de academia, en los casos en que la organización de la escuela permite esta diferenciación‒, como jefes de sector y supervisores(as) de zona.</w:t>
            </w:r>
          </w:p>
          <w:p w:rsidR="00000000" w:rsidDel="00000000" w:rsidP="00000000" w:rsidRDefault="00000000" w:rsidRPr="00000000" w14:paraId="0000170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5"/>
              </w:tabs>
              <w:spacing w:after="0" w:before="0" w:line="219" w:lineRule="auto"/>
              <w:ind w:left="184" w:right="0" w:hanging="178"/>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Padres de familia y tutores</w:t>
            </w:r>
          </w:p>
          <w:p w:rsidR="00000000" w:rsidDel="00000000" w:rsidP="00000000" w:rsidRDefault="00000000" w:rsidRPr="00000000" w14:paraId="0000170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5"/>
              </w:tabs>
              <w:spacing w:after="0" w:before="0" w:line="219" w:lineRule="auto"/>
              <w:ind w:left="184" w:right="0" w:hanging="178"/>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Personal de acompañamiento y apoyo pedagógico</w:t>
            </w:r>
          </w:p>
          <w:p w:rsidR="00000000" w:rsidDel="00000000" w:rsidP="00000000" w:rsidRDefault="00000000" w:rsidRPr="00000000" w14:paraId="0000170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5"/>
              </w:tabs>
              <w:spacing w:after="0" w:before="0" w:line="240" w:lineRule="auto"/>
              <w:ind w:left="7" w:right="5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Profesores formadores de docentes (incluyendo maestros de educación superior en instituciones especializadas en la formación docente, como escuelas normales, centros de maestros o equivalentes, así como equipos técnicos que desarrollan esta función).</w:t>
            </w:r>
          </w:p>
          <w:p w:rsidR="00000000" w:rsidDel="00000000" w:rsidP="00000000" w:rsidRDefault="00000000" w:rsidRPr="00000000" w14:paraId="0000170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5"/>
              </w:tabs>
              <w:spacing w:after="0" w:before="2" w:line="240" w:lineRule="auto"/>
              <w:ind w:left="7" w:right="94"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Autoridades educativas estatales (quienes ocupan puestos de autoridad en las secretarías de educación de las entidades federativas o instituciones y organismos homólogos).</w:t>
            </w:r>
          </w:p>
          <w:p w:rsidR="00000000" w:rsidDel="00000000" w:rsidP="00000000" w:rsidRDefault="00000000" w:rsidRPr="00000000" w14:paraId="0000170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5"/>
              </w:tabs>
              <w:spacing w:after="0" w:before="0" w:line="240" w:lineRule="auto"/>
              <w:ind w:left="7" w:right="491"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Autoridades educativas federales (quienes ocupan puestos de autoridad en la SEP).</w:t>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Además, también caben los siguientes entes:</w:t>
            </w:r>
          </w:p>
          <w:p w:rsidR="00000000" w:rsidDel="00000000" w:rsidP="00000000" w:rsidRDefault="00000000" w:rsidRPr="00000000" w14:paraId="0000171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83"/>
              </w:tabs>
              <w:spacing w:after="0" w:before="0" w:line="240" w:lineRule="auto"/>
              <w:ind w:left="182" w:right="0" w:hanging="17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Docentes</w:t>
            </w:r>
          </w:p>
          <w:p w:rsidR="00000000" w:rsidDel="00000000" w:rsidP="00000000" w:rsidRDefault="00000000" w:rsidRPr="00000000" w14:paraId="0000171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74"/>
              </w:tabs>
              <w:spacing w:after="0" w:before="0" w:line="219" w:lineRule="auto"/>
              <w:ind w:left="273" w:right="0" w:hanging="267"/>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Académicos</w:t>
            </w:r>
          </w:p>
          <w:p w:rsidR="00000000" w:rsidDel="00000000" w:rsidP="00000000" w:rsidRDefault="00000000" w:rsidRPr="00000000" w14:paraId="0000171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74"/>
              </w:tabs>
              <w:spacing w:after="0" w:before="0" w:line="219" w:lineRule="auto"/>
              <w:ind w:left="273" w:right="0" w:hanging="267"/>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Investigadores</w:t>
            </w:r>
          </w:p>
          <w:p w:rsidR="00000000" w:rsidDel="00000000" w:rsidP="00000000" w:rsidRDefault="00000000" w:rsidRPr="00000000" w14:paraId="0000171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74"/>
              </w:tabs>
              <w:spacing w:after="0" w:before="1" w:line="199" w:lineRule="auto"/>
              <w:ind w:left="273" w:right="0" w:hanging="267"/>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Grupos ciudadanos</w:t>
            </w:r>
          </w:p>
        </w:tc>
        <w:tc>
          <w:tcPr/>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71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96"/>
        </w:tabs>
        <w:spacing w:after="0" w:before="0" w:line="240" w:lineRule="auto"/>
        <w:ind w:left="396" w:right="213"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 conveniente concebir a la población objetivo como un conjunto de entes de naturaleza diferente entre sí que están integrados alrededor de un tema común –la mejora continua de la educación. De esta manera, se desprende el foco de atención de los entes individuales y se posa sobre el conjunto de los mismos.</w:t>
      </w:r>
    </w:p>
    <w:p w:rsidR="00000000" w:rsidDel="00000000" w:rsidP="00000000" w:rsidRDefault="00000000" w:rsidRPr="00000000" w14:paraId="0000171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96"/>
        </w:tabs>
        <w:spacing w:after="0" w:before="0" w:line="267" w:lineRule="auto"/>
        <w:ind w:left="395"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lo anterior, se sugiere que la población objetivo del Pp P016 se describa de la siguiente forma:</w:t>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5" w:right="210" w:hanging="32.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Conjunto de actores (estudiantes, padres de familia y tutores, maestros y docentes, académicos, investigadores, autoridades escolares, personal de acompañamiento y apoyo pedagógico, profesores formadores de docentes, autoridades educativas estatales y federales, y grupos ciudadanos), escuelas, instituciones, procesos y políticas educativas, todos ellos relacionados con la mejora continua de la educación.</w:t>
      </w:r>
    </w:p>
    <w:p w:rsidR="00000000" w:rsidDel="00000000" w:rsidP="00000000" w:rsidRDefault="00000000" w:rsidRPr="00000000" w14:paraId="0000171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96"/>
        </w:tabs>
        <w:spacing w:after="0" w:before="1" w:line="240" w:lineRule="auto"/>
        <w:ind w:left="395" w:right="212"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esta definición, MEJOREDU actúa como un actor externo con influencia en los actores educativos de acuerdo a como se define en el documento “La mejora continua de la educación…”</w:t>
      </w:r>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7620" cy="12700"/>
                <wp:effectExtent b="0" l="0" r="0" t="0"/>
                <wp:wrapTopAndBottom distB="0" distT="0"/>
                <wp:docPr id="108" name=""/>
                <a:graphic>
                  <a:graphicData uri="http://schemas.microsoft.com/office/word/2010/wordprocessingShape">
                    <wps:wsp>
                      <wps:cNvSpPr/>
                      <wps:cNvPr id="70" name="Shape 70"/>
                      <wps:spPr>
                        <a:xfrm>
                          <a:off x="50793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7620" cy="12700"/>
                <wp:effectExtent b="0" l="0" r="0" t="0"/>
                <wp:wrapTopAndBottom distB="0" distT="0"/>
                <wp:docPr id="108" name="image39.png"/>
                <a:graphic>
                  <a:graphicData uri="http://schemas.openxmlformats.org/drawingml/2006/picture">
                    <pic:pic>
                      <pic:nvPicPr>
                        <pic:cNvPr id="0" name="image39.png"/>
                        <pic:cNvPicPr preferRelativeResize="0"/>
                      </pic:nvPicPr>
                      <pic:blipFill>
                        <a:blip r:embed="rId165"/>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1722">
      <w:pPr>
        <w:spacing w:before="101" w:line="249" w:lineRule="auto"/>
        <w:ind w:left="112" w:right="0" w:hanging="0.9999999999999964"/>
        <w:jc w:val="left"/>
        <w:rPr>
          <w:sz w:val="16"/>
          <w:szCs w:val="16"/>
        </w:rPr>
        <w:sectPr>
          <w:type w:val="nextPage"/>
          <w:pgSz w:h="15840" w:w="12240" w:orient="portrait"/>
          <w:pgMar w:bottom="920" w:top="1580" w:left="1020" w:right="920" w:header="494" w:footer="722"/>
        </w:sectPr>
      </w:pPr>
      <w:bookmarkStart w:colFirst="0" w:colLast="0" w:name="_heading=h.3bj1y38" w:id="116"/>
      <w:bookmarkEnd w:id="116"/>
      <w:r w:rsidDel="00000000" w:rsidR="00000000" w:rsidRPr="00000000">
        <w:rPr>
          <w:rFonts w:ascii="Calibri" w:cs="Calibri" w:eastAsia="Calibri" w:hAnsi="Calibri"/>
          <w:sz w:val="21.666666666666668"/>
          <w:szCs w:val="21.666666666666668"/>
          <w:vertAlign w:val="superscript"/>
          <w:rtl w:val="0"/>
        </w:rPr>
        <w:t xml:space="preserve">39 </w:t>
      </w:r>
      <w:r w:rsidDel="00000000" w:rsidR="00000000" w:rsidRPr="00000000">
        <w:rPr>
          <w:sz w:val="16"/>
          <w:szCs w:val="16"/>
          <w:rtl w:val="0"/>
        </w:rPr>
        <w:t xml:space="preserve">MEJOREDU (2020) “La mejora continua de la educación. Principios, marco de referencia y ejes de actuación”. Pág. 43. Se retoma el término “actores educativos”. Págs. 43.</w:t>
      </w:r>
    </w:p>
    <w:p w:rsidR="00000000" w:rsidDel="00000000" w:rsidP="00000000" w:rsidRDefault="00000000" w:rsidRPr="00000000" w14:paraId="00001723">
      <w:pPr>
        <w:pStyle w:val="Heading1"/>
        <w:spacing w:before="47" w:lineRule="auto"/>
        <w:ind w:left="112" w:firstLine="0"/>
        <w:jc w:val="both"/>
        <w:rPr/>
      </w:pPr>
      <w:bookmarkStart w:colFirst="0" w:colLast="0" w:name="_heading=h.1qoc8b1" w:id="117"/>
      <w:bookmarkEnd w:id="117"/>
      <w:r w:rsidDel="00000000" w:rsidR="00000000" w:rsidRPr="00000000">
        <w:rPr>
          <w:rtl w:val="0"/>
        </w:rPr>
        <w:t xml:space="preserve">Apéndice II. Continuación de la respuesta a la pregunta 12</w:t>
      </w:r>
    </w:p>
    <w:p w:rsidR="00000000" w:rsidDel="00000000" w:rsidP="00000000" w:rsidRDefault="00000000" w:rsidRPr="00000000" w14:paraId="00001724">
      <w:pPr>
        <w:spacing w:before="238" w:lineRule="auto"/>
        <w:ind w:left="112" w:right="0" w:firstLine="0"/>
        <w:jc w:val="both"/>
        <w:rPr>
          <w:i w:val="1"/>
          <w:sz w:val="22"/>
          <w:szCs w:val="22"/>
        </w:rPr>
      </w:pPr>
      <w:r w:rsidDel="00000000" w:rsidR="00000000" w:rsidRPr="00000000">
        <w:rPr>
          <w:i w:val="1"/>
          <w:sz w:val="22"/>
          <w:szCs w:val="22"/>
          <w:rtl w:val="0"/>
        </w:rPr>
        <w:t xml:space="preserve">Continua respuesta a la pregunta 12 …</w:t>
      </w:r>
    </w:p>
    <w:p w:rsidR="00000000" w:rsidDel="00000000" w:rsidP="00000000" w:rsidRDefault="00000000" w:rsidRPr="00000000" w14:paraId="00001725">
      <w:pPr>
        <w:spacing w:before="120" w:line="240" w:lineRule="auto"/>
        <w:ind w:left="112" w:right="208" w:firstLine="0"/>
        <w:jc w:val="both"/>
        <w:rPr>
          <w:sz w:val="24"/>
          <w:szCs w:val="24"/>
        </w:rPr>
      </w:pPr>
      <w:r w:rsidDel="00000000" w:rsidR="00000000" w:rsidRPr="00000000">
        <w:rPr>
          <w:sz w:val="24"/>
          <w:szCs w:val="24"/>
          <w:rtl w:val="0"/>
        </w:rPr>
        <w:t xml:space="preserve">Por ejemplo, de la variedad de actores que se identifican como población objetivo, en 2020 de acuerdo con el Programa de Actividades, se decidió atender a los docentes en materia de formación continua y se definió como un criterio de focalización el “ámbito de responsabilidad” en tanto la metodología para el fortalecimiento institucional en materia de formación continúa sería por entidad. En este caso, el criterio de elegibilidad de la población a atender con la metodología se seleccionaría por estado lo que brinda características específicas a los lineamientos para el fortalecimiento institucional en materia de formación continua por entidad que deriven de la aplicación de la metodología que se diseña con base en las características que imprime el ámbito de responsabilidad, a saber: escuela, zona y sector, y estado. De la población objetivo, se seleccionó a los docentes por estado para iniciar un estudio que probablemnte derivará en lineamientos (que correspondería a la actividad, 1 del componente 1 como se establece en el Diagrama Árbol de Soliciones – Anexo 3- propuesto por la Evaluación). Con base en este ejemplo, los criterios de elegibilidad de la población objetivo aquí aplicados, son: prioridad institucional, tipo de servicio (lineamiento relacionado con el desarrollo del magisterio) y ámbito de participación por tipo de responsabilidad. En este caso, el ámbito de participación es por entidad y el lineamiento beneficiará a docentes organizados por zona y escuela, en específico, se focalizará a docentes que por escuela tengan responsabilidad en el aprendizaje escolar.</w:t>
      </w:r>
    </w:p>
    <w:p w:rsidR="00000000" w:rsidDel="00000000" w:rsidP="00000000" w:rsidRDefault="00000000" w:rsidRPr="00000000" w14:paraId="00001726">
      <w:pPr>
        <w:spacing w:before="120" w:lineRule="auto"/>
        <w:ind w:left="112" w:right="0" w:firstLine="0"/>
        <w:jc w:val="left"/>
        <w:rPr>
          <w:sz w:val="24"/>
          <w:szCs w:val="24"/>
        </w:rPr>
      </w:pPr>
      <w:r w:rsidDel="00000000" w:rsidR="00000000" w:rsidRPr="00000000">
        <w:rPr>
          <w:sz w:val="24"/>
          <w:szCs w:val="24"/>
          <w:rtl w:val="0"/>
        </w:rPr>
        <w:t xml:space="preserve">En concreto, esta Evaluación pone a disposición los siguientes criterios mínimos a aplicar durante la planificación del PP:</w:t>
      </w:r>
    </w:p>
    <w:p w:rsidR="00000000" w:rsidDel="00000000" w:rsidP="00000000" w:rsidRDefault="00000000" w:rsidRPr="00000000" w14:paraId="0000172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43"/>
        </w:tabs>
        <w:spacing w:after="0" w:before="120" w:line="240" w:lineRule="auto"/>
        <w:ind w:left="242" w:right="0" w:hanging="1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Institución y / o actor por responsabilidad – Determina a quién va dirigido el producto o servicio.</w:t>
      </w:r>
    </w:p>
    <w:p w:rsidR="00000000" w:rsidDel="00000000" w:rsidP="00000000" w:rsidRDefault="00000000" w:rsidRPr="00000000" w14:paraId="0000172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43"/>
        </w:tabs>
        <w:spacing w:after="0" w:before="119" w:line="240" w:lineRule="auto"/>
        <w:ind w:left="242" w:right="0" w:hanging="1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Institución y / o actor por por ámbito de aplicación – Determina el alcance que va a tener.</w:t>
      </w:r>
    </w:p>
    <w:p w:rsidR="00000000" w:rsidDel="00000000" w:rsidP="00000000" w:rsidRDefault="00000000" w:rsidRPr="00000000" w14:paraId="00001729">
      <w:pPr>
        <w:spacing w:before="120" w:line="242" w:lineRule="auto"/>
        <w:ind w:left="112" w:right="43" w:firstLine="0"/>
        <w:jc w:val="left"/>
        <w:rPr>
          <w:sz w:val="24"/>
          <w:szCs w:val="24"/>
        </w:rPr>
      </w:pPr>
      <w:r w:rsidDel="00000000" w:rsidR="00000000" w:rsidRPr="00000000">
        <w:rPr>
          <w:sz w:val="24"/>
          <w:szCs w:val="24"/>
          <w:rtl w:val="0"/>
        </w:rPr>
        <w:t xml:space="preserve">Ambos criterios, deberán aplicarse por Componente para fortalecer capacidades en el actor que derive en la mejora continua.</w:t>
      </w:r>
    </w:p>
    <w:p w:rsidR="00000000" w:rsidDel="00000000" w:rsidP="00000000" w:rsidRDefault="00000000" w:rsidRPr="00000000" w14:paraId="0000172A">
      <w:pPr>
        <w:spacing w:before="116" w:lineRule="auto"/>
        <w:ind w:left="112" w:right="0" w:firstLine="0"/>
        <w:jc w:val="left"/>
        <w:rPr>
          <w:sz w:val="24"/>
          <w:szCs w:val="24"/>
        </w:rPr>
      </w:pPr>
      <w:r w:rsidDel="00000000" w:rsidR="00000000" w:rsidRPr="00000000">
        <w:rPr>
          <w:sz w:val="24"/>
          <w:szCs w:val="24"/>
          <w:rtl w:val="0"/>
        </w:rPr>
        <w:t xml:space="preserve">Cabe señalar que en el Programa de trabajo 2021</w:t>
      </w:r>
      <w:hyperlink w:anchor="_heading=h.4anzqyu">
        <w:r w:rsidDel="00000000" w:rsidR="00000000" w:rsidRPr="00000000">
          <w:rPr>
            <w:sz w:val="24"/>
            <w:szCs w:val="24"/>
            <w:vertAlign w:val="superscript"/>
            <w:rtl w:val="0"/>
          </w:rPr>
          <w:t xml:space="preserve">40</w:t>
        </w:r>
      </w:hyperlink>
      <w:r w:rsidDel="00000000" w:rsidR="00000000" w:rsidRPr="00000000">
        <w:rPr>
          <w:sz w:val="24"/>
          <w:szCs w:val="24"/>
          <w:vertAlign w:val="baseline"/>
          <w:rtl w:val="0"/>
        </w:rPr>
        <w:t xml:space="preserve">, se identifican dos criterios más a saber:</w:t>
      </w:r>
      <w:r w:rsidDel="00000000" w:rsidR="00000000" w:rsidRPr="00000000">
        <w:rPr>
          <w:rtl w:val="0"/>
        </w:rPr>
      </w:r>
    </w:p>
    <w:p w:rsidR="00000000" w:rsidDel="00000000" w:rsidP="00000000" w:rsidRDefault="00000000" w:rsidRPr="00000000" w14:paraId="0000172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69"/>
        </w:tabs>
        <w:spacing w:after="0" w:before="120" w:line="240" w:lineRule="auto"/>
        <w:ind w:left="112" w:right="20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Factor – Determina la categoría de la dimensión a la que se contribuye con resultados.La suma de factores integran una dimensión.</w:t>
      </w:r>
    </w:p>
    <w:p w:rsidR="00000000" w:rsidDel="00000000" w:rsidP="00000000" w:rsidRDefault="00000000" w:rsidRPr="00000000" w14:paraId="0000172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43"/>
        </w:tabs>
        <w:spacing w:after="0" w:before="120" w:line="240" w:lineRule="auto"/>
        <w:ind w:left="242" w:right="0" w:hanging="1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Dimensión – La categoría analítica del horizonte de mejora.</w:t>
      </w:r>
    </w:p>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7620" cy="12700"/>
                <wp:effectExtent b="0" l="0" r="0" t="0"/>
                <wp:wrapTopAndBottom distB="0" distT="0"/>
                <wp:docPr id="112" name=""/>
                <a:graphic>
                  <a:graphicData uri="http://schemas.microsoft.com/office/word/2010/wordprocessingShape">
                    <wps:wsp>
                      <wps:cNvSpPr/>
                      <wps:cNvPr id="74" name="Shape 74"/>
                      <wps:spPr>
                        <a:xfrm>
                          <a:off x="50793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7620" cy="12700"/>
                <wp:effectExtent b="0" l="0" r="0" t="0"/>
                <wp:wrapTopAndBottom distB="0" distT="0"/>
                <wp:docPr id="112" name="image45.png"/>
                <a:graphic>
                  <a:graphicData uri="http://schemas.openxmlformats.org/drawingml/2006/picture">
                    <pic:pic>
                      <pic:nvPicPr>
                        <pic:cNvPr id="0" name="image45.png"/>
                        <pic:cNvPicPr preferRelativeResize="0"/>
                      </pic:nvPicPr>
                      <pic:blipFill>
                        <a:blip r:embed="rId166"/>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1739">
      <w:pPr>
        <w:spacing w:before="101" w:line="249" w:lineRule="auto"/>
        <w:ind w:left="112" w:right="310" w:hanging="0.9999999999999964"/>
        <w:jc w:val="left"/>
        <w:rPr>
          <w:sz w:val="16"/>
          <w:szCs w:val="16"/>
        </w:rPr>
        <w:sectPr>
          <w:type w:val="nextPage"/>
          <w:pgSz w:h="15840" w:w="12240" w:orient="portrait"/>
          <w:pgMar w:bottom="920" w:top="1580" w:left="1020" w:right="920" w:header="494" w:footer="722"/>
        </w:sectPr>
      </w:pPr>
      <w:bookmarkStart w:colFirst="0" w:colLast="0" w:name="_heading=h.4anzqyu" w:id="118"/>
      <w:bookmarkEnd w:id="118"/>
      <w:r w:rsidDel="00000000" w:rsidR="00000000" w:rsidRPr="00000000">
        <w:rPr>
          <w:rFonts w:ascii="Calibri" w:cs="Calibri" w:eastAsia="Calibri" w:hAnsi="Calibri"/>
          <w:sz w:val="21.666666666666668"/>
          <w:szCs w:val="21.666666666666668"/>
          <w:vertAlign w:val="superscript"/>
          <w:rtl w:val="0"/>
        </w:rPr>
        <w:t xml:space="preserve">40 </w:t>
      </w:r>
      <w:r w:rsidDel="00000000" w:rsidR="00000000" w:rsidRPr="00000000">
        <w:rPr>
          <w:sz w:val="16"/>
          <w:szCs w:val="16"/>
          <w:rtl w:val="0"/>
        </w:rPr>
        <w:t xml:space="preserve">MEJOREDU (2021). Programa anual 2021. Págs. 9 – 10, Págs. 259 -63 (Anexo 1). Disponible en: https://</w:t>
      </w:r>
      <w:hyperlink r:id="rId167">
        <w:r w:rsidDel="00000000" w:rsidR="00000000" w:rsidRPr="00000000">
          <w:rPr>
            <w:sz w:val="16"/>
            <w:szCs w:val="16"/>
            <w:rtl w:val="0"/>
          </w:rPr>
          <w:t xml:space="preserve">www.gob.mx/mejoredu/documentos/programa-</w:t>
        </w:r>
      </w:hyperlink>
      <w:r w:rsidDel="00000000" w:rsidR="00000000" w:rsidRPr="00000000">
        <w:rPr>
          <w:sz w:val="16"/>
          <w:szCs w:val="16"/>
          <w:rtl w:val="0"/>
        </w:rPr>
        <w:t xml:space="preserve"> anual-de-actividades-2021.</w:t>
      </w:r>
    </w:p>
    <w:p w:rsidR="00000000" w:rsidDel="00000000" w:rsidP="00000000" w:rsidRDefault="00000000" w:rsidRPr="00000000" w14:paraId="0000173A">
      <w:pPr>
        <w:pStyle w:val="Heading1"/>
        <w:spacing w:before="47" w:lineRule="auto"/>
        <w:ind w:left="112" w:firstLine="0"/>
        <w:jc w:val="both"/>
        <w:rPr/>
      </w:pPr>
      <w:bookmarkStart w:colFirst="0" w:colLast="0" w:name="_heading=h.2pta16n" w:id="119"/>
      <w:bookmarkEnd w:id="119"/>
      <w:r w:rsidDel="00000000" w:rsidR="00000000" w:rsidRPr="00000000">
        <w:rPr>
          <w:rtl w:val="0"/>
        </w:rPr>
        <w:t xml:space="preserve">Apéndice III. Principales Recomendaciones de Mejora</w:t>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Apéndice tiene por objeto poner a disposición del ente evaluado recomendaciones derivadas de la presente evaluación.</w:t>
      </w:r>
    </w:p>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Derivado del análisis relativo al Problema o necesidad pública (verificación del diagnóstico, identificación del problema y análisis del problema), Diseño de la propuesta de atención y pregunta 26 Instrumento de seguimiento del desempeño, se determinó y es propuesta de esta Evaluación lo siguiente:</w:t>
      </w:r>
    </w:p>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 w:right="28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RECOMENDACIONES</w:t>
      </w:r>
    </w:p>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 w:right="32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RECOMENDACIÓN 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REVISIÓN Y REDEFINICIÓN DEL OBJETIVO - PROPÓSITO DEL PROGRAMA PRESUPUESTARIO.</w:t>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2" w:right="20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definición del propósito del Programa Presupuestario (Pp) debe considerarse como una prioridad para el ente evaluado, en tanto que: i) constituye un punto de partida sólido que sustenta la razón de ser de la nueva institución a partir de una acción directa en el área de enfoque, y ii) su definición permite la definición de las estrategias de acción con claridad, certeza y de manera sistemática tanto para la instrumentación como para la revisión de los resultados obtenidos.</w:t>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2" w:right="20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la evaluación se encontró la oportunidad de replantear el problema que da origen al Pp, de tal manera que se ajuste de mejor manera su justificación de contexto para MEJOREDU, institución que se perfila como una instancia que acompaña y apoya a los distintos actores educativos en la valoración de sus procesos, en el diagnóstico de sus alcances y limitaciones, para desarrollar estrategias y acciones de mejora, considerando la diversidad de contextos escolares que existen en nuestro país</w:t>
      </w:r>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41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este orden de ideas, se propone explorar con mayor análisis y detalle la vertiente conceptual que se muestra en la siguiente Figura 1.</w:t>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tbl>
      <w:tblPr>
        <w:tblStyle w:val="Table66"/>
        <w:tblW w:w="6389.000000000001" w:type="dxa"/>
        <w:jc w:val="left"/>
        <w:tblInd w:w="191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8"/>
        <w:gridCol w:w="3221"/>
        <w:tblGridChange w:id="0">
          <w:tblGrid>
            <w:gridCol w:w="3168"/>
            <w:gridCol w:w="3221"/>
          </w:tblGrid>
        </w:tblGridChange>
      </w:tblGrid>
      <w:tr>
        <w:trPr>
          <w:cantSplit w:val="0"/>
          <w:trHeight w:val="244" w:hRule="atLeast"/>
          <w:tblHeader w:val="0"/>
        </w:trPr>
        <w:tc>
          <w:tcPr>
            <w:gridSpan w:val="2"/>
          </w:tcPr>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367"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c00000"/>
                <w:sz w:val="20"/>
                <w:szCs w:val="20"/>
                <w:u w:val="none"/>
                <w:shd w:fill="auto" w:val="clear"/>
                <w:vertAlign w:val="baseline"/>
                <w:rtl w:val="0"/>
              </w:rPr>
              <w:t xml:space="preserve">Figura 1. Del Problema a la Situación deseada</w:t>
            </w:r>
            <w:r w:rsidDel="00000000" w:rsidR="00000000" w:rsidRPr="00000000">
              <w:rPr>
                <w:rtl w:val="0"/>
              </w:rPr>
            </w:r>
          </w:p>
        </w:tc>
      </w:tr>
      <w:tr>
        <w:trPr>
          <w:cantSplit w:val="0"/>
          <w:trHeight w:val="244" w:hRule="atLeast"/>
          <w:tblHeader w:val="0"/>
        </w:trPr>
        <w:tc>
          <w:tcPr/>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181" w:right="1172"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Problema</w:t>
            </w:r>
          </w:p>
        </w:tc>
        <w:tc>
          <w:tcPr/>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Situación deseada - Propósito</w:t>
            </w:r>
          </w:p>
        </w:tc>
      </w:tr>
      <w:tr>
        <w:trPr>
          <w:cantSplit w:val="0"/>
          <w:trHeight w:val="2802" w:hRule="atLeast"/>
          <w:tblHeader w:val="0"/>
        </w:trPr>
        <w:tc>
          <w:tcPr/>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6" w:right="-1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Los actores conciben sus acciones y programas o políticas de mejora a partir de la evaluación de los resultados obtenidos, sin orientarlas hacia un proceso de mejora continua de la educación.</w:t>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6"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(Preguntas 2, 3, 4)</w:t>
            </w:r>
          </w:p>
        </w:tc>
        <w:tc>
          <w:tcPr/>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6" w:right="-1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Los actores e instituciones educativos emprenden acciones, programas y políticas a partir de la mejora educativa vista como un proceso coordinado, progresivo, gradual, sistemático, diferenciado, contextualizado y participativo donde, desde sus ámbitos y responsabilidades contribuyen al horizonte de mejora.</w:t>
            </w:r>
          </w:p>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6"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(Pregunta 6 Y 7)</w:t>
            </w:r>
          </w:p>
        </w:tc>
      </w:tr>
    </w:tbl>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7620" cy="12700"/>
                <wp:effectExtent b="0" l="0" r="0" t="0"/>
                <wp:wrapTopAndBottom distB="0" distT="0"/>
                <wp:docPr id="151" name=""/>
                <a:graphic>
                  <a:graphicData uri="http://schemas.microsoft.com/office/word/2010/wordprocessingShape">
                    <wps:wsp>
                      <wps:cNvSpPr/>
                      <wps:cNvPr id="135" name="Shape 135"/>
                      <wps:spPr>
                        <a:xfrm>
                          <a:off x="50793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7620" cy="12700"/>
                <wp:effectExtent b="0" l="0" r="0" t="0"/>
                <wp:wrapTopAndBottom distB="0" distT="0"/>
                <wp:docPr id="151" name="image92.png"/>
                <a:graphic>
                  <a:graphicData uri="http://schemas.openxmlformats.org/drawingml/2006/picture">
                    <pic:pic>
                      <pic:nvPicPr>
                        <pic:cNvPr id="0" name="image92.png"/>
                        <pic:cNvPicPr preferRelativeResize="0"/>
                      </pic:nvPicPr>
                      <pic:blipFill>
                        <a:blip r:embed="rId168"/>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1757">
      <w:pPr>
        <w:spacing w:before="102" w:lineRule="auto"/>
        <w:ind w:left="112" w:right="0" w:firstLine="0"/>
        <w:jc w:val="left"/>
        <w:rPr>
          <w:sz w:val="16"/>
          <w:szCs w:val="16"/>
        </w:rPr>
        <w:sectPr>
          <w:type w:val="nextPage"/>
          <w:pgSz w:h="15840" w:w="12240" w:orient="portrait"/>
          <w:pgMar w:bottom="920" w:top="1580" w:left="1020" w:right="920" w:header="494" w:footer="722"/>
        </w:sectPr>
      </w:pPr>
      <w:bookmarkStart w:colFirst="0" w:colLast="0" w:name="_heading=h.14ykbeg" w:id="120"/>
      <w:bookmarkEnd w:id="120"/>
      <w:r w:rsidDel="00000000" w:rsidR="00000000" w:rsidRPr="00000000">
        <w:rPr>
          <w:sz w:val="16"/>
          <w:szCs w:val="16"/>
          <w:vertAlign w:val="superscript"/>
          <w:rtl w:val="0"/>
        </w:rPr>
        <w:t xml:space="preserve">41</w:t>
      </w:r>
      <w:r w:rsidDel="00000000" w:rsidR="00000000" w:rsidRPr="00000000">
        <w:rPr>
          <w:sz w:val="16"/>
          <w:szCs w:val="16"/>
          <w:vertAlign w:val="baseline"/>
          <w:rtl w:val="0"/>
        </w:rPr>
        <w:t xml:space="preserve"> Gobierno de México. Programa Institucional 2020 - 2024 de la Comisión Nacional para la Mejora Continua de la Educación. Numeral 2. Fundamento normativo de elaboración del programa.</w:t>
      </w:r>
      <w:r w:rsidDel="00000000" w:rsidR="00000000" w:rsidRPr="00000000">
        <w:rPr>
          <w:rtl w:val="0"/>
        </w:rPr>
      </w:r>
    </w:p>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esta propuesta, se refleja lo siguiente:</w:t>
      </w:r>
    </w:p>
    <w:p w:rsidR="00000000" w:rsidDel="00000000" w:rsidP="00000000" w:rsidRDefault="00000000" w:rsidRPr="00000000" w14:paraId="00001759">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300"/>
        </w:tabs>
        <w:spacing w:after="0" w:before="120" w:line="240" w:lineRule="auto"/>
        <w:ind w:left="112" w:right="21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cambio sustantivo en la instrumentación de acciones ahora encaminadas a una mejora continua de la educación.</w:t>
      </w:r>
    </w:p>
    <w:p w:rsidR="00000000" w:rsidDel="00000000" w:rsidP="00000000" w:rsidRDefault="00000000" w:rsidRPr="00000000" w14:paraId="0000175A">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308"/>
        </w:tabs>
        <w:spacing w:after="0" w:before="118" w:line="240" w:lineRule="auto"/>
        <w:ind w:left="112" w:right="21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población objetivo definida y acotada que incluye una serie de actores con los cuales el ente evaluado debe interactuar para el logro de la mejora continua de la educación. Este aspecto permite acotar en la planeación anual, los actores que serán contemplados, y los resultados que se pretende obtener. La población objetivo se define como (para mayor detalle se sugiere revisar el Apéndice I):</w:t>
      </w:r>
    </w:p>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bl>
      <w:tblPr>
        <w:tblStyle w:val="Table67"/>
        <w:tblW w:w="8782.0" w:type="dxa"/>
        <w:jc w:val="left"/>
        <w:tblInd w:w="12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782"/>
        <w:tblGridChange w:id="0">
          <w:tblGrid>
            <w:gridCol w:w="8782"/>
          </w:tblGrid>
        </w:tblGridChange>
      </w:tblGrid>
      <w:tr>
        <w:trPr>
          <w:cantSplit w:val="0"/>
          <w:trHeight w:val="268" w:hRule="atLeast"/>
          <w:tblHeader w:val="0"/>
        </w:trPr>
        <w:tc>
          <w:tcPr/>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c00000"/>
                <w:sz w:val="22"/>
                <w:szCs w:val="22"/>
                <w:u w:val="none"/>
                <w:shd w:fill="auto" w:val="clear"/>
                <w:vertAlign w:val="baseline"/>
                <w:rtl w:val="0"/>
              </w:rPr>
              <w:t xml:space="preserve">Figura 2. La Población Objetivo</w:t>
            </w:r>
            <w:r w:rsidDel="00000000" w:rsidR="00000000" w:rsidRPr="00000000">
              <w:rPr>
                <w:rtl w:val="0"/>
              </w:rPr>
            </w:r>
          </w:p>
        </w:tc>
      </w:tr>
      <w:tr>
        <w:trPr>
          <w:cantSplit w:val="0"/>
          <w:trHeight w:val="1972" w:hRule="atLeast"/>
          <w:tblHeader w:val="0"/>
        </w:trPr>
        <w:tc>
          <w:tcPr/>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El conjunto de actores (estudiantes, padres de familia y tutores, maestros, docentes, académicos, investigadores, autoridades escolares, personal de acompañamiento y apoyo pedagógico, profesores formadores de docentes, autoridades educativas estatales y federales, y grupos ciudadanos), escuelas, instituciones, procesos y políticas educativas, todos ellos relacionados con la mejora continua de la educación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 6)</w:t>
            </w:r>
          </w:p>
        </w:tc>
      </w:tr>
    </w:tbl>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medida en que la población objetivo sea receptora de los productos o servicios a cargo de MEJOREDU, se deberá lograr un cambio positivo directamente observable en los actores educativos con los cuales se trabaje.</w:t>
      </w:r>
    </w:p>
    <w:p w:rsidR="00000000" w:rsidDel="00000000" w:rsidP="00000000" w:rsidRDefault="00000000" w:rsidRPr="00000000" w14:paraId="0000176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392"/>
        </w:tabs>
        <w:spacing w:after="0" w:before="120" w:line="240" w:lineRule="auto"/>
        <w:ind w:left="112" w:right="21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base en lo anterior, el nuevo planteamiento permitirá establecer indicadores que reflejen con mayor certeza, los efectos positivos de la acción del Pp.</w:t>
      </w:r>
    </w:p>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2" w:right="209" w:hanging="0.9999999999999964"/>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20" w:top="1580" w:left="1020" w:right="920" w:header="494" w:footer="722"/>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recomendación de la Evaluación a este respecto es iniciar el proceso definición de la Situación deseada o Propósito, lo cual permitirá contar con una orientación más precisa de las aspiraciones institucionales. En este proceso se recomienda contar con la participación de personal operativo - administrativo, pero también directivo, ya que son estos últimos los que en mayor medida guardan una visión más global sobre los quehaceres institucionales.</w:t>
      </w:r>
    </w:p>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1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RECOMENDACIÓN 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AFINAR LA PROPUESTA DE ATENCIÓN DEL PROGRAMA PRESUPUESTARIO.</w:t>
      </w:r>
    </w:p>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lo anterior, ofrece la siguiente dimensión al Pp hasta el momento, de acuerdo al análisis hecho en la evaluación.</w:t>
      </w:r>
    </w:p>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tbl>
      <w:tblPr>
        <w:tblStyle w:val="Table68"/>
        <w:tblW w:w="9065.0" w:type="dxa"/>
        <w:jc w:val="left"/>
        <w:tblInd w:w="12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69"/>
        <w:gridCol w:w="3545"/>
        <w:gridCol w:w="2551"/>
        <w:tblGridChange w:id="0">
          <w:tblGrid>
            <w:gridCol w:w="2969"/>
            <w:gridCol w:w="3545"/>
            <w:gridCol w:w="2551"/>
          </w:tblGrid>
        </w:tblGridChange>
      </w:tblGrid>
      <w:tr>
        <w:trPr>
          <w:cantSplit w:val="0"/>
          <w:trHeight w:val="270" w:hRule="atLeast"/>
          <w:tblHeader w:val="0"/>
        </w:trPr>
        <w:tc>
          <w:tcPr>
            <w:gridSpan w:val="3"/>
          </w:tcPr>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9"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c00000"/>
                <w:sz w:val="22"/>
                <w:szCs w:val="22"/>
                <w:u w:val="none"/>
                <w:shd w:fill="auto" w:val="clear"/>
                <w:vertAlign w:val="baseline"/>
                <w:rtl w:val="0"/>
              </w:rPr>
              <w:t xml:space="preserve">Figura 3. Del Problema a la Situación deseada</w:t>
            </w:r>
            <w:r w:rsidDel="00000000" w:rsidR="00000000" w:rsidRPr="00000000">
              <w:rPr>
                <w:rtl w:val="0"/>
              </w:rPr>
            </w:r>
          </w:p>
        </w:tc>
      </w:tr>
      <w:tr>
        <w:trPr>
          <w:cantSplit w:val="0"/>
          <w:trHeight w:val="1341" w:hRule="atLeast"/>
          <w:tblHeader w:val="0"/>
        </w:trPr>
        <w:tc>
          <w:tcPr/>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9"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1"/>
                <w:smallCaps w:val="0"/>
                <w:strike w:val="0"/>
                <w:color w:val="805f00"/>
                <w:sz w:val="23"/>
                <w:szCs w:val="23"/>
                <w:u w:val="none"/>
                <w:shd w:fill="auto" w:val="clear"/>
                <w:vertAlign w:val="baseline"/>
                <w:rtl w:val="0"/>
              </w:rPr>
              <w:t xml:space="preserve">FIN</w:t>
            </w:r>
            <w:r w:rsidDel="00000000" w:rsidR="00000000" w:rsidRPr="00000000">
              <w:rPr>
                <w:rtl w:val="0"/>
              </w:rPr>
            </w:r>
          </w:p>
        </w:tc>
        <w:tc>
          <w:tcPr/>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6f2f9f"/>
                <w:sz w:val="22"/>
                <w:szCs w:val="22"/>
                <w:u w:val="none"/>
                <w:shd w:fill="auto" w:val="clear"/>
                <w:vertAlign w:val="baseline"/>
                <w:rtl w:val="0"/>
              </w:rPr>
              <w:t xml:space="preserve">Contribuir a garantizar la generación de información sobre el SEN, así como de productos institucionales que acompañen la mejora continua de la</w:t>
            </w:r>
            <w:r w:rsidDel="00000000" w:rsidR="00000000" w:rsidRPr="00000000">
              <w:rPr>
                <w:rtl w:val="0"/>
              </w:rPr>
            </w:r>
          </w:p>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6f2f9f"/>
                <w:sz w:val="22"/>
                <w:szCs w:val="22"/>
                <w:u w:val="none"/>
                <w:shd w:fill="auto" w:val="clear"/>
                <w:vertAlign w:val="baseline"/>
                <w:rtl w:val="0"/>
              </w:rPr>
              <w:t xml:space="preserve">educación.</w:t>
            </w:r>
            <w:r w:rsidDel="00000000" w:rsidR="00000000" w:rsidRPr="00000000">
              <w:rPr>
                <w:rtl w:val="0"/>
              </w:rPr>
            </w:r>
          </w:p>
        </w:tc>
        <w:tc>
          <w:tcPr/>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978" w:hRule="atLeast"/>
          <w:tblHeader w:val="0"/>
        </w:trPr>
        <w:tc>
          <w:tcPr/>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20940" cy="264032"/>
                  <wp:effectExtent b="0" l="0" r="0" t="0"/>
                  <wp:docPr descr="P3685C6T61#yIS1" id="195" name="image13.png"/>
                  <a:graphic>
                    <a:graphicData uri="http://schemas.openxmlformats.org/drawingml/2006/picture">
                      <pic:pic>
                        <pic:nvPicPr>
                          <pic:cNvPr descr="P3685C6T61#yIS1" id="0" name="image13.png"/>
                          <pic:cNvPicPr preferRelativeResize="0"/>
                        </pic:nvPicPr>
                        <pic:blipFill>
                          <a:blip r:embed="rId169"/>
                          <a:srcRect b="0" l="0" r="0" t="0"/>
                          <a:stretch>
                            <a:fillRect/>
                          </a:stretch>
                        </pic:blipFill>
                        <pic:spPr>
                          <a:xfrm>
                            <a:off x="0" y="0"/>
                            <a:ext cx="320940" cy="264032"/>
                          </a:xfrm>
                          <a:prstGeom prst="rect"/>
                          <a:ln/>
                        </pic:spPr>
                      </pic:pic>
                    </a:graphicData>
                  </a:graphic>
                </wp:inline>
              </w:drawing>
            </w:r>
            <w:r w:rsidDel="00000000" w:rsidR="00000000" w:rsidRPr="00000000">
              <w:rPr>
                <w:rtl w:val="0"/>
              </w:rPr>
            </w:r>
          </w:p>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1" w:right="0" w:hanging="5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Con el logro del Propósito, se contribuye al FIN</w:t>
            </w:r>
            <w:r w:rsidDel="00000000" w:rsidR="00000000" w:rsidRPr="00000000">
              <w:rPr>
                <w:rtl w:val="0"/>
              </w:rPr>
            </w:r>
          </w:p>
        </w:tc>
        <w:tc>
          <w:tcPr/>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416" w:hRule="atLeast"/>
          <w:tblHeader w:val="0"/>
        </w:trPr>
        <w:tc>
          <w:tcPr/>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9"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1"/>
                <w:smallCaps w:val="0"/>
                <w:strike w:val="0"/>
                <w:color w:val="805f00"/>
                <w:sz w:val="23"/>
                <w:szCs w:val="23"/>
                <w:u w:val="none"/>
                <w:shd w:fill="auto" w:val="clear"/>
                <w:vertAlign w:val="baseline"/>
                <w:rtl w:val="0"/>
              </w:rPr>
              <w:t xml:space="preserve">PROPÓSITO</w:t>
            </w:r>
            <w:r w:rsidDel="00000000" w:rsidR="00000000" w:rsidRPr="00000000">
              <w:rPr>
                <w:rtl w:val="0"/>
              </w:rPr>
            </w:r>
          </w:p>
        </w:tc>
        <w:tc>
          <w:tcPr/>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385522"/>
                <w:sz w:val="22"/>
                <w:szCs w:val="22"/>
                <w:u w:val="none"/>
                <w:shd w:fill="auto" w:val="clear"/>
                <w:vertAlign w:val="baseline"/>
                <w:rtl w:val="0"/>
              </w:rPr>
              <w:t xml:space="preserve">Los actores e instituciones educativos emprenden acciones, programas y políticas a partir de la mejora educativa vista como un proceso coordinado, progresivo, gradual, sistemático, diferenciado, contextualizado y participativo donde, desde sus ámbitos y  responsabilidades  contribuyen  al</w:t>
            </w:r>
            <w:r w:rsidDel="00000000" w:rsidR="00000000" w:rsidRPr="00000000">
              <w:rPr>
                <w:rtl w:val="0"/>
              </w:rPr>
            </w:r>
          </w:p>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385522"/>
                <w:sz w:val="22"/>
                <w:szCs w:val="22"/>
                <w:u w:val="none"/>
                <w:shd w:fill="auto" w:val="clear"/>
                <w:vertAlign w:val="baseline"/>
                <w:rtl w:val="0"/>
              </w:rPr>
              <w:t xml:space="preserve">horizonte de mejora.</w:t>
            </w:r>
            <w:r w:rsidDel="00000000" w:rsidR="00000000" w:rsidRPr="00000000">
              <w:rPr>
                <w:rtl w:val="0"/>
              </w:rPr>
            </w:r>
          </w:p>
        </w:tc>
        <w:tc>
          <w:tcPr/>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976" w:hRule="atLeast"/>
          <w:tblHeader w:val="0"/>
        </w:trPr>
        <w:tc>
          <w:tcPr/>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9"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1"/>
                <w:smallCaps w:val="0"/>
                <w:strike w:val="0"/>
                <w:color w:val="805f00"/>
                <w:sz w:val="23"/>
                <w:szCs w:val="23"/>
                <w:u w:val="none"/>
                <w:shd w:fill="auto" w:val="clear"/>
                <w:vertAlign w:val="baseline"/>
                <w:rtl w:val="0"/>
              </w:rPr>
              <w:t xml:space="preserve">COMPONENTES</w:t>
            </w:r>
            <w:r w:rsidDel="00000000" w:rsidR="00000000" w:rsidRPr="00000000">
              <w:rPr>
                <w:rtl w:val="0"/>
              </w:rPr>
            </w:r>
          </w:p>
        </w:tc>
        <w:tc>
          <w:tcPr/>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21402" cy="264033"/>
                  <wp:effectExtent b="0" l="0" r="0" t="0"/>
                  <wp:docPr descr="P3694C12T61#yIS1" id="196" name="image13.png"/>
                  <a:graphic>
                    <a:graphicData uri="http://schemas.openxmlformats.org/drawingml/2006/picture">
                      <pic:pic>
                        <pic:nvPicPr>
                          <pic:cNvPr descr="P3694C12T61#yIS1" id="0" name="image13.png"/>
                          <pic:cNvPicPr preferRelativeResize="0"/>
                        </pic:nvPicPr>
                        <pic:blipFill>
                          <a:blip r:embed="rId169"/>
                          <a:srcRect b="0" l="0" r="0" t="0"/>
                          <a:stretch>
                            <a:fillRect/>
                          </a:stretch>
                        </pic:blipFill>
                        <pic:spPr>
                          <a:xfrm>
                            <a:off x="0" y="0"/>
                            <a:ext cx="321402" cy="264033"/>
                          </a:xfrm>
                          <a:prstGeom prst="rect"/>
                          <a:ln/>
                        </pic:spPr>
                      </pic:pic>
                    </a:graphicData>
                  </a:graphic>
                </wp:inline>
              </w:drawing>
            </w:r>
            <w:r w:rsidDel="00000000" w:rsidR="00000000" w:rsidRPr="00000000">
              <w:rPr>
                <w:rtl w:val="0"/>
              </w:rPr>
            </w:r>
          </w:p>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3" w:right="-11" w:hanging="92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Si hacen los Componentes, se alcanza el logro del Propósito</w:t>
            </w:r>
            <w:r w:rsidDel="00000000" w:rsidR="00000000" w:rsidRPr="00000000">
              <w:rPr>
                <w:rtl w:val="0"/>
              </w:rPr>
            </w:r>
          </w:p>
        </w:tc>
        <w:tc>
          <w:tcPr/>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612" w:hRule="atLeast"/>
          <w:tblHeader w:val="0"/>
        </w:trPr>
        <w:tc>
          <w:tcPr/>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1. Lineamientos, criterios, sugerencIas y programas, desarrollo de estrategias y acciones emitidos.</w:t>
            </w:r>
            <w:r w:rsidDel="00000000" w:rsidR="00000000" w:rsidRPr="00000000">
              <w:rPr>
                <w:rtl w:val="0"/>
              </w:rPr>
            </w:r>
          </w:p>
        </w:tc>
        <w:tc>
          <w:tcPr/>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0"/>
                <w:tab w:val="left" w:leader="none" w:pos="2435"/>
              </w:tabs>
              <w:spacing w:after="0" w:before="1" w:line="240" w:lineRule="auto"/>
              <w:ind w:left="8" w:right="-1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2.</w:t>
              <w:tab/>
              <w:t xml:space="preserve">Conocimiento</w:t>
              <w:tab/>
              <w:t xml:space="preserve">e información para la mejora continua de la educación (investigaciones, evaluaciones e indicadores)</w:t>
            </w:r>
            <w:r w:rsidDel="00000000" w:rsidR="00000000" w:rsidRPr="00000000">
              <w:rPr>
                <w:rtl w:val="0"/>
              </w:rPr>
            </w:r>
          </w:p>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generados.</w:t>
            </w:r>
            <w:r w:rsidDel="00000000" w:rsidR="00000000" w:rsidRPr="00000000">
              <w:rPr>
                <w:rtl w:val="0"/>
              </w:rPr>
            </w:r>
          </w:p>
        </w:tc>
      </w:tr>
      <w:tr>
        <w:trPr>
          <w:cantSplit w:val="0"/>
          <w:trHeight w:val="805" w:hRule="atLeast"/>
          <w:tblHeader w:val="0"/>
        </w:trPr>
        <w:tc>
          <w:tcPr>
            <w:gridSpan w:val="3"/>
          </w:tcPr>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20534" cy="272414"/>
                  <wp:effectExtent b="0" l="0" r="0" t="0"/>
                  <wp:docPr descr="P3702C17T61#y1" id="197" name="image13.png"/>
                  <a:graphic>
                    <a:graphicData uri="http://schemas.openxmlformats.org/drawingml/2006/picture">
                      <pic:pic>
                        <pic:nvPicPr>
                          <pic:cNvPr descr="P3702C17T61#y1" id="0" name="image13.png"/>
                          <pic:cNvPicPr preferRelativeResize="0"/>
                        </pic:nvPicPr>
                        <pic:blipFill>
                          <a:blip r:embed="rId169"/>
                          <a:srcRect b="0" l="0" r="0" t="0"/>
                          <a:stretch>
                            <a:fillRect/>
                          </a:stretch>
                        </pic:blipFill>
                        <pic:spPr>
                          <a:xfrm>
                            <a:off x="0" y="0"/>
                            <a:ext cx="320534" cy="272414"/>
                          </a:xfrm>
                          <a:prstGeom prst="rect"/>
                          <a:ln/>
                        </pic:spPr>
                      </pic:pic>
                    </a:graphicData>
                  </a:graphic>
                </wp:inline>
              </w:drawing>
            </w:r>
            <w:r w:rsidDel="00000000" w:rsidR="00000000" w:rsidRPr="00000000">
              <w:rPr>
                <w:rtl w:val="0"/>
              </w:rPr>
            </w:r>
          </w:p>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9" w:lineRule="auto"/>
              <w:ind w:left="1995" w:right="1978"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Al cumplir con las actividades, se logran los Componentes</w:t>
            </w:r>
            <w:r w:rsidDel="00000000" w:rsidR="00000000" w:rsidRPr="00000000">
              <w:rPr>
                <w:rtl w:val="0"/>
              </w:rPr>
            </w:r>
          </w:p>
        </w:tc>
      </w:tr>
      <w:tr>
        <w:trPr>
          <w:cantSplit w:val="0"/>
          <w:trHeight w:val="268" w:hRule="atLeast"/>
          <w:tblHeader w:val="0"/>
        </w:trPr>
        <w:tc>
          <w:tcPr>
            <w:gridSpan w:val="3"/>
          </w:tcPr>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995" w:right="197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ACTIVIDADES</w:t>
            </w:r>
            <w:r w:rsidDel="00000000" w:rsidR="00000000" w:rsidRPr="00000000">
              <w:rPr>
                <w:rtl w:val="0"/>
              </w:rPr>
            </w:r>
          </w:p>
        </w:tc>
      </w:tr>
    </w:tbl>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planteamiento esquemático de la Figura 3, permite establecer y explicar el contexto general de la intervención.</w:t>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2" w:right="211"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20" w:top="1580" w:left="1020" w:right="920" w:header="494" w:footer="722"/>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marco del Sistema Educativo Nacional, MEJOREDU tiene la encomienda de coordinar el Sistema Nacional de Mejora Continua de la Educación (SNMCE) con lo cual se busca brindar otro dinamismo al SEN que permita alcanzar un horizonte de mejora en el sector. En este marco, la nueva institución se encargará de </w:t>
      </w: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emitir lineamientos, criterios, sugerencias y programas, así como el desarrollo de estrategias y acciones. Además, se encargará de generar conocimiento e información (investigaciones, evaluaciones e indicadores)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Ambos elementos, harán que </w:t>
      </w:r>
      <w:r w:rsidDel="00000000" w:rsidR="00000000" w:rsidRPr="00000000">
        <w:rPr>
          <w:rFonts w:ascii="Calibri" w:cs="Calibri" w:eastAsia="Calibri" w:hAnsi="Calibri"/>
          <w:b w:val="0"/>
          <w:i w:val="0"/>
          <w:smallCaps w:val="0"/>
          <w:strike w:val="0"/>
          <w:color w:val="385522"/>
          <w:sz w:val="22"/>
          <w:szCs w:val="22"/>
          <w:u w:val="none"/>
          <w:shd w:fill="auto" w:val="clear"/>
          <w:vertAlign w:val="baseline"/>
          <w:rtl w:val="0"/>
        </w:rPr>
        <w:t xml:space="preserve">los actores e instituciones educativos emprendan acciones, programas y políticas a partir de la mejora educativa vista como un proceso coordinado, progresivo, gradual, sistemático, diferenciado, contextualizado y participativo donde, desde sus ámbitos y responsabilidades contribuyan al horizonte de mejora.</w:t>
      </w:r>
      <w:r w:rsidDel="00000000" w:rsidR="00000000" w:rsidRPr="00000000">
        <w:rPr>
          <w:rtl w:val="0"/>
        </w:rPr>
      </w:r>
    </w:p>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13" w:right="212" w:hanging="0.999999999999996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logro a su vez permitirá </w:t>
      </w:r>
      <w:r w:rsidDel="00000000" w:rsidR="00000000" w:rsidRPr="00000000">
        <w:rPr>
          <w:rFonts w:ascii="Calibri" w:cs="Calibri" w:eastAsia="Calibri" w:hAnsi="Calibri"/>
          <w:b w:val="0"/>
          <w:i w:val="0"/>
          <w:smallCaps w:val="0"/>
          <w:strike w:val="0"/>
          <w:color w:val="6f2f9f"/>
          <w:sz w:val="22"/>
          <w:szCs w:val="22"/>
          <w:u w:val="none"/>
          <w:shd w:fill="auto" w:val="clear"/>
          <w:vertAlign w:val="baseline"/>
          <w:rtl w:val="0"/>
        </w:rPr>
        <w:t xml:space="preserve">contribuir a la generación de información sobre el SEN, así como de productos institucionales que acompañen la mejora continua de la educación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211" w:hanging="0.999999999999996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5f00"/>
          <w:sz w:val="22"/>
          <w:szCs w:val="22"/>
          <w:u w:val="none"/>
          <w:shd w:fill="auto" w:val="clear"/>
          <w:vertAlign w:val="baseline"/>
          <w:rtl w:val="0"/>
        </w:rPr>
        <w:t xml:space="preserve">RECOMENDACIÓN 3.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BASE EN LA DEFINICIÓN LA POBLACIÓN OBJETIVO, DEFINIR PUNTUALMENTE LOS BENEFICIARIOS DEL PROGRAMA PRESUPUESTARIO, Y ASI DEFINIR LA PROPUESTA DE ATENCIÓN.</w:t>
      </w:r>
    </w:p>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2" w:right="20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afinar la acción institucional un elemento importante es haber definido con claridad, aquella población objetivo en la que se va a concentrar el beneficio del Programa Presupuestario. Con la identificación población objetivo propuesta por la Evaluación en el Apéndice 1, se recomienda establecer criterios para su atención y clarificarlo en la etapa de planeación del Programa Anual de Actividades, es decir, establecer qué actores se atenderán en cada ciclo presupuestario. Así pues, la estrategia de cobertura debe revisarse y actualizarse anualmente, pero a su vez se deberá contar con una estrategia de mediano plazo, tres años por ejemplo.</w:t>
      </w:r>
    </w:p>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ejercicio de definición de la estrategia de atención, una vez identificados los actores o instituciones educativos que se van a atender, se plantea de qué manera se les va a atender y en qué período del año fiscal.</w:t>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bl>
      <w:tblPr>
        <w:tblStyle w:val="Table69"/>
        <w:tblW w:w="8073.000000000001" w:type="dxa"/>
        <w:jc w:val="left"/>
        <w:tblInd w:w="10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88"/>
        <w:gridCol w:w="2534"/>
        <w:gridCol w:w="2551"/>
        <w:tblGridChange w:id="0">
          <w:tblGrid>
            <w:gridCol w:w="2988"/>
            <w:gridCol w:w="2534"/>
            <w:gridCol w:w="2551"/>
          </w:tblGrid>
        </w:tblGridChange>
      </w:tblGrid>
      <w:tr>
        <w:trPr>
          <w:cantSplit w:val="0"/>
          <w:trHeight w:val="510" w:hRule="atLeast"/>
          <w:tblHeader w:val="0"/>
        </w:trPr>
        <w:tc>
          <w:tcPr>
            <w:gridSpan w:val="3"/>
          </w:tcPr>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6"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c00000"/>
                <w:sz w:val="22"/>
                <w:szCs w:val="22"/>
                <w:u w:val="none"/>
                <w:shd w:fill="auto" w:val="clear"/>
                <w:vertAlign w:val="baseline"/>
                <w:rtl w:val="0"/>
              </w:rPr>
              <w:t xml:space="preserve">Figura 4. Delimitación de la cobertura en la planeación</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 w:right="4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POBLACIÓN OBJETIVO</w:t>
            </w:r>
          </w:p>
        </w:tc>
        <w:tc>
          <w:tcPr/>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78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ACTIVIDAD</w:t>
            </w:r>
          </w:p>
        </w:tc>
        <w:tc>
          <w:tcPr/>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PERÍODO DE ATENCIÓN</w:t>
            </w:r>
          </w:p>
        </w:tc>
      </w:tr>
      <w:tr>
        <w:trPr>
          <w:cantSplit w:val="0"/>
          <w:trHeight w:val="268" w:hRule="atLeast"/>
          <w:tblHeader w:val="0"/>
        </w:trPr>
        <w:tc>
          <w:tcPr>
            <w:gridSpan w:val="3"/>
          </w:tcPr>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Ejemplos</w:t>
            </w:r>
          </w:p>
        </w:tc>
      </w:tr>
      <w:tr>
        <w:trPr>
          <w:cantSplit w:val="0"/>
          <w:trHeight w:val="268" w:hRule="atLeast"/>
          <w:tblHeader w:val="0"/>
        </w:trPr>
        <w:tc>
          <w:tcPr/>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Autoridad educativa federal (SEP)</w:t>
            </w:r>
          </w:p>
        </w:tc>
        <w:tc>
          <w:tcPr/>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Reuniones de vinculación</w:t>
            </w:r>
          </w:p>
        </w:tc>
        <w:tc>
          <w:tcPr/>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Primer trimestre</w:t>
            </w:r>
          </w:p>
        </w:tc>
      </w:tr>
      <w:tr>
        <w:trPr>
          <w:cantSplit w:val="0"/>
          <w:trHeight w:val="2147" w:hRule="atLeast"/>
          <w:tblHeader w:val="0"/>
        </w:trPr>
        <w:tc>
          <w:tcPr/>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Actores e instituciones educativos (toda el área de enfoque objetivo).</w:t>
            </w:r>
          </w:p>
        </w:tc>
        <w:tc>
          <w:tcPr/>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3"/>
              </w:tabs>
              <w:spacing w:after="0" w:before="0" w:line="268" w:lineRule="auto"/>
              <w:ind w:left="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w:t>
              <w:tab/>
              <w:t xml:space="preserve">de</w:t>
            </w:r>
          </w:p>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3"/>
              </w:tabs>
              <w:spacing w:after="0" w:before="0" w:line="240" w:lineRule="auto"/>
              <w:ind w:left="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identificación</w:t>
              <w:tab/>
              <w:t xml:space="preserve">de</w:t>
            </w:r>
          </w:p>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4"/>
              </w:tabs>
              <w:spacing w:after="0" w:before="0" w:line="240" w:lineRule="auto"/>
              <w:ind w:left="6"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necesidades</w:t>
              <w:tab/>
              <w:t xml:space="preserve">de fortalecimiento institucional en las entidades en materia de formación continua de docentes. Definición de la</w:t>
            </w:r>
          </w:p>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w:t>
            </w:r>
          </w:p>
        </w:tc>
        <w:tc>
          <w:tcPr/>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Primer trimestre</w:t>
            </w:r>
          </w:p>
        </w:tc>
      </w:tr>
      <w:tr>
        <w:trPr>
          <w:cantSplit w:val="0"/>
          <w:trHeight w:val="1343" w:hRule="atLeast"/>
          <w:tblHeader w:val="0"/>
        </w:trPr>
        <w:tc>
          <w:tcPr/>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9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autoridad educativa estatal.</w:t>
            </w:r>
          </w:p>
        </w:tc>
        <w:tc>
          <w:tcPr/>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de convenio de colaboración con la Secretaría de Educación y Cultura  del  estado  de</w:t>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Sonora.</w:t>
            </w:r>
          </w:p>
        </w:tc>
        <w:tc>
          <w:tcPr/>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Tercer trimestre.</w:t>
            </w:r>
          </w:p>
        </w:tc>
      </w:tr>
    </w:tbl>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2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opinión de esta Evaluación, y de acuerdo con su experiencia y las mejores prácticas en la materia, se sugiere que MEJOREDU aborde el replanteamiento del análisis de alternativas del Pp de forma colegiada, en donde participen sus áreas sustantivas y no sólo las áreas administrativas y de planeación.</w:t>
      </w:r>
    </w:p>
    <w:sectPr>
      <w:type w:val="nextPage"/>
      <w:pgSz w:h="15840" w:w="12240" w:orient="portrait"/>
      <w:pgMar w:bottom="920" w:top="1580" w:left="1020" w:right="920" w:header="494" w:footer="72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25" name=""/>
              <a:graphic>
                <a:graphicData uri="http://schemas.microsoft.com/office/word/2010/wordprocessingShape">
                  <wps:wsp>
                    <wps:cNvSpPr/>
                    <wps:cNvPr id="93" name="Shape 93"/>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25"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66" name=""/>
              <a:graphic>
                <a:graphicData uri="http://schemas.microsoft.com/office/word/2010/wordprocessingShape">
                  <wps:wsp>
                    <wps:cNvSpPr/>
                    <wps:cNvPr id="184" name="Shape 184"/>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75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66" name="image107.png"/>
              <a:graphic>
                <a:graphicData uri="http://schemas.openxmlformats.org/drawingml/2006/picture">
                  <pic:pic>
                    <pic:nvPicPr>
                      <pic:cNvPr id="0" name="image107.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47" name=""/>
              <a:graphic>
                <a:graphicData uri="http://schemas.microsoft.com/office/word/2010/wordprocessingShape">
                  <wps:wsp>
                    <wps:cNvSpPr/>
                    <wps:cNvPr id="131" name="Shape 131"/>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58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47" name="image88.png"/>
              <a:graphic>
                <a:graphicData uri="http://schemas.openxmlformats.org/drawingml/2006/picture">
                  <pic:pic>
                    <pic:nvPicPr>
                      <pic:cNvPr id="0" name="image88.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91" name=""/>
              <a:graphic>
                <a:graphicData uri="http://schemas.microsoft.com/office/word/2010/wordprocessingShape">
                  <wps:wsp>
                    <wps:cNvSpPr/>
                    <wps:cNvPr id="50" name="Shape 50"/>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9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22" name=""/>
              <a:graphic>
                <a:graphicData uri="http://schemas.microsoft.com/office/word/2010/wordprocessingShape">
                  <wps:wsp>
                    <wps:cNvSpPr/>
                    <wps:cNvPr id="88" name="Shape 88"/>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55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22"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65" name=""/>
              <a:graphic>
                <a:graphicData uri="http://schemas.microsoft.com/office/word/2010/wordprocessingShape">
                  <wps:wsp>
                    <wps:cNvSpPr/>
                    <wps:cNvPr id="183" name="Shape 183"/>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71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65" name="image106.png"/>
              <a:graphic>
                <a:graphicData uri="http://schemas.openxmlformats.org/drawingml/2006/picture">
                  <pic:pic>
                    <pic:nvPicPr>
                      <pic:cNvPr id="0" name="image106.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01" name=""/>
              <a:graphic>
                <a:graphicData uri="http://schemas.microsoft.com/office/word/2010/wordprocessingShape">
                  <wps:wsp>
                    <wps:cNvSpPr/>
                    <wps:cNvPr id="60" name="Shape 60"/>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0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93" name=""/>
              <a:graphic>
                <a:graphicData uri="http://schemas.microsoft.com/office/word/2010/wordprocessingShape">
                  <wps:wsp>
                    <wps:cNvSpPr/>
                    <wps:cNvPr id="52" name="Shape 52"/>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52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93"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74" name=""/>
              <a:graphic>
                <a:graphicData uri="http://schemas.microsoft.com/office/word/2010/wordprocessingShape">
                  <wps:wsp>
                    <wps:cNvSpPr/>
                    <wps:cNvPr id="195" name="Shape 195"/>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66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74" name="image115.png"/>
              <a:graphic>
                <a:graphicData uri="http://schemas.openxmlformats.org/drawingml/2006/picture">
                  <pic:pic>
                    <pic:nvPicPr>
                      <pic:cNvPr id="0" name="image115.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8648700</wp:posOffset>
              </wp:positionH>
              <wp:positionV relativeFrom="paragraph">
                <wp:posOffset>7137400</wp:posOffset>
              </wp:positionV>
              <wp:extent cx="163195" cy="161925"/>
              <wp:effectExtent b="0" l="0" r="0" t="0"/>
              <wp:wrapNone/>
              <wp:docPr id="87" name=""/>
              <a:graphic>
                <a:graphicData uri="http://schemas.microsoft.com/office/word/2010/wordprocessingShape">
                  <wps:wsp>
                    <wps:cNvSpPr/>
                    <wps:cNvPr id="11" name="Shape 11"/>
                    <wps:spPr>
                      <a:xfrm>
                        <a:off x="5916865" y="3703800"/>
                        <a:ext cx="153670" cy="152400"/>
                      </a:xfrm>
                      <a:custGeom>
                        <a:rect b="b" l="l" r="r" t="t"/>
                        <a:pathLst>
                          <a:path extrusionOk="0" h="152400" w="153670">
                            <a:moveTo>
                              <a:pt x="0" y="0"/>
                            </a:moveTo>
                            <a:lnTo>
                              <a:pt x="0" y="152400"/>
                            </a:lnTo>
                            <a:lnTo>
                              <a:pt x="153670" y="152400"/>
                            </a:lnTo>
                            <a:lnTo>
                              <a:pt x="1536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57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8648700</wp:posOffset>
              </wp:positionH>
              <wp:positionV relativeFrom="paragraph">
                <wp:posOffset>7137400</wp:posOffset>
              </wp:positionV>
              <wp:extent cx="163195" cy="161925"/>
              <wp:effectExtent b="0" l="0" r="0" t="0"/>
              <wp:wrapNone/>
              <wp:docPr id="8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63195" cy="1619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6362700</wp:posOffset>
              </wp:positionH>
              <wp:positionV relativeFrom="paragraph">
                <wp:posOffset>9423400</wp:posOffset>
              </wp:positionV>
              <wp:extent cx="163195" cy="161925"/>
              <wp:effectExtent b="0" l="0" r="0" t="0"/>
              <wp:wrapNone/>
              <wp:docPr id="107" name=""/>
              <a:graphic>
                <a:graphicData uri="http://schemas.microsoft.com/office/word/2010/wordprocessingShape">
                  <wps:wsp>
                    <wps:cNvSpPr/>
                    <wps:cNvPr id="69" name="Shape 69"/>
                    <wps:spPr>
                      <a:xfrm>
                        <a:off x="5916865" y="3703800"/>
                        <a:ext cx="153670" cy="152400"/>
                      </a:xfrm>
                      <a:custGeom>
                        <a:rect b="b" l="l" r="r" t="t"/>
                        <a:pathLst>
                          <a:path extrusionOk="0" h="152400" w="153670">
                            <a:moveTo>
                              <a:pt x="0" y="0"/>
                            </a:moveTo>
                            <a:lnTo>
                              <a:pt x="0" y="152400"/>
                            </a:lnTo>
                            <a:lnTo>
                              <a:pt x="153670" y="152400"/>
                            </a:lnTo>
                            <a:lnTo>
                              <a:pt x="1536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56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6362700</wp:posOffset>
              </wp:positionH>
              <wp:positionV relativeFrom="paragraph">
                <wp:posOffset>9423400</wp:posOffset>
              </wp:positionV>
              <wp:extent cx="163195" cy="161925"/>
              <wp:effectExtent b="0" l="0" r="0" t="0"/>
              <wp:wrapNone/>
              <wp:docPr id="107"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63195" cy="16192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55" name=""/>
              <a:graphic>
                <a:graphicData uri="http://schemas.microsoft.com/office/word/2010/wordprocessingShape">
                  <wps:wsp>
                    <wps:cNvSpPr/>
                    <wps:cNvPr id="139" name="Shape 139"/>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73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55"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6362700</wp:posOffset>
              </wp:positionH>
              <wp:positionV relativeFrom="paragraph">
                <wp:posOffset>9423400</wp:posOffset>
              </wp:positionV>
              <wp:extent cx="163195" cy="161925"/>
              <wp:effectExtent b="0" l="0" r="0" t="0"/>
              <wp:wrapNone/>
              <wp:docPr id="110" name=""/>
              <a:graphic>
                <a:graphicData uri="http://schemas.microsoft.com/office/word/2010/wordprocessingShape">
                  <wps:wsp>
                    <wps:cNvSpPr/>
                    <wps:cNvPr id="72" name="Shape 72"/>
                    <wps:spPr>
                      <a:xfrm>
                        <a:off x="5916865" y="3703800"/>
                        <a:ext cx="153670" cy="152400"/>
                      </a:xfrm>
                      <a:custGeom>
                        <a:rect b="b" l="l" r="r" t="t"/>
                        <a:pathLst>
                          <a:path extrusionOk="0" h="152400" w="153670">
                            <a:moveTo>
                              <a:pt x="0" y="0"/>
                            </a:moveTo>
                            <a:lnTo>
                              <a:pt x="0" y="152400"/>
                            </a:lnTo>
                            <a:lnTo>
                              <a:pt x="153670" y="152400"/>
                            </a:lnTo>
                            <a:lnTo>
                              <a:pt x="1536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36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6362700</wp:posOffset>
              </wp:positionH>
              <wp:positionV relativeFrom="paragraph">
                <wp:posOffset>9423400</wp:posOffset>
              </wp:positionV>
              <wp:extent cx="163195" cy="161925"/>
              <wp:effectExtent b="0" l="0" r="0" t="0"/>
              <wp:wrapNone/>
              <wp:docPr id="110"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163195" cy="16192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62" name=""/>
              <a:graphic>
                <a:graphicData uri="http://schemas.microsoft.com/office/word/2010/wordprocessingShape">
                  <wps:wsp>
                    <wps:cNvSpPr/>
                    <wps:cNvPr id="180" name="Shape 180"/>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162" name="image103.png"/>
              <a:graphic>
                <a:graphicData uri="http://schemas.openxmlformats.org/drawingml/2006/picture">
                  <pic:pic>
                    <pic:nvPicPr>
                      <pic:cNvPr id="0" name="image103.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6337300</wp:posOffset>
              </wp:positionH>
              <wp:positionV relativeFrom="paragraph">
                <wp:posOffset>9448800</wp:posOffset>
              </wp:positionV>
              <wp:extent cx="226695" cy="161925"/>
              <wp:effectExtent b="0" l="0" r="0" t="0"/>
              <wp:wrapNone/>
              <wp:docPr id="123" name=""/>
              <a:graphic>
                <a:graphicData uri="http://schemas.microsoft.com/office/word/2010/wordprocessingShape">
                  <wps:wsp>
                    <wps:cNvSpPr/>
                    <wps:cNvPr id="89" name="Shape 89"/>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82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6337300</wp:posOffset>
              </wp:positionH>
              <wp:positionV relativeFrom="paragraph">
                <wp:posOffset>9448800</wp:posOffset>
              </wp:positionV>
              <wp:extent cx="226695" cy="161925"/>
              <wp:effectExtent b="0" l="0" r="0" t="0"/>
              <wp:wrapNone/>
              <wp:docPr id="123"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88" name=""/>
              <a:graphic>
                <a:graphicData uri="http://schemas.microsoft.com/office/word/2010/wordprocessingShape">
                  <wps:wsp>
                    <wps:cNvSpPr/>
                    <wps:cNvPr id="12" name="Shape 12"/>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63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8623300</wp:posOffset>
              </wp:positionH>
              <wp:positionV relativeFrom="paragraph">
                <wp:posOffset>7137400</wp:posOffset>
              </wp:positionV>
              <wp:extent cx="226695" cy="161925"/>
              <wp:effectExtent b="0" l="0" r="0" t="0"/>
              <wp:wrapNone/>
              <wp:docPr id="88"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36" name=""/>
              <a:graphic>
                <a:graphicData uri="http://schemas.microsoft.com/office/word/2010/wordprocessingShape">
                  <wps:wsp>
                    <wps:cNvSpPr/>
                    <wps:cNvPr id="117" name="Shape 117"/>
                    <wps:spPr>
                      <a:xfrm>
                        <a:off x="5885115" y="3703800"/>
                        <a:ext cx="217170" cy="152400"/>
                      </a:xfrm>
                      <a:custGeom>
                        <a:rect b="b" l="l" r="r" t="t"/>
                        <a:pathLst>
                          <a:path extrusionOk="0" h="152400" w="217170">
                            <a:moveTo>
                              <a:pt x="0" y="0"/>
                            </a:moveTo>
                            <a:lnTo>
                              <a:pt x="0" y="152400"/>
                            </a:lnTo>
                            <a:lnTo>
                              <a:pt x="217170" y="152400"/>
                            </a:lnTo>
                            <a:lnTo>
                              <a:pt x="21717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37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6337300</wp:posOffset>
              </wp:positionH>
              <wp:positionV relativeFrom="paragraph">
                <wp:posOffset>9423400</wp:posOffset>
              </wp:positionV>
              <wp:extent cx="226695" cy="161925"/>
              <wp:effectExtent b="0" l="0" r="0" t="0"/>
              <wp:wrapNone/>
              <wp:docPr id="136" name="image77.png"/>
              <a:graphic>
                <a:graphicData uri="http://schemas.openxmlformats.org/drawingml/2006/picture">
                  <pic:pic>
                    <pic:nvPicPr>
                      <pic:cNvPr id="0" name="image77.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0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64" name=""/>
              <a:graphic>
                <a:graphicData uri="http://schemas.microsoft.com/office/word/2010/wordprocessingShape">
                  <wps:wsp>
                    <wps:cNvSpPr/>
                    <wps:cNvPr id="182" name="Shape 182"/>
                    <wps:spPr>
                      <a:xfrm>
                        <a:off x="1018602" y="3776952"/>
                        <a:ext cx="8654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64" name="image105.png"/>
              <a:graphic>
                <a:graphicData uri="http://schemas.openxmlformats.org/drawingml/2006/picture">
                  <pic:pic>
                    <pic:nvPicPr>
                      <pic:cNvPr id="0" name="image105.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5622862</wp:posOffset>
              </wp:positionH>
              <wp:positionV relativeFrom="page">
                <wp:posOffset>388684</wp:posOffset>
              </wp:positionV>
              <wp:extent cx="3616959" cy="342900"/>
              <wp:effectExtent b="0" l="0" r="0" t="0"/>
              <wp:wrapNone/>
              <wp:docPr id="109" name=""/>
              <a:graphic>
                <a:graphicData uri="http://schemas.microsoft.com/office/word/2010/wordprocessingShape">
                  <wps:wsp>
                    <wps:cNvSpPr/>
                    <wps:cNvPr id="71" name="Shape 71"/>
                    <wps:spPr>
                      <a:xfrm>
                        <a:off x="3542283" y="3613313"/>
                        <a:ext cx="3607434" cy="333375"/>
                      </a:xfrm>
                      <a:custGeom>
                        <a:rect b="b" l="l" r="r" t="t"/>
                        <a:pathLst>
                          <a:path extrusionOk="0" h="333375" w="3607434">
                            <a:moveTo>
                              <a:pt x="0" y="0"/>
                            </a:moveTo>
                            <a:lnTo>
                              <a:pt x="0" y="333375"/>
                            </a:lnTo>
                            <a:lnTo>
                              <a:pt x="3607434" y="33337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2.0000000298023224" w:line="24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1.0000000149011612"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5622862</wp:posOffset>
              </wp:positionH>
              <wp:positionV relativeFrom="page">
                <wp:posOffset>388684</wp:posOffset>
              </wp:positionV>
              <wp:extent cx="3616959" cy="342900"/>
              <wp:effectExtent b="0" l="0" r="0" t="0"/>
              <wp:wrapNone/>
              <wp:docPr id="109" name="image40.png"/>
              <a:graphic>
                <a:graphicData uri="http://schemas.openxmlformats.org/drawingml/2006/picture">
                  <pic:pic>
                    <pic:nvPicPr>
                      <pic:cNvPr id="0" name="image40.png"/>
                      <pic:cNvPicPr preferRelativeResize="0"/>
                    </pic:nvPicPr>
                    <pic:blipFill>
                      <a:blip r:embed="rId3"/>
                      <a:srcRect/>
                      <a:stretch>
                        <a:fillRect/>
                      </a:stretch>
                    </pic:blipFill>
                    <pic:spPr>
                      <a:xfrm>
                        <a:off x="0" y="0"/>
                        <a:ext cx="3616959" cy="342900"/>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5639626</wp:posOffset>
              </wp:positionH>
              <wp:positionV relativeFrom="page">
                <wp:posOffset>387160</wp:posOffset>
              </wp:positionV>
              <wp:extent cx="3616959" cy="341630"/>
              <wp:effectExtent b="0" l="0" r="0" t="0"/>
              <wp:wrapNone/>
              <wp:docPr id="153" name=""/>
              <a:graphic>
                <a:graphicData uri="http://schemas.microsoft.com/office/word/2010/wordprocessingShape">
                  <wps:wsp>
                    <wps:cNvSpPr/>
                    <wps:cNvPr id="137" name="Shape 137"/>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5639626</wp:posOffset>
              </wp:positionH>
              <wp:positionV relativeFrom="page">
                <wp:posOffset>387160</wp:posOffset>
              </wp:positionV>
              <wp:extent cx="3616959" cy="341630"/>
              <wp:effectExtent b="0" l="0" r="0" t="0"/>
              <wp:wrapNone/>
              <wp:docPr id="153" name="image94.png"/>
              <a:graphic>
                <a:graphicData uri="http://schemas.openxmlformats.org/drawingml/2006/picture">
                  <pic:pic>
                    <pic:nvPicPr>
                      <pic:cNvPr id="0" name="image94.png"/>
                      <pic:cNvPicPr preferRelativeResize="0"/>
                    </pic:nvPicPr>
                    <pic:blipFill>
                      <a:blip r:embed="rId2"/>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313690</wp:posOffset>
          </wp:positionV>
          <wp:extent cx="746582" cy="394333"/>
          <wp:effectExtent b="0" l="0" r="0" t="0"/>
          <wp:wrapNone/>
          <wp:docPr id="19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582"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57" name=""/>
              <a:graphic>
                <a:graphicData uri="http://schemas.microsoft.com/office/word/2010/wordprocessingShape">
                  <wps:wsp>
                    <wps:cNvSpPr/>
                    <wps:cNvPr id="141" name="Shape 141"/>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57" name="image98.png"/>
              <a:graphic>
                <a:graphicData uri="http://schemas.openxmlformats.org/drawingml/2006/picture">
                  <pic:pic>
                    <pic:nvPicPr>
                      <pic:cNvPr id="0" name="image98.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3329241</wp:posOffset>
              </wp:positionH>
              <wp:positionV relativeFrom="page">
                <wp:posOffset>449644</wp:posOffset>
              </wp:positionV>
              <wp:extent cx="3616959" cy="339725"/>
              <wp:effectExtent b="0" l="0" r="0" t="0"/>
              <wp:wrapNone/>
              <wp:docPr id="175" name=""/>
              <a:graphic>
                <a:graphicData uri="http://schemas.microsoft.com/office/word/2010/wordprocessingShape">
                  <wps:wsp>
                    <wps:cNvSpPr/>
                    <wps:cNvPr id="196" name="Shape 196"/>
                    <wps:spPr>
                      <a:xfrm>
                        <a:off x="3542283" y="3614900"/>
                        <a:ext cx="3607434" cy="330200"/>
                      </a:xfrm>
                      <a:custGeom>
                        <a:rect b="b" l="l" r="r" t="t"/>
                        <a:pathLst>
                          <a:path extrusionOk="0" h="330200" w="3607434">
                            <a:moveTo>
                              <a:pt x="0" y="0"/>
                            </a:moveTo>
                            <a:lnTo>
                              <a:pt x="0" y="330200"/>
                            </a:lnTo>
                            <a:lnTo>
                              <a:pt x="3607434" y="330200"/>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0" w:line="18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3329241</wp:posOffset>
              </wp:positionH>
              <wp:positionV relativeFrom="page">
                <wp:posOffset>449644</wp:posOffset>
              </wp:positionV>
              <wp:extent cx="3616959" cy="339725"/>
              <wp:effectExtent b="0" l="0" r="0" t="0"/>
              <wp:wrapNone/>
              <wp:docPr id="175" name="image116.png"/>
              <a:graphic>
                <a:graphicData uri="http://schemas.openxmlformats.org/drawingml/2006/picture">
                  <pic:pic>
                    <pic:nvPicPr>
                      <pic:cNvPr id="0" name="image116.png"/>
                      <pic:cNvPicPr preferRelativeResize="0"/>
                    </pic:nvPicPr>
                    <pic:blipFill>
                      <a:blip r:embed="rId3"/>
                      <a:srcRect/>
                      <a:stretch>
                        <a:fillRect/>
                      </a:stretch>
                    </pic:blipFill>
                    <pic:spPr>
                      <a:xfrm>
                        <a:off x="0" y="0"/>
                        <a:ext cx="3616959" cy="339725"/>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1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72" name=""/>
              <a:graphic>
                <a:graphicData uri="http://schemas.microsoft.com/office/word/2010/wordprocessingShape">
                  <wps:wsp>
                    <wps:cNvSpPr/>
                    <wps:cNvPr id="190" name="Shape 190"/>
                    <wps:spPr>
                      <a:xfrm>
                        <a:off x="1018602" y="3776952"/>
                        <a:ext cx="8654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72" name="image113.png"/>
              <a:graphic>
                <a:graphicData uri="http://schemas.openxmlformats.org/drawingml/2006/picture">
                  <pic:pic>
                    <pic:nvPicPr>
                      <pic:cNvPr id="0" name="image113.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5618290</wp:posOffset>
              </wp:positionH>
              <wp:positionV relativeFrom="page">
                <wp:posOffset>390208</wp:posOffset>
              </wp:positionV>
              <wp:extent cx="3616959" cy="342900"/>
              <wp:effectExtent b="0" l="0" r="0" t="0"/>
              <wp:wrapNone/>
              <wp:docPr id="100" name=""/>
              <a:graphic>
                <a:graphicData uri="http://schemas.microsoft.com/office/word/2010/wordprocessingShape">
                  <wps:wsp>
                    <wps:cNvSpPr/>
                    <wps:cNvPr id="59" name="Shape 59"/>
                    <wps:spPr>
                      <a:xfrm>
                        <a:off x="3542283" y="3613313"/>
                        <a:ext cx="3607434" cy="333375"/>
                      </a:xfrm>
                      <a:custGeom>
                        <a:rect b="b" l="l" r="r" t="t"/>
                        <a:pathLst>
                          <a:path extrusionOk="0" h="333375" w="3607434">
                            <a:moveTo>
                              <a:pt x="0" y="0"/>
                            </a:moveTo>
                            <a:lnTo>
                              <a:pt x="0" y="333375"/>
                            </a:lnTo>
                            <a:lnTo>
                              <a:pt x="3607434" y="33337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2.0000000298023224" w:line="24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1.0000000149011612"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5618290</wp:posOffset>
              </wp:positionH>
              <wp:positionV relativeFrom="page">
                <wp:posOffset>390208</wp:posOffset>
              </wp:positionV>
              <wp:extent cx="3616959" cy="342900"/>
              <wp:effectExtent b="0" l="0" r="0" t="0"/>
              <wp:wrapNone/>
              <wp:docPr id="100" name="image28.png"/>
              <a:graphic>
                <a:graphicData uri="http://schemas.openxmlformats.org/drawingml/2006/picture">
                  <pic:pic>
                    <pic:nvPicPr>
                      <pic:cNvPr id="0" name="image28.png"/>
                      <pic:cNvPicPr preferRelativeResize="0"/>
                    </pic:nvPicPr>
                    <pic:blipFill>
                      <a:blip r:embed="rId3"/>
                      <a:srcRect/>
                      <a:stretch>
                        <a:fillRect/>
                      </a:stretch>
                    </pic:blipFill>
                    <pic:spPr>
                      <a:xfrm>
                        <a:off x="0" y="0"/>
                        <a:ext cx="3616959" cy="342900"/>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18" name=""/>
              <a:graphic>
                <a:graphicData uri="http://schemas.microsoft.com/office/word/2010/wordprocessingShape">
                  <wps:wsp>
                    <wps:cNvSpPr/>
                    <wps:cNvPr id="83" name="Shape 83"/>
                    <wps:spPr>
                      <a:xfrm>
                        <a:off x="1018602" y="3776952"/>
                        <a:ext cx="8654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18" name="image51.png"/>
              <a:graphic>
                <a:graphicData uri="http://schemas.openxmlformats.org/drawingml/2006/picture">
                  <pic:pic>
                    <pic:nvPicPr>
                      <pic:cNvPr id="0" name="image51.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5619814</wp:posOffset>
              </wp:positionH>
              <wp:positionV relativeFrom="page">
                <wp:posOffset>385636</wp:posOffset>
              </wp:positionV>
              <wp:extent cx="3616959" cy="341630"/>
              <wp:effectExtent b="0" l="0" r="0" t="0"/>
              <wp:wrapNone/>
              <wp:docPr id="158" name=""/>
              <a:graphic>
                <a:graphicData uri="http://schemas.microsoft.com/office/word/2010/wordprocessingShape">
                  <wps:wsp>
                    <wps:cNvSpPr/>
                    <wps:cNvPr id="142" name="Shape 142"/>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5619814</wp:posOffset>
              </wp:positionH>
              <wp:positionV relativeFrom="page">
                <wp:posOffset>385636</wp:posOffset>
              </wp:positionV>
              <wp:extent cx="3616959" cy="341630"/>
              <wp:effectExtent b="0" l="0" r="0" t="0"/>
              <wp:wrapNone/>
              <wp:docPr id="158" name="image99.png"/>
              <a:graphic>
                <a:graphicData uri="http://schemas.openxmlformats.org/drawingml/2006/picture">
                  <pic:pic>
                    <pic:nvPicPr>
                      <pic:cNvPr id="0" name="image99.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18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11" name=""/>
              <a:graphic>
                <a:graphicData uri="http://schemas.microsoft.com/office/word/2010/wordprocessingShape">
                  <wps:wsp>
                    <wps:cNvSpPr/>
                    <wps:cNvPr id="73" name="Shape 73"/>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11"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3352102</wp:posOffset>
              </wp:positionH>
              <wp:positionV relativeFrom="page">
                <wp:posOffset>391732</wp:posOffset>
              </wp:positionV>
              <wp:extent cx="3616959" cy="342900"/>
              <wp:effectExtent b="0" l="0" r="0" t="0"/>
              <wp:wrapNone/>
              <wp:docPr id="168" name=""/>
              <a:graphic>
                <a:graphicData uri="http://schemas.microsoft.com/office/word/2010/wordprocessingShape">
                  <wps:wsp>
                    <wps:cNvSpPr/>
                    <wps:cNvPr id="186" name="Shape 186"/>
                    <wps:spPr>
                      <a:xfrm>
                        <a:off x="3542283" y="3613313"/>
                        <a:ext cx="3607434" cy="333375"/>
                      </a:xfrm>
                      <a:custGeom>
                        <a:rect b="b" l="l" r="r" t="t"/>
                        <a:pathLst>
                          <a:path extrusionOk="0" h="333375" w="3607434">
                            <a:moveTo>
                              <a:pt x="0" y="0"/>
                            </a:moveTo>
                            <a:lnTo>
                              <a:pt x="0" y="333375"/>
                            </a:lnTo>
                            <a:lnTo>
                              <a:pt x="3607434" y="33337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4.000000059604645"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3352102</wp:posOffset>
              </wp:positionH>
              <wp:positionV relativeFrom="page">
                <wp:posOffset>391732</wp:posOffset>
              </wp:positionV>
              <wp:extent cx="3616959" cy="342900"/>
              <wp:effectExtent b="0" l="0" r="0" t="0"/>
              <wp:wrapNone/>
              <wp:docPr id="168" name="image109.png"/>
              <a:graphic>
                <a:graphicData uri="http://schemas.openxmlformats.org/drawingml/2006/picture">
                  <pic:pic>
                    <pic:nvPicPr>
                      <pic:cNvPr id="0" name="image109.png"/>
                      <pic:cNvPicPr preferRelativeResize="0"/>
                    </pic:nvPicPr>
                    <pic:blipFill>
                      <a:blip r:embed="rId3"/>
                      <a:srcRect/>
                      <a:stretch>
                        <a:fillRect/>
                      </a:stretch>
                    </pic:blipFill>
                    <pic:spPr>
                      <a:xfrm>
                        <a:off x="0" y="0"/>
                        <a:ext cx="3616959" cy="342900"/>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18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46" name=""/>
              <a:graphic>
                <a:graphicData uri="http://schemas.microsoft.com/office/word/2010/wordprocessingShape">
                  <wps:wsp>
                    <wps:cNvSpPr/>
                    <wps:cNvPr id="130" name="Shape 130"/>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46" name="image87.png"/>
              <a:graphic>
                <a:graphicData uri="http://schemas.openxmlformats.org/drawingml/2006/picture">
                  <pic:pic>
                    <pic:nvPicPr>
                      <pic:cNvPr id="0" name="image87.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3335338</wp:posOffset>
              </wp:positionH>
              <wp:positionV relativeFrom="page">
                <wp:posOffset>390208</wp:posOffset>
              </wp:positionV>
              <wp:extent cx="3616959" cy="341630"/>
              <wp:effectExtent b="0" l="0" r="0" t="0"/>
              <wp:wrapNone/>
              <wp:docPr id="96" name=""/>
              <a:graphic>
                <a:graphicData uri="http://schemas.microsoft.com/office/word/2010/wordprocessingShape">
                  <wps:wsp>
                    <wps:cNvSpPr/>
                    <wps:cNvPr id="55" name="Shape 55"/>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3335338</wp:posOffset>
              </wp:positionH>
              <wp:positionV relativeFrom="page">
                <wp:posOffset>390208</wp:posOffset>
              </wp:positionV>
              <wp:extent cx="3616959" cy="341630"/>
              <wp:effectExtent b="0" l="0" r="0" t="0"/>
              <wp:wrapNone/>
              <wp:docPr id="96"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1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35" name=""/>
              <a:graphic>
                <a:graphicData uri="http://schemas.microsoft.com/office/word/2010/wordprocessingShape">
                  <wps:wsp>
                    <wps:cNvSpPr/>
                    <wps:cNvPr id="116" name="Shape 116"/>
                    <wps:spPr>
                      <a:xfrm>
                        <a:off x="1018602" y="3776952"/>
                        <a:ext cx="8654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35" name="image76.png"/>
              <a:graphic>
                <a:graphicData uri="http://schemas.openxmlformats.org/drawingml/2006/picture">
                  <pic:pic>
                    <pic:nvPicPr>
                      <pic:cNvPr id="0" name="image76.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3321622</wp:posOffset>
              </wp:positionH>
              <wp:positionV relativeFrom="page">
                <wp:posOffset>382588</wp:posOffset>
              </wp:positionV>
              <wp:extent cx="3616959" cy="341630"/>
              <wp:effectExtent b="0" l="0" r="0" t="0"/>
              <wp:wrapNone/>
              <wp:docPr id="145" name=""/>
              <a:graphic>
                <a:graphicData uri="http://schemas.microsoft.com/office/word/2010/wordprocessingShape">
                  <wps:wsp>
                    <wps:cNvSpPr/>
                    <wps:cNvPr id="129" name="Shape 129"/>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3321622</wp:posOffset>
              </wp:positionH>
              <wp:positionV relativeFrom="page">
                <wp:posOffset>382588</wp:posOffset>
              </wp:positionV>
              <wp:extent cx="3616959" cy="341630"/>
              <wp:effectExtent b="0" l="0" r="0" t="0"/>
              <wp:wrapNone/>
              <wp:docPr id="145" name="image86.png"/>
              <a:graphic>
                <a:graphicData uri="http://schemas.openxmlformats.org/drawingml/2006/picture">
                  <pic:pic>
                    <pic:nvPicPr>
                      <pic:cNvPr id="0" name="image86.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19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97" name=""/>
              <a:graphic>
                <a:graphicData uri="http://schemas.microsoft.com/office/word/2010/wordprocessingShape">
                  <wps:wsp>
                    <wps:cNvSpPr/>
                    <wps:cNvPr id="56" name="Shape 56"/>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97"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3387153</wp:posOffset>
              </wp:positionH>
              <wp:positionV relativeFrom="page">
                <wp:posOffset>458788</wp:posOffset>
              </wp:positionV>
              <wp:extent cx="3616959" cy="341630"/>
              <wp:effectExtent b="0" l="0" r="0" t="0"/>
              <wp:wrapNone/>
              <wp:docPr id="105" name=""/>
              <a:graphic>
                <a:graphicData uri="http://schemas.microsoft.com/office/word/2010/wordprocessingShape">
                  <wps:wsp>
                    <wps:cNvSpPr/>
                    <wps:cNvPr id="67" name="Shape 67"/>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Julio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3387153</wp:posOffset>
              </wp:positionH>
              <wp:positionV relativeFrom="page">
                <wp:posOffset>458788</wp:posOffset>
              </wp:positionV>
              <wp:extent cx="3616959" cy="341630"/>
              <wp:effectExtent b="0" l="0" r="0" t="0"/>
              <wp:wrapNone/>
              <wp:docPr id="105" name="image35.png"/>
              <a:graphic>
                <a:graphicData uri="http://schemas.openxmlformats.org/drawingml/2006/picture">
                  <pic:pic>
                    <pic:nvPicPr>
                      <pic:cNvPr id="0" name="image35.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78" name=""/>
              <a:graphic>
                <a:graphicData uri="http://schemas.microsoft.com/office/word/2010/wordprocessingShape">
                  <wps:wsp>
                    <wps:cNvSpPr/>
                    <wps:cNvPr id="205" name="Shape 205"/>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78" name="image119.png"/>
              <a:graphic>
                <a:graphicData uri="http://schemas.openxmlformats.org/drawingml/2006/picture">
                  <pic:pic>
                    <pic:nvPicPr>
                      <pic:cNvPr id="0" name="image119.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3312478</wp:posOffset>
              </wp:positionH>
              <wp:positionV relativeFrom="page">
                <wp:posOffset>388684</wp:posOffset>
              </wp:positionV>
              <wp:extent cx="3616959" cy="342900"/>
              <wp:effectExtent b="0" l="0" r="0" t="0"/>
              <wp:wrapNone/>
              <wp:docPr id="149" name=""/>
              <a:graphic>
                <a:graphicData uri="http://schemas.microsoft.com/office/word/2010/wordprocessingShape">
                  <wps:wsp>
                    <wps:cNvSpPr/>
                    <wps:cNvPr id="133" name="Shape 133"/>
                    <wps:spPr>
                      <a:xfrm>
                        <a:off x="3542283" y="3613313"/>
                        <a:ext cx="3607434" cy="333375"/>
                      </a:xfrm>
                      <a:custGeom>
                        <a:rect b="b" l="l" r="r" t="t"/>
                        <a:pathLst>
                          <a:path extrusionOk="0" h="333375" w="3607434">
                            <a:moveTo>
                              <a:pt x="0" y="0"/>
                            </a:moveTo>
                            <a:lnTo>
                              <a:pt x="0" y="333375"/>
                            </a:lnTo>
                            <a:lnTo>
                              <a:pt x="3607434" y="33337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2.0000000298023224" w:line="24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1.0000000149011612"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3312478</wp:posOffset>
              </wp:positionH>
              <wp:positionV relativeFrom="page">
                <wp:posOffset>388684</wp:posOffset>
              </wp:positionV>
              <wp:extent cx="3616959" cy="342900"/>
              <wp:effectExtent b="0" l="0" r="0" t="0"/>
              <wp:wrapNone/>
              <wp:docPr id="149" name="image90.png"/>
              <a:graphic>
                <a:graphicData uri="http://schemas.openxmlformats.org/drawingml/2006/picture">
                  <pic:pic>
                    <pic:nvPicPr>
                      <pic:cNvPr id="0" name="image90.png"/>
                      <pic:cNvPicPr preferRelativeResize="0"/>
                    </pic:nvPicPr>
                    <pic:blipFill>
                      <a:blip r:embed="rId3"/>
                      <a:srcRect/>
                      <a:stretch>
                        <a:fillRect/>
                      </a:stretch>
                    </pic:blipFill>
                    <pic:spPr>
                      <a:xfrm>
                        <a:off x="0" y="0"/>
                        <a:ext cx="3616959" cy="3429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20" name=""/>
              <a:graphic>
                <a:graphicData uri="http://schemas.microsoft.com/office/word/2010/wordprocessingShape">
                  <wps:wsp>
                    <wps:cNvSpPr/>
                    <wps:cNvPr id="85" name="Shape 85"/>
                    <wps:spPr>
                      <a:xfrm>
                        <a:off x="1018602" y="3776952"/>
                        <a:ext cx="8654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20" name="image53.png"/>
              <a:graphic>
                <a:graphicData uri="http://schemas.openxmlformats.org/drawingml/2006/picture">
                  <pic:pic>
                    <pic:nvPicPr>
                      <pic:cNvPr id="0" name="image53.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5610670</wp:posOffset>
              </wp:positionH>
              <wp:positionV relativeFrom="page">
                <wp:posOffset>384112</wp:posOffset>
              </wp:positionV>
              <wp:extent cx="3616959" cy="342900"/>
              <wp:effectExtent b="0" l="0" r="0" t="0"/>
              <wp:wrapNone/>
              <wp:docPr id="152" name=""/>
              <a:graphic>
                <a:graphicData uri="http://schemas.microsoft.com/office/word/2010/wordprocessingShape">
                  <wps:wsp>
                    <wps:cNvSpPr/>
                    <wps:cNvPr id="136" name="Shape 136"/>
                    <wps:spPr>
                      <a:xfrm>
                        <a:off x="3542283" y="3613313"/>
                        <a:ext cx="3607434" cy="333375"/>
                      </a:xfrm>
                      <a:custGeom>
                        <a:rect b="b" l="l" r="r" t="t"/>
                        <a:pathLst>
                          <a:path extrusionOk="0" h="333375" w="3607434">
                            <a:moveTo>
                              <a:pt x="0" y="0"/>
                            </a:moveTo>
                            <a:lnTo>
                              <a:pt x="0" y="333375"/>
                            </a:lnTo>
                            <a:lnTo>
                              <a:pt x="3607434" y="33337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4.000000059604645"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5610670</wp:posOffset>
              </wp:positionH>
              <wp:positionV relativeFrom="page">
                <wp:posOffset>384112</wp:posOffset>
              </wp:positionV>
              <wp:extent cx="3616959" cy="342900"/>
              <wp:effectExtent b="0" l="0" r="0" t="0"/>
              <wp:wrapNone/>
              <wp:docPr id="152" name="image93.png"/>
              <a:graphic>
                <a:graphicData uri="http://schemas.openxmlformats.org/drawingml/2006/picture">
                  <pic:pic>
                    <pic:nvPicPr>
                      <pic:cNvPr id="0" name="image93.png"/>
                      <pic:cNvPicPr preferRelativeResize="0"/>
                    </pic:nvPicPr>
                    <pic:blipFill>
                      <a:blip r:embed="rId3"/>
                      <a:srcRect/>
                      <a:stretch>
                        <a:fillRect/>
                      </a:stretch>
                    </pic:blipFill>
                    <pic:spPr>
                      <a:xfrm>
                        <a:off x="0" y="0"/>
                        <a:ext cx="3616959" cy="34290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18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61" name=""/>
              <a:graphic>
                <a:graphicData uri="http://schemas.microsoft.com/office/word/2010/wordprocessingShape">
                  <wps:wsp>
                    <wps:cNvSpPr/>
                    <wps:cNvPr id="179" name="Shape 179"/>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61" name="image102.png"/>
              <a:graphic>
                <a:graphicData uri="http://schemas.openxmlformats.org/drawingml/2006/picture">
                  <pic:pic>
                    <pic:nvPicPr>
                      <pic:cNvPr id="0" name="image102.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3387153</wp:posOffset>
              </wp:positionH>
              <wp:positionV relativeFrom="page">
                <wp:posOffset>458788</wp:posOffset>
              </wp:positionV>
              <wp:extent cx="3616959" cy="341630"/>
              <wp:effectExtent b="0" l="0" r="0" t="0"/>
              <wp:wrapNone/>
              <wp:docPr id="84" name=""/>
              <a:graphic>
                <a:graphicData uri="http://schemas.microsoft.com/office/word/2010/wordprocessingShape">
                  <wps:wsp>
                    <wps:cNvSpPr/>
                    <wps:cNvPr id="7" name="Shape 7"/>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Julio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3387153</wp:posOffset>
              </wp:positionH>
              <wp:positionV relativeFrom="page">
                <wp:posOffset>458788</wp:posOffset>
              </wp:positionV>
              <wp:extent cx="3616959" cy="341630"/>
              <wp:effectExtent b="0" l="0" r="0" t="0"/>
              <wp:wrapNone/>
              <wp:docPr id="84"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18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17" name=""/>
              <a:graphic>
                <a:graphicData uri="http://schemas.microsoft.com/office/word/2010/wordprocessingShape">
                  <wps:wsp>
                    <wps:cNvSpPr/>
                    <wps:cNvPr id="82" name="Shape 82"/>
                    <wps:spPr>
                      <a:xfrm>
                        <a:off x="1018602" y="3776952"/>
                        <a:ext cx="8654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17" name="image50.png"/>
              <a:graphic>
                <a:graphicData uri="http://schemas.openxmlformats.org/drawingml/2006/picture">
                  <pic:pic>
                    <pic:nvPicPr>
                      <pic:cNvPr id="0" name="image50.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5639626</wp:posOffset>
              </wp:positionH>
              <wp:positionV relativeFrom="page">
                <wp:posOffset>387160</wp:posOffset>
              </wp:positionV>
              <wp:extent cx="3616959" cy="341630"/>
              <wp:effectExtent b="0" l="0" r="0" t="0"/>
              <wp:wrapNone/>
              <wp:docPr id="137" name=""/>
              <a:graphic>
                <a:graphicData uri="http://schemas.microsoft.com/office/word/2010/wordprocessingShape">
                  <wps:wsp>
                    <wps:cNvSpPr/>
                    <wps:cNvPr id="118" name="Shape 118"/>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5639626</wp:posOffset>
              </wp:positionH>
              <wp:positionV relativeFrom="page">
                <wp:posOffset>387160</wp:posOffset>
              </wp:positionV>
              <wp:extent cx="3616959" cy="341630"/>
              <wp:effectExtent b="0" l="0" r="0" t="0"/>
              <wp:wrapNone/>
              <wp:docPr id="137" name="image78.png"/>
              <a:graphic>
                <a:graphicData uri="http://schemas.openxmlformats.org/drawingml/2006/picture">
                  <pic:pic>
                    <pic:nvPicPr>
                      <pic:cNvPr id="0" name="image78.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18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43" name=""/>
              <a:graphic>
                <a:graphicData uri="http://schemas.microsoft.com/office/word/2010/wordprocessingShape">
                  <wps:wsp>
                    <wps:cNvSpPr/>
                    <wps:cNvPr id="125" name="Shape 125"/>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43" name="image84.png"/>
              <a:graphic>
                <a:graphicData uri="http://schemas.openxmlformats.org/drawingml/2006/picture">
                  <pic:pic>
                    <pic:nvPicPr>
                      <pic:cNvPr id="0" name="image84.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3321622</wp:posOffset>
              </wp:positionH>
              <wp:positionV relativeFrom="page">
                <wp:posOffset>382588</wp:posOffset>
              </wp:positionV>
              <wp:extent cx="3616959" cy="341630"/>
              <wp:effectExtent b="0" l="0" r="0" t="0"/>
              <wp:wrapNone/>
              <wp:docPr id="102" name=""/>
              <a:graphic>
                <a:graphicData uri="http://schemas.microsoft.com/office/word/2010/wordprocessingShape">
                  <wps:wsp>
                    <wps:cNvSpPr/>
                    <wps:cNvPr id="61" name="Shape 61"/>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Junio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3321622</wp:posOffset>
              </wp:positionH>
              <wp:positionV relativeFrom="page">
                <wp:posOffset>382588</wp:posOffset>
              </wp:positionV>
              <wp:extent cx="3616959" cy="341630"/>
              <wp:effectExtent b="0" l="0" r="0" t="0"/>
              <wp:wrapNone/>
              <wp:docPr id="102" name="image30.png"/>
              <a:graphic>
                <a:graphicData uri="http://schemas.openxmlformats.org/drawingml/2006/picture">
                  <pic:pic>
                    <pic:nvPicPr>
                      <pic:cNvPr id="0" name="image30.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944880</wp:posOffset>
          </wp:positionH>
          <wp:positionV relativeFrom="page">
            <wp:posOffset>386079</wp:posOffset>
          </wp:positionV>
          <wp:extent cx="746758" cy="394333"/>
          <wp:effectExtent b="0" l="0" r="0" t="0"/>
          <wp:wrapNone/>
          <wp:docPr id="2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6758" cy="394333"/>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40" name=""/>
              <a:graphic>
                <a:graphicData uri="http://schemas.microsoft.com/office/word/2010/wordprocessingShape">
                  <wps:wsp>
                    <wps:cNvSpPr/>
                    <wps:cNvPr id="122" name="Shape 122"/>
                    <wps:spPr>
                      <a:xfrm>
                        <a:off x="2161602" y="3776952"/>
                        <a:ext cx="6368796"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701040</wp:posOffset>
              </wp:positionH>
              <wp:positionV relativeFrom="page">
                <wp:posOffset>834898</wp:posOffset>
              </wp:positionV>
              <wp:extent cx="6096" cy="12700"/>
              <wp:effectExtent b="0" l="0" r="0" t="0"/>
              <wp:wrapNone/>
              <wp:docPr id="140" name="image81.png"/>
              <a:graphic>
                <a:graphicData uri="http://schemas.openxmlformats.org/drawingml/2006/picture">
                  <pic:pic>
                    <pic:nvPicPr>
                      <pic:cNvPr id="0" name="image81.png"/>
                      <pic:cNvPicPr preferRelativeResize="0"/>
                    </pic:nvPicPr>
                    <pic:blipFill>
                      <a:blip r:embed="rId2"/>
                      <a:srcRect/>
                      <a:stretch>
                        <a:fillRect/>
                      </a:stretch>
                    </pic:blipFill>
                    <pic:spPr>
                      <a:xfrm>
                        <a:off x="0" y="0"/>
                        <a:ext cx="6096"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3387153</wp:posOffset>
              </wp:positionH>
              <wp:positionV relativeFrom="page">
                <wp:posOffset>458788</wp:posOffset>
              </wp:positionV>
              <wp:extent cx="3616959" cy="341630"/>
              <wp:effectExtent b="0" l="0" r="0" t="0"/>
              <wp:wrapNone/>
              <wp:docPr id="171" name=""/>
              <a:graphic>
                <a:graphicData uri="http://schemas.microsoft.com/office/word/2010/wordprocessingShape">
                  <wps:wsp>
                    <wps:cNvSpPr/>
                    <wps:cNvPr id="189" name="Shape 189"/>
                    <wps:spPr>
                      <a:xfrm>
                        <a:off x="3542283" y="3613948"/>
                        <a:ext cx="3607434" cy="332105"/>
                      </a:xfrm>
                      <a:custGeom>
                        <a:rect b="b" l="l" r="r" t="t"/>
                        <a:pathLst>
                          <a:path extrusionOk="0" h="332105" w="3607434">
                            <a:moveTo>
                              <a:pt x="0" y="0"/>
                            </a:moveTo>
                            <a:lnTo>
                              <a:pt x="0" y="332105"/>
                            </a:lnTo>
                            <a:lnTo>
                              <a:pt x="3607434" y="332105"/>
                            </a:lnTo>
                            <a:lnTo>
                              <a:pt x="3607434" y="0"/>
                            </a:lnTo>
                            <a:close/>
                          </a:path>
                        </a:pathLst>
                      </a:custGeom>
                      <a:solidFill>
                        <a:srgbClr val="FFFFFF"/>
                      </a:solidFill>
                      <a:ln>
                        <a:noFill/>
                      </a:ln>
                    </wps:spPr>
                    <wps:txbx>
                      <w:txbxContent>
                        <w:p w:rsidR="00000000" w:rsidDel="00000000" w:rsidP="00000000" w:rsidRDefault="00000000" w:rsidRPr="00000000">
                          <w:pPr>
                            <w:spacing w:after="0" w:before="0" w:line="180"/>
                            <w:ind w:left="0" w:right="17.999999523162842"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t xml:space="preserve">Evaluación en Materia de Diseño del Pp P016</w:t>
                          </w:r>
                        </w:p>
                        <w:p w:rsidR="00000000" w:rsidDel="00000000" w:rsidP="00000000" w:rsidRDefault="00000000" w:rsidRPr="00000000">
                          <w:pPr>
                            <w:spacing w:after="0" w:before="0" w:line="180"/>
                            <w:ind w:left="0" w:right="20.999999046325684"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Planeación, diseño, ejecución y evaluación del Sistema Nacional de Mejora Continua de la Educación</w:t>
                          </w:r>
                        </w:p>
                        <w:p w:rsidR="00000000" w:rsidDel="00000000" w:rsidP="00000000" w:rsidRDefault="00000000" w:rsidRPr="00000000">
                          <w:pPr>
                            <w:spacing w:after="0" w:before="2.0000000298023224" w:line="240"/>
                            <w:ind w:left="0" w:right="20" w:firstLine="0"/>
                            <w:jc w:val="righ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Julio 2021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3387153</wp:posOffset>
              </wp:positionH>
              <wp:positionV relativeFrom="page">
                <wp:posOffset>458788</wp:posOffset>
              </wp:positionV>
              <wp:extent cx="3616959" cy="341630"/>
              <wp:effectExtent b="0" l="0" r="0" t="0"/>
              <wp:wrapNone/>
              <wp:docPr id="171" name="image112.png"/>
              <a:graphic>
                <a:graphicData uri="http://schemas.openxmlformats.org/drawingml/2006/picture">
                  <pic:pic>
                    <pic:nvPicPr>
                      <pic:cNvPr id="0" name="image112.png"/>
                      <pic:cNvPicPr preferRelativeResize="0"/>
                    </pic:nvPicPr>
                    <pic:blipFill>
                      <a:blip r:embed="rId3"/>
                      <a:srcRect/>
                      <a:stretch>
                        <a:fillRect/>
                      </a:stretch>
                    </pic:blipFill>
                    <pic:spPr>
                      <a:xfrm>
                        <a:off x="0" y="0"/>
                        <a:ext cx="3616959" cy="3416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359" w:hanging="121.00000000000003"/>
      </w:pPr>
      <w:rPr>
        <w:rFonts w:ascii="Calibri" w:cs="Calibri" w:eastAsia="Calibri" w:hAnsi="Calibri"/>
        <w:b w:val="0"/>
        <w:i w:val="0"/>
        <w:sz w:val="16"/>
        <w:szCs w:val="16"/>
      </w:rPr>
    </w:lvl>
    <w:lvl w:ilvl="1">
      <w:start w:val="0"/>
      <w:numFmt w:val="bullet"/>
      <w:lvlText w:val="•"/>
      <w:lvlJc w:val="left"/>
      <w:pPr>
        <w:ind w:left="1315" w:hanging="121"/>
      </w:pPr>
      <w:rPr/>
    </w:lvl>
    <w:lvl w:ilvl="2">
      <w:start w:val="0"/>
      <w:numFmt w:val="bullet"/>
      <w:lvlText w:val="•"/>
      <w:lvlJc w:val="left"/>
      <w:pPr>
        <w:ind w:left="2271" w:hanging="121"/>
      </w:pPr>
      <w:rPr/>
    </w:lvl>
    <w:lvl w:ilvl="3">
      <w:start w:val="0"/>
      <w:numFmt w:val="bullet"/>
      <w:lvlText w:val="•"/>
      <w:lvlJc w:val="left"/>
      <w:pPr>
        <w:ind w:left="3227" w:hanging="121.00000000000045"/>
      </w:pPr>
      <w:rPr/>
    </w:lvl>
    <w:lvl w:ilvl="4">
      <w:start w:val="0"/>
      <w:numFmt w:val="bullet"/>
      <w:lvlText w:val="•"/>
      <w:lvlJc w:val="left"/>
      <w:pPr>
        <w:ind w:left="4183" w:hanging="121"/>
      </w:pPr>
      <w:rPr/>
    </w:lvl>
    <w:lvl w:ilvl="5">
      <w:start w:val="0"/>
      <w:numFmt w:val="bullet"/>
      <w:lvlText w:val="•"/>
      <w:lvlJc w:val="left"/>
      <w:pPr>
        <w:ind w:left="5139" w:hanging="121"/>
      </w:pPr>
      <w:rPr/>
    </w:lvl>
    <w:lvl w:ilvl="6">
      <w:start w:val="0"/>
      <w:numFmt w:val="bullet"/>
      <w:lvlText w:val="•"/>
      <w:lvlJc w:val="left"/>
      <w:pPr>
        <w:ind w:left="6094" w:hanging="121"/>
      </w:pPr>
      <w:rPr/>
    </w:lvl>
    <w:lvl w:ilvl="7">
      <w:start w:val="0"/>
      <w:numFmt w:val="bullet"/>
      <w:lvlText w:val="•"/>
      <w:lvlJc w:val="left"/>
      <w:pPr>
        <w:ind w:left="7050" w:hanging="121"/>
      </w:pPr>
      <w:rPr/>
    </w:lvl>
    <w:lvl w:ilvl="8">
      <w:start w:val="0"/>
      <w:numFmt w:val="bullet"/>
      <w:lvlText w:val="•"/>
      <w:lvlJc w:val="left"/>
      <w:pPr>
        <w:ind w:left="8006" w:hanging="121"/>
      </w:pPr>
      <w:rPr/>
    </w:lvl>
  </w:abstractNum>
  <w:abstractNum w:abstractNumId="2">
    <w:lvl w:ilvl="0">
      <w:start w:val="1"/>
      <w:numFmt w:val="lowerLetter"/>
      <w:lvlText w:val="%1)"/>
      <w:lvlJc w:val="left"/>
      <w:pPr>
        <w:ind w:left="572" w:hanging="360"/>
      </w:pPr>
      <w:rPr>
        <w:rFonts w:ascii="Calibri" w:cs="Calibri" w:eastAsia="Calibri" w:hAnsi="Calibri"/>
        <w:b w:val="0"/>
        <w:i w:val="0"/>
        <w:sz w:val="20"/>
        <w:szCs w:val="20"/>
      </w:rPr>
    </w:lvl>
    <w:lvl w:ilvl="1">
      <w:start w:val="0"/>
      <w:numFmt w:val="bullet"/>
      <w:lvlText w:val="•"/>
      <w:lvlJc w:val="left"/>
      <w:pPr>
        <w:ind w:left="1562" w:hanging="360"/>
      </w:pPr>
      <w:rPr/>
    </w:lvl>
    <w:lvl w:ilvl="2">
      <w:start w:val="0"/>
      <w:numFmt w:val="bullet"/>
      <w:lvlText w:val="•"/>
      <w:lvlJc w:val="left"/>
      <w:pPr>
        <w:ind w:left="2544" w:hanging="360"/>
      </w:pPr>
      <w:rPr/>
    </w:lvl>
    <w:lvl w:ilvl="3">
      <w:start w:val="0"/>
      <w:numFmt w:val="bullet"/>
      <w:lvlText w:val="•"/>
      <w:lvlJc w:val="left"/>
      <w:pPr>
        <w:ind w:left="3526" w:hanging="360"/>
      </w:pPr>
      <w:rPr/>
    </w:lvl>
    <w:lvl w:ilvl="4">
      <w:start w:val="0"/>
      <w:numFmt w:val="bullet"/>
      <w:lvlText w:val="•"/>
      <w:lvlJc w:val="left"/>
      <w:pPr>
        <w:ind w:left="4508" w:hanging="360"/>
      </w:pPr>
      <w:rPr/>
    </w:lvl>
    <w:lvl w:ilvl="5">
      <w:start w:val="0"/>
      <w:numFmt w:val="bullet"/>
      <w:lvlText w:val="•"/>
      <w:lvlJc w:val="left"/>
      <w:pPr>
        <w:ind w:left="5490" w:hanging="360"/>
      </w:pPr>
      <w:rPr/>
    </w:lvl>
    <w:lvl w:ilvl="6">
      <w:start w:val="0"/>
      <w:numFmt w:val="bullet"/>
      <w:lvlText w:val="•"/>
      <w:lvlJc w:val="left"/>
      <w:pPr>
        <w:ind w:left="6472" w:hanging="360"/>
      </w:pPr>
      <w:rPr/>
    </w:lvl>
    <w:lvl w:ilvl="7">
      <w:start w:val="0"/>
      <w:numFmt w:val="bullet"/>
      <w:lvlText w:val="•"/>
      <w:lvlJc w:val="left"/>
      <w:pPr>
        <w:ind w:left="7454" w:hanging="360"/>
      </w:pPr>
      <w:rPr/>
    </w:lvl>
    <w:lvl w:ilvl="8">
      <w:start w:val="0"/>
      <w:numFmt w:val="bullet"/>
      <w:lvlText w:val="•"/>
      <w:lvlJc w:val="left"/>
      <w:pPr>
        <w:ind w:left="8436" w:hanging="360"/>
      </w:pPr>
      <w:rPr/>
    </w:lvl>
  </w:abstractNum>
  <w:abstractNum w:abstractNumId="3">
    <w:lvl w:ilvl="0">
      <w:start w:val="1"/>
      <w:numFmt w:val="lowerRoman"/>
      <w:lvlText w:val="%1."/>
      <w:lvlJc w:val="left"/>
      <w:pPr>
        <w:ind w:left="359" w:hanging="121.00000000000003"/>
      </w:pPr>
      <w:rPr>
        <w:rFonts w:ascii="Calibri" w:cs="Calibri" w:eastAsia="Calibri" w:hAnsi="Calibri"/>
        <w:b w:val="0"/>
        <w:i w:val="0"/>
        <w:sz w:val="16"/>
        <w:szCs w:val="16"/>
      </w:rPr>
    </w:lvl>
    <w:lvl w:ilvl="1">
      <w:start w:val="0"/>
      <w:numFmt w:val="bullet"/>
      <w:lvlText w:val="•"/>
      <w:lvlJc w:val="left"/>
      <w:pPr>
        <w:ind w:left="1315" w:hanging="121"/>
      </w:pPr>
      <w:rPr/>
    </w:lvl>
    <w:lvl w:ilvl="2">
      <w:start w:val="0"/>
      <w:numFmt w:val="bullet"/>
      <w:lvlText w:val="•"/>
      <w:lvlJc w:val="left"/>
      <w:pPr>
        <w:ind w:left="2271" w:hanging="121"/>
      </w:pPr>
      <w:rPr/>
    </w:lvl>
    <w:lvl w:ilvl="3">
      <w:start w:val="0"/>
      <w:numFmt w:val="bullet"/>
      <w:lvlText w:val="•"/>
      <w:lvlJc w:val="left"/>
      <w:pPr>
        <w:ind w:left="3227" w:hanging="121.00000000000045"/>
      </w:pPr>
      <w:rPr/>
    </w:lvl>
    <w:lvl w:ilvl="4">
      <w:start w:val="0"/>
      <w:numFmt w:val="bullet"/>
      <w:lvlText w:val="•"/>
      <w:lvlJc w:val="left"/>
      <w:pPr>
        <w:ind w:left="4183" w:hanging="121"/>
      </w:pPr>
      <w:rPr/>
    </w:lvl>
    <w:lvl w:ilvl="5">
      <w:start w:val="0"/>
      <w:numFmt w:val="bullet"/>
      <w:lvlText w:val="•"/>
      <w:lvlJc w:val="left"/>
      <w:pPr>
        <w:ind w:left="5139" w:hanging="121"/>
      </w:pPr>
      <w:rPr/>
    </w:lvl>
    <w:lvl w:ilvl="6">
      <w:start w:val="0"/>
      <w:numFmt w:val="bullet"/>
      <w:lvlText w:val="•"/>
      <w:lvlJc w:val="left"/>
      <w:pPr>
        <w:ind w:left="6094" w:hanging="121"/>
      </w:pPr>
      <w:rPr/>
    </w:lvl>
    <w:lvl w:ilvl="7">
      <w:start w:val="0"/>
      <w:numFmt w:val="bullet"/>
      <w:lvlText w:val="•"/>
      <w:lvlJc w:val="left"/>
      <w:pPr>
        <w:ind w:left="7050" w:hanging="121"/>
      </w:pPr>
      <w:rPr/>
    </w:lvl>
    <w:lvl w:ilvl="8">
      <w:start w:val="0"/>
      <w:numFmt w:val="bullet"/>
      <w:lvlText w:val="•"/>
      <w:lvlJc w:val="left"/>
      <w:pPr>
        <w:ind w:left="8006" w:hanging="121"/>
      </w:pPr>
      <w:rPr/>
    </w:lvl>
  </w:abstractNum>
  <w:abstractNum w:abstractNumId="4">
    <w:lvl w:ilvl="0">
      <w:start w:val="2"/>
      <w:numFmt w:val="decimal"/>
      <w:lvlText w:val="%1."/>
      <w:lvlJc w:val="left"/>
      <w:pPr>
        <w:ind w:left="409" w:hanging="197"/>
      </w:pPr>
      <w:rPr/>
    </w:lvl>
    <w:lvl w:ilvl="1">
      <w:start w:val="1"/>
      <w:numFmt w:val="lowerLetter"/>
      <w:lvlText w:val="%2)"/>
      <w:lvlJc w:val="left"/>
      <w:pPr>
        <w:ind w:left="1060" w:hanging="360"/>
      </w:pPr>
      <w:rPr/>
    </w:lvl>
    <w:lvl w:ilvl="2">
      <w:start w:val="0"/>
      <w:numFmt w:val="bullet"/>
      <w:lvlText w:val="•"/>
      <w:lvlJc w:val="left"/>
      <w:pPr>
        <w:ind w:left="1060" w:hanging="360"/>
      </w:pPr>
      <w:rPr/>
    </w:lvl>
    <w:lvl w:ilvl="3">
      <w:start w:val="0"/>
      <w:numFmt w:val="bullet"/>
      <w:lvlText w:val="•"/>
      <w:lvlJc w:val="left"/>
      <w:pPr>
        <w:ind w:left="1200" w:hanging="360"/>
      </w:pPr>
      <w:rPr/>
    </w:lvl>
    <w:lvl w:ilvl="4">
      <w:start w:val="0"/>
      <w:numFmt w:val="bullet"/>
      <w:lvlText w:val="•"/>
      <w:lvlJc w:val="left"/>
      <w:pPr>
        <w:ind w:left="2514" w:hanging="360"/>
      </w:pPr>
      <w:rPr/>
    </w:lvl>
    <w:lvl w:ilvl="5">
      <w:start w:val="0"/>
      <w:numFmt w:val="bullet"/>
      <w:lvlText w:val="•"/>
      <w:lvlJc w:val="left"/>
      <w:pPr>
        <w:ind w:left="3828" w:hanging="360"/>
      </w:pPr>
      <w:rPr/>
    </w:lvl>
    <w:lvl w:ilvl="6">
      <w:start w:val="0"/>
      <w:numFmt w:val="bullet"/>
      <w:lvlText w:val="•"/>
      <w:lvlJc w:val="left"/>
      <w:pPr>
        <w:ind w:left="5142" w:hanging="360"/>
      </w:pPr>
      <w:rPr/>
    </w:lvl>
    <w:lvl w:ilvl="7">
      <w:start w:val="0"/>
      <w:numFmt w:val="bullet"/>
      <w:lvlText w:val="•"/>
      <w:lvlJc w:val="left"/>
      <w:pPr>
        <w:ind w:left="6457" w:hanging="360"/>
      </w:pPr>
      <w:rPr/>
    </w:lvl>
    <w:lvl w:ilvl="8">
      <w:start w:val="0"/>
      <w:numFmt w:val="bullet"/>
      <w:lvlText w:val="•"/>
      <w:lvlJc w:val="left"/>
      <w:pPr>
        <w:ind w:left="7771" w:hanging="360"/>
      </w:pPr>
      <w:rPr/>
    </w:lvl>
  </w:abstractNum>
  <w:abstractNum w:abstractNumId="5">
    <w:lvl w:ilvl="0">
      <w:start w:val="0"/>
      <w:numFmt w:val="bullet"/>
      <w:lvlText w:val="●"/>
      <w:lvlJc w:val="left"/>
      <w:pPr>
        <w:ind w:left="112" w:hanging="361"/>
      </w:pPr>
      <w:rPr>
        <w:rFonts w:ascii="Noto Sans Symbols" w:cs="Noto Sans Symbols" w:eastAsia="Noto Sans Symbols" w:hAnsi="Noto Sans Symbols"/>
        <w:b w:val="0"/>
        <w:i w:val="0"/>
        <w:sz w:val="22"/>
        <w:szCs w:val="22"/>
      </w:rPr>
    </w:lvl>
    <w:lvl w:ilvl="1">
      <w:start w:val="0"/>
      <w:numFmt w:val="bullet"/>
      <w:lvlText w:val="•"/>
      <w:lvlJc w:val="left"/>
      <w:pPr>
        <w:ind w:left="1492" w:hanging="361"/>
      </w:pPr>
      <w:rPr/>
    </w:lvl>
    <w:lvl w:ilvl="2">
      <w:start w:val="0"/>
      <w:numFmt w:val="bullet"/>
      <w:lvlText w:val="•"/>
      <w:lvlJc w:val="left"/>
      <w:pPr>
        <w:ind w:left="2864" w:hanging="361"/>
      </w:pPr>
      <w:rPr/>
    </w:lvl>
    <w:lvl w:ilvl="3">
      <w:start w:val="0"/>
      <w:numFmt w:val="bullet"/>
      <w:lvlText w:val="•"/>
      <w:lvlJc w:val="left"/>
      <w:pPr>
        <w:ind w:left="4236" w:hanging="361"/>
      </w:pPr>
      <w:rPr/>
    </w:lvl>
    <w:lvl w:ilvl="4">
      <w:start w:val="0"/>
      <w:numFmt w:val="bullet"/>
      <w:lvlText w:val="•"/>
      <w:lvlJc w:val="left"/>
      <w:pPr>
        <w:ind w:left="5608" w:hanging="361.0000000000009"/>
      </w:pPr>
      <w:rPr/>
    </w:lvl>
    <w:lvl w:ilvl="5">
      <w:start w:val="0"/>
      <w:numFmt w:val="bullet"/>
      <w:lvlText w:val="•"/>
      <w:lvlJc w:val="left"/>
      <w:pPr>
        <w:ind w:left="6980" w:hanging="361"/>
      </w:pPr>
      <w:rPr/>
    </w:lvl>
    <w:lvl w:ilvl="6">
      <w:start w:val="0"/>
      <w:numFmt w:val="bullet"/>
      <w:lvlText w:val="•"/>
      <w:lvlJc w:val="left"/>
      <w:pPr>
        <w:ind w:left="8352" w:hanging="361"/>
      </w:pPr>
      <w:rPr/>
    </w:lvl>
    <w:lvl w:ilvl="7">
      <w:start w:val="0"/>
      <w:numFmt w:val="bullet"/>
      <w:lvlText w:val="•"/>
      <w:lvlJc w:val="left"/>
      <w:pPr>
        <w:ind w:left="9724" w:hanging="361"/>
      </w:pPr>
      <w:rPr/>
    </w:lvl>
    <w:lvl w:ilvl="8">
      <w:start w:val="0"/>
      <w:numFmt w:val="bullet"/>
      <w:lvlText w:val="•"/>
      <w:lvlJc w:val="left"/>
      <w:pPr>
        <w:ind w:left="11096" w:hanging="361"/>
      </w:pPr>
      <w:rPr/>
    </w:lvl>
  </w:abstractNum>
  <w:abstractNum w:abstractNumId="6">
    <w:lvl w:ilvl="0">
      <w:start w:val="1"/>
      <w:numFmt w:val="lowerLetter"/>
      <w:lvlText w:val="%1."/>
      <w:lvlJc w:val="left"/>
      <w:pPr>
        <w:ind w:left="515" w:hanging="303"/>
      </w:pPr>
      <w:rPr>
        <w:rFonts w:ascii="Calibri" w:cs="Calibri" w:eastAsia="Calibri" w:hAnsi="Calibri"/>
        <w:b w:val="0"/>
        <w:i w:val="0"/>
        <w:color w:val="2e5395"/>
        <w:sz w:val="32"/>
        <w:szCs w:val="32"/>
      </w:rPr>
    </w:lvl>
    <w:lvl w:ilvl="1">
      <w:start w:val="0"/>
      <w:numFmt w:val="bullet"/>
      <w:lvlText w:val="•"/>
      <w:lvlJc w:val="left"/>
      <w:pPr>
        <w:ind w:left="1508" w:hanging="302.9999999999998"/>
      </w:pPr>
      <w:rPr/>
    </w:lvl>
    <w:lvl w:ilvl="2">
      <w:start w:val="0"/>
      <w:numFmt w:val="bullet"/>
      <w:lvlText w:val="•"/>
      <w:lvlJc w:val="left"/>
      <w:pPr>
        <w:ind w:left="2496" w:hanging="303"/>
      </w:pPr>
      <w:rPr/>
    </w:lvl>
    <w:lvl w:ilvl="3">
      <w:start w:val="0"/>
      <w:numFmt w:val="bullet"/>
      <w:lvlText w:val="•"/>
      <w:lvlJc w:val="left"/>
      <w:pPr>
        <w:ind w:left="3484" w:hanging="303.00000000000045"/>
      </w:pPr>
      <w:rPr/>
    </w:lvl>
    <w:lvl w:ilvl="4">
      <w:start w:val="0"/>
      <w:numFmt w:val="bullet"/>
      <w:lvlText w:val="•"/>
      <w:lvlJc w:val="left"/>
      <w:pPr>
        <w:ind w:left="4472" w:hanging="303"/>
      </w:pPr>
      <w:rPr/>
    </w:lvl>
    <w:lvl w:ilvl="5">
      <w:start w:val="0"/>
      <w:numFmt w:val="bullet"/>
      <w:lvlText w:val="•"/>
      <w:lvlJc w:val="left"/>
      <w:pPr>
        <w:ind w:left="5460" w:hanging="303"/>
      </w:pPr>
      <w:rPr/>
    </w:lvl>
    <w:lvl w:ilvl="6">
      <w:start w:val="0"/>
      <w:numFmt w:val="bullet"/>
      <w:lvlText w:val="•"/>
      <w:lvlJc w:val="left"/>
      <w:pPr>
        <w:ind w:left="6448" w:hanging="303"/>
      </w:pPr>
      <w:rPr/>
    </w:lvl>
    <w:lvl w:ilvl="7">
      <w:start w:val="0"/>
      <w:numFmt w:val="bullet"/>
      <w:lvlText w:val="•"/>
      <w:lvlJc w:val="left"/>
      <w:pPr>
        <w:ind w:left="7436" w:hanging="302.9999999999991"/>
      </w:pPr>
      <w:rPr/>
    </w:lvl>
    <w:lvl w:ilvl="8">
      <w:start w:val="0"/>
      <w:numFmt w:val="bullet"/>
      <w:lvlText w:val="•"/>
      <w:lvlJc w:val="left"/>
      <w:pPr>
        <w:ind w:left="8424" w:hanging="303"/>
      </w:pPr>
      <w:rPr/>
    </w:lvl>
  </w:abstractNum>
  <w:abstractNum w:abstractNumId="7">
    <w:lvl w:ilvl="0">
      <w:start w:val="0"/>
      <w:numFmt w:val="bullet"/>
      <w:lvlText w:val="-"/>
      <w:lvlJc w:val="left"/>
      <w:pPr>
        <w:ind w:left="69" w:hanging="86.99999999999999"/>
      </w:pPr>
      <w:rPr>
        <w:rFonts w:ascii="Calibri" w:cs="Calibri" w:eastAsia="Calibri" w:hAnsi="Calibri"/>
        <w:b w:val="0"/>
        <w:i w:val="0"/>
        <w:color w:val="393838"/>
        <w:sz w:val="16"/>
        <w:szCs w:val="16"/>
      </w:rPr>
    </w:lvl>
    <w:lvl w:ilvl="1">
      <w:start w:val="0"/>
      <w:numFmt w:val="bullet"/>
      <w:lvlText w:val="•"/>
      <w:lvlJc w:val="left"/>
      <w:pPr>
        <w:ind w:left="577" w:hanging="87"/>
      </w:pPr>
      <w:rPr/>
    </w:lvl>
    <w:lvl w:ilvl="2">
      <w:start w:val="0"/>
      <w:numFmt w:val="bullet"/>
      <w:lvlText w:val="•"/>
      <w:lvlJc w:val="left"/>
      <w:pPr>
        <w:ind w:left="1094" w:hanging="87"/>
      </w:pPr>
      <w:rPr/>
    </w:lvl>
    <w:lvl w:ilvl="3">
      <w:start w:val="0"/>
      <w:numFmt w:val="bullet"/>
      <w:lvlText w:val="•"/>
      <w:lvlJc w:val="left"/>
      <w:pPr>
        <w:ind w:left="1612" w:hanging="87"/>
      </w:pPr>
      <w:rPr/>
    </w:lvl>
    <w:lvl w:ilvl="4">
      <w:start w:val="0"/>
      <w:numFmt w:val="bullet"/>
      <w:lvlText w:val="•"/>
      <w:lvlJc w:val="left"/>
      <w:pPr>
        <w:ind w:left="2129" w:hanging="86.99999999999977"/>
      </w:pPr>
      <w:rPr/>
    </w:lvl>
    <w:lvl w:ilvl="5">
      <w:start w:val="0"/>
      <w:numFmt w:val="bullet"/>
      <w:lvlText w:val="•"/>
      <w:lvlJc w:val="left"/>
      <w:pPr>
        <w:ind w:left="2647" w:hanging="87"/>
      </w:pPr>
      <w:rPr/>
    </w:lvl>
    <w:lvl w:ilvl="6">
      <w:start w:val="0"/>
      <w:numFmt w:val="bullet"/>
      <w:lvlText w:val="•"/>
      <w:lvlJc w:val="left"/>
      <w:pPr>
        <w:ind w:left="3164" w:hanging="87"/>
      </w:pPr>
      <w:rPr/>
    </w:lvl>
    <w:lvl w:ilvl="7">
      <w:start w:val="0"/>
      <w:numFmt w:val="bullet"/>
      <w:lvlText w:val="•"/>
      <w:lvlJc w:val="left"/>
      <w:pPr>
        <w:ind w:left="3681" w:hanging="86.99999999999955"/>
      </w:pPr>
      <w:rPr/>
    </w:lvl>
    <w:lvl w:ilvl="8">
      <w:start w:val="0"/>
      <w:numFmt w:val="bullet"/>
      <w:lvlText w:val="•"/>
      <w:lvlJc w:val="left"/>
      <w:pPr>
        <w:ind w:left="4199" w:hanging="87"/>
      </w:pPr>
      <w:rPr/>
    </w:lvl>
  </w:abstractNum>
  <w:abstractNum w:abstractNumId="8">
    <w:lvl w:ilvl="0">
      <w:start w:val="1"/>
      <w:numFmt w:val="lowerLetter"/>
      <w:lvlText w:val="%1)"/>
      <w:lvlJc w:val="left"/>
      <w:pPr>
        <w:ind w:left="852" w:hanging="361"/>
      </w:pPr>
      <w:rPr>
        <w:rFonts w:ascii="Calibri" w:cs="Calibri" w:eastAsia="Calibri" w:hAnsi="Calibri"/>
        <w:b w:val="0"/>
        <w:i w:val="0"/>
        <w:sz w:val="16"/>
        <w:szCs w:val="16"/>
      </w:rPr>
    </w:lvl>
    <w:lvl w:ilvl="1">
      <w:start w:val="1"/>
      <w:numFmt w:val="decimal"/>
      <w:lvlText w:val="%1.%2)"/>
      <w:lvlJc w:val="left"/>
      <w:pPr>
        <w:ind w:left="1121" w:hanging="281"/>
      </w:pPr>
      <w:rPr>
        <w:rFonts w:ascii="Calibri" w:cs="Calibri" w:eastAsia="Calibri" w:hAnsi="Calibri"/>
        <w:b w:val="0"/>
        <w:i w:val="0"/>
        <w:sz w:val="16"/>
        <w:szCs w:val="16"/>
      </w:rPr>
    </w:lvl>
    <w:lvl w:ilvl="2">
      <w:start w:val="0"/>
      <w:numFmt w:val="bullet"/>
      <w:lvlText w:val="•"/>
      <w:lvlJc w:val="left"/>
      <w:pPr>
        <w:ind w:left="1429" w:hanging="281"/>
      </w:pPr>
      <w:rPr/>
    </w:lvl>
    <w:lvl w:ilvl="3">
      <w:start w:val="0"/>
      <w:numFmt w:val="bullet"/>
      <w:lvlText w:val="•"/>
      <w:lvlJc w:val="left"/>
      <w:pPr>
        <w:ind w:left="1738" w:hanging="280.9999999999998"/>
      </w:pPr>
      <w:rPr/>
    </w:lvl>
    <w:lvl w:ilvl="4">
      <w:start w:val="0"/>
      <w:numFmt w:val="bullet"/>
      <w:lvlText w:val="•"/>
      <w:lvlJc w:val="left"/>
      <w:pPr>
        <w:ind w:left="2047" w:hanging="281"/>
      </w:pPr>
      <w:rPr/>
    </w:lvl>
    <w:lvl w:ilvl="5">
      <w:start w:val="0"/>
      <w:numFmt w:val="bullet"/>
      <w:lvlText w:val="•"/>
      <w:lvlJc w:val="left"/>
      <w:pPr>
        <w:ind w:left="2357" w:hanging="281"/>
      </w:pPr>
      <w:rPr/>
    </w:lvl>
    <w:lvl w:ilvl="6">
      <w:start w:val="0"/>
      <w:numFmt w:val="bullet"/>
      <w:lvlText w:val="•"/>
      <w:lvlJc w:val="left"/>
      <w:pPr>
        <w:ind w:left="2666" w:hanging="280.99999999999955"/>
      </w:pPr>
      <w:rPr/>
    </w:lvl>
    <w:lvl w:ilvl="7">
      <w:start w:val="0"/>
      <w:numFmt w:val="bullet"/>
      <w:lvlText w:val="•"/>
      <w:lvlJc w:val="left"/>
      <w:pPr>
        <w:ind w:left="2975" w:hanging="281"/>
      </w:pPr>
      <w:rPr/>
    </w:lvl>
    <w:lvl w:ilvl="8">
      <w:start w:val="0"/>
      <w:numFmt w:val="bullet"/>
      <w:lvlText w:val="•"/>
      <w:lvlJc w:val="left"/>
      <w:pPr>
        <w:ind w:left="3284" w:hanging="281.00000000000045"/>
      </w:pPr>
      <w:rPr/>
    </w:lvl>
  </w:abstractNum>
  <w:abstractNum w:abstractNumId="9">
    <w:lvl w:ilvl="0">
      <w:start w:val="1"/>
      <w:numFmt w:val="lowerLetter"/>
      <w:lvlText w:val="%1)"/>
      <w:lvlJc w:val="left"/>
      <w:pPr>
        <w:ind w:left="212" w:hanging="709"/>
      </w:pPr>
      <w:rPr>
        <w:rFonts w:ascii="Calibri" w:cs="Calibri" w:eastAsia="Calibri" w:hAnsi="Calibri"/>
        <w:b w:val="0"/>
        <w:i w:val="0"/>
        <w:sz w:val="22"/>
        <w:szCs w:val="22"/>
      </w:rPr>
    </w:lvl>
    <w:lvl w:ilvl="1">
      <w:start w:val="1"/>
      <w:numFmt w:val="decimal"/>
      <w:lvlText w:val="%2."/>
      <w:lvlJc w:val="left"/>
      <w:pPr>
        <w:ind w:left="779" w:hanging="300.99999999999994"/>
      </w:pPr>
      <w:rPr>
        <w:rFonts w:ascii="Calibri" w:cs="Calibri" w:eastAsia="Calibri" w:hAnsi="Calibri"/>
        <w:b w:val="0"/>
        <w:i w:val="0"/>
        <w:sz w:val="22"/>
        <w:szCs w:val="22"/>
      </w:rPr>
    </w:lvl>
    <w:lvl w:ilvl="2">
      <w:start w:val="0"/>
      <w:numFmt w:val="bullet"/>
      <w:lvlText w:val="•"/>
      <w:lvlJc w:val="left"/>
      <w:pPr>
        <w:ind w:left="1848" w:hanging="300.9999999999998"/>
      </w:pPr>
      <w:rPr/>
    </w:lvl>
    <w:lvl w:ilvl="3">
      <w:start w:val="0"/>
      <w:numFmt w:val="bullet"/>
      <w:lvlText w:val="•"/>
      <w:lvlJc w:val="left"/>
      <w:pPr>
        <w:ind w:left="2917" w:hanging="301.00000000000045"/>
      </w:pPr>
      <w:rPr/>
    </w:lvl>
    <w:lvl w:ilvl="4">
      <w:start w:val="0"/>
      <w:numFmt w:val="bullet"/>
      <w:lvlText w:val="•"/>
      <w:lvlJc w:val="left"/>
      <w:pPr>
        <w:ind w:left="3986" w:hanging="301"/>
      </w:pPr>
      <w:rPr/>
    </w:lvl>
    <w:lvl w:ilvl="5">
      <w:start w:val="0"/>
      <w:numFmt w:val="bullet"/>
      <w:lvlText w:val="•"/>
      <w:lvlJc w:val="left"/>
      <w:pPr>
        <w:ind w:left="5055" w:hanging="301"/>
      </w:pPr>
      <w:rPr/>
    </w:lvl>
    <w:lvl w:ilvl="6">
      <w:start w:val="0"/>
      <w:numFmt w:val="bullet"/>
      <w:lvlText w:val="•"/>
      <w:lvlJc w:val="left"/>
      <w:pPr>
        <w:ind w:left="6124" w:hanging="301"/>
      </w:pPr>
      <w:rPr/>
    </w:lvl>
    <w:lvl w:ilvl="7">
      <w:start w:val="0"/>
      <w:numFmt w:val="bullet"/>
      <w:lvlText w:val="•"/>
      <w:lvlJc w:val="left"/>
      <w:pPr>
        <w:ind w:left="7193" w:hanging="301.0000000000009"/>
      </w:pPr>
      <w:rPr/>
    </w:lvl>
    <w:lvl w:ilvl="8">
      <w:start w:val="0"/>
      <w:numFmt w:val="bullet"/>
      <w:lvlText w:val="•"/>
      <w:lvlJc w:val="left"/>
      <w:pPr>
        <w:ind w:left="8262" w:hanging="301"/>
      </w:pPr>
      <w:rPr/>
    </w:lvl>
  </w:abstractNum>
  <w:abstractNum w:abstractNumId="10">
    <w:lvl w:ilvl="0">
      <w:start w:val="0"/>
      <w:numFmt w:val="bullet"/>
      <w:lvlText w:val="-"/>
      <w:lvlJc w:val="left"/>
      <w:pPr>
        <w:ind w:left="72" w:hanging="86.99999999999999"/>
      </w:pPr>
      <w:rPr>
        <w:rFonts w:ascii="Calibri" w:cs="Calibri" w:eastAsia="Calibri" w:hAnsi="Calibri"/>
        <w:b w:val="0"/>
        <w:i w:val="0"/>
        <w:color w:val="393838"/>
        <w:sz w:val="16"/>
        <w:szCs w:val="16"/>
      </w:rPr>
    </w:lvl>
    <w:lvl w:ilvl="1">
      <w:start w:val="0"/>
      <w:numFmt w:val="bullet"/>
      <w:lvlText w:val="•"/>
      <w:lvlJc w:val="left"/>
      <w:pPr>
        <w:ind w:left="425" w:hanging="87"/>
      </w:pPr>
      <w:rPr/>
    </w:lvl>
    <w:lvl w:ilvl="2">
      <w:start w:val="0"/>
      <w:numFmt w:val="bullet"/>
      <w:lvlText w:val="•"/>
      <w:lvlJc w:val="left"/>
      <w:pPr>
        <w:ind w:left="771" w:hanging="87.00000000000011"/>
      </w:pPr>
      <w:rPr/>
    </w:lvl>
    <w:lvl w:ilvl="3">
      <w:start w:val="0"/>
      <w:numFmt w:val="bullet"/>
      <w:lvlText w:val="•"/>
      <w:lvlJc w:val="left"/>
      <w:pPr>
        <w:ind w:left="1116" w:hanging="87"/>
      </w:pPr>
      <w:rPr/>
    </w:lvl>
    <w:lvl w:ilvl="4">
      <w:start w:val="0"/>
      <w:numFmt w:val="bullet"/>
      <w:lvlText w:val="•"/>
      <w:lvlJc w:val="left"/>
      <w:pPr>
        <w:ind w:left="1462" w:hanging="87"/>
      </w:pPr>
      <w:rPr/>
    </w:lvl>
    <w:lvl w:ilvl="5">
      <w:start w:val="0"/>
      <w:numFmt w:val="bullet"/>
      <w:lvlText w:val="•"/>
      <w:lvlJc w:val="left"/>
      <w:pPr>
        <w:ind w:left="1807" w:hanging="87"/>
      </w:pPr>
      <w:rPr/>
    </w:lvl>
    <w:lvl w:ilvl="6">
      <w:start w:val="0"/>
      <w:numFmt w:val="bullet"/>
      <w:lvlText w:val="•"/>
      <w:lvlJc w:val="left"/>
      <w:pPr>
        <w:ind w:left="2153" w:hanging="87"/>
      </w:pPr>
      <w:rPr/>
    </w:lvl>
    <w:lvl w:ilvl="7">
      <w:start w:val="0"/>
      <w:numFmt w:val="bullet"/>
      <w:lvlText w:val="•"/>
      <w:lvlJc w:val="left"/>
      <w:pPr>
        <w:ind w:left="2498" w:hanging="87"/>
      </w:pPr>
      <w:rPr/>
    </w:lvl>
    <w:lvl w:ilvl="8">
      <w:start w:val="0"/>
      <w:numFmt w:val="bullet"/>
      <w:lvlText w:val="•"/>
      <w:lvlJc w:val="left"/>
      <w:pPr>
        <w:ind w:left="2844" w:hanging="87"/>
      </w:pPr>
      <w:rPr/>
    </w:lvl>
  </w:abstractNum>
  <w:abstractNum w:abstractNumId="11">
    <w:lvl w:ilvl="0">
      <w:start w:val="0"/>
      <w:numFmt w:val="bullet"/>
      <w:lvlText w:val="-"/>
      <w:lvlJc w:val="left"/>
      <w:pPr>
        <w:ind w:left="69" w:hanging="86.99999999999999"/>
      </w:pPr>
      <w:rPr>
        <w:rFonts w:ascii="Calibri" w:cs="Calibri" w:eastAsia="Calibri" w:hAnsi="Calibri"/>
        <w:b w:val="0"/>
        <w:i w:val="0"/>
        <w:color w:val="393838"/>
        <w:sz w:val="16"/>
        <w:szCs w:val="16"/>
      </w:rPr>
    </w:lvl>
    <w:lvl w:ilvl="1">
      <w:start w:val="0"/>
      <w:numFmt w:val="bullet"/>
      <w:lvlText w:val="•"/>
      <w:lvlJc w:val="left"/>
      <w:pPr>
        <w:ind w:left="577" w:hanging="87"/>
      </w:pPr>
      <w:rPr/>
    </w:lvl>
    <w:lvl w:ilvl="2">
      <w:start w:val="0"/>
      <w:numFmt w:val="bullet"/>
      <w:lvlText w:val="•"/>
      <w:lvlJc w:val="left"/>
      <w:pPr>
        <w:ind w:left="1094" w:hanging="87"/>
      </w:pPr>
      <w:rPr/>
    </w:lvl>
    <w:lvl w:ilvl="3">
      <w:start w:val="0"/>
      <w:numFmt w:val="bullet"/>
      <w:lvlText w:val="•"/>
      <w:lvlJc w:val="left"/>
      <w:pPr>
        <w:ind w:left="1612" w:hanging="87"/>
      </w:pPr>
      <w:rPr/>
    </w:lvl>
    <w:lvl w:ilvl="4">
      <w:start w:val="0"/>
      <w:numFmt w:val="bullet"/>
      <w:lvlText w:val="•"/>
      <w:lvlJc w:val="left"/>
      <w:pPr>
        <w:ind w:left="2129" w:hanging="86.99999999999977"/>
      </w:pPr>
      <w:rPr/>
    </w:lvl>
    <w:lvl w:ilvl="5">
      <w:start w:val="0"/>
      <w:numFmt w:val="bullet"/>
      <w:lvlText w:val="•"/>
      <w:lvlJc w:val="left"/>
      <w:pPr>
        <w:ind w:left="2647" w:hanging="87"/>
      </w:pPr>
      <w:rPr/>
    </w:lvl>
    <w:lvl w:ilvl="6">
      <w:start w:val="0"/>
      <w:numFmt w:val="bullet"/>
      <w:lvlText w:val="•"/>
      <w:lvlJc w:val="left"/>
      <w:pPr>
        <w:ind w:left="3164" w:hanging="87"/>
      </w:pPr>
      <w:rPr/>
    </w:lvl>
    <w:lvl w:ilvl="7">
      <w:start w:val="0"/>
      <w:numFmt w:val="bullet"/>
      <w:lvlText w:val="•"/>
      <w:lvlJc w:val="left"/>
      <w:pPr>
        <w:ind w:left="3681" w:hanging="86.99999999999955"/>
      </w:pPr>
      <w:rPr/>
    </w:lvl>
    <w:lvl w:ilvl="8">
      <w:start w:val="0"/>
      <w:numFmt w:val="bullet"/>
      <w:lvlText w:val="•"/>
      <w:lvlJc w:val="left"/>
      <w:pPr>
        <w:ind w:left="4199" w:hanging="87"/>
      </w:pPr>
      <w:rPr/>
    </w:lvl>
  </w:abstractNum>
  <w:abstractNum w:abstractNumId="12">
    <w:lvl w:ilvl="0">
      <w:start w:val="0"/>
      <w:numFmt w:val="bullet"/>
      <w:lvlText w:val="•"/>
      <w:lvlJc w:val="left"/>
      <w:pPr>
        <w:ind w:left="921" w:hanging="709.0000000000001"/>
      </w:pPr>
      <w:rPr>
        <w:rFonts w:ascii="Calibri" w:cs="Calibri" w:eastAsia="Calibri" w:hAnsi="Calibri"/>
        <w:b w:val="0"/>
        <w:i w:val="0"/>
        <w:sz w:val="22"/>
        <w:szCs w:val="22"/>
      </w:rPr>
    </w:lvl>
    <w:lvl w:ilvl="1">
      <w:start w:val="0"/>
      <w:numFmt w:val="bullet"/>
      <w:lvlText w:val="•"/>
      <w:lvlJc w:val="left"/>
      <w:pPr>
        <w:ind w:left="1868" w:hanging="709"/>
      </w:pPr>
      <w:rPr/>
    </w:lvl>
    <w:lvl w:ilvl="2">
      <w:start w:val="0"/>
      <w:numFmt w:val="bullet"/>
      <w:lvlText w:val="•"/>
      <w:lvlJc w:val="left"/>
      <w:pPr>
        <w:ind w:left="2816" w:hanging="709"/>
      </w:pPr>
      <w:rPr/>
    </w:lvl>
    <w:lvl w:ilvl="3">
      <w:start w:val="0"/>
      <w:numFmt w:val="bullet"/>
      <w:lvlText w:val="•"/>
      <w:lvlJc w:val="left"/>
      <w:pPr>
        <w:ind w:left="3764" w:hanging="709"/>
      </w:pPr>
      <w:rPr/>
    </w:lvl>
    <w:lvl w:ilvl="4">
      <w:start w:val="0"/>
      <w:numFmt w:val="bullet"/>
      <w:lvlText w:val="•"/>
      <w:lvlJc w:val="left"/>
      <w:pPr>
        <w:ind w:left="4712" w:hanging="709.0000000000005"/>
      </w:pPr>
      <w:rPr/>
    </w:lvl>
    <w:lvl w:ilvl="5">
      <w:start w:val="0"/>
      <w:numFmt w:val="bullet"/>
      <w:lvlText w:val="•"/>
      <w:lvlJc w:val="left"/>
      <w:pPr>
        <w:ind w:left="5660" w:hanging="709"/>
      </w:pPr>
      <w:rPr/>
    </w:lvl>
    <w:lvl w:ilvl="6">
      <w:start w:val="0"/>
      <w:numFmt w:val="bullet"/>
      <w:lvlText w:val="•"/>
      <w:lvlJc w:val="left"/>
      <w:pPr>
        <w:ind w:left="6608" w:hanging="709"/>
      </w:pPr>
      <w:rPr/>
    </w:lvl>
    <w:lvl w:ilvl="7">
      <w:start w:val="0"/>
      <w:numFmt w:val="bullet"/>
      <w:lvlText w:val="•"/>
      <w:lvlJc w:val="left"/>
      <w:pPr>
        <w:ind w:left="7556" w:hanging="709"/>
      </w:pPr>
      <w:rPr/>
    </w:lvl>
    <w:lvl w:ilvl="8">
      <w:start w:val="0"/>
      <w:numFmt w:val="bullet"/>
      <w:lvlText w:val="•"/>
      <w:lvlJc w:val="left"/>
      <w:pPr>
        <w:ind w:left="8504" w:hanging="709"/>
      </w:pPr>
      <w:rPr/>
    </w:lvl>
  </w:abstractNum>
  <w:abstractNum w:abstractNumId="13">
    <w:lvl w:ilvl="0">
      <w:start w:val="0"/>
      <w:numFmt w:val="bullet"/>
      <w:lvlText w:val="-"/>
      <w:lvlJc w:val="left"/>
      <w:pPr>
        <w:ind w:left="69" w:hanging="86.99999999999999"/>
      </w:pPr>
      <w:rPr>
        <w:rFonts w:ascii="Calibri" w:cs="Calibri" w:eastAsia="Calibri" w:hAnsi="Calibri"/>
        <w:b w:val="0"/>
        <w:i w:val="0"/>
        <w:color w:val="393838"/>
        <w:sz w:val="16"/>
        <w:szCs w:val="16"/>
      </w:rPr>
    </w:lvl>
    <w:lvl w:ilvl="1">
      <w:start w:val="0"/>
      <w:numFmt w:val="bullet"/>
      <w:lvlText w:val="•"/>
      <w:lvlJc w:val="left"/>
      <w:pPr>
        <w:ind w:left="577" w:hanging="87"/>
      </w:pPr>
      <w:rPr/>
    </w:lvl>
    <w:lvl w:ilvl="2">
      <w:start w:val="0"/>
      <w:numFmt w:val="bullet"/>
      <w:lvlText w:val="•"/>
      <w:lvlJc w:val="left"/>
      <w:pPr>
        <w:ind w:left="1094" w:hanging="87"/>
      </w:pPr>
      <w:rPr/>
    </w:lvl>
    <w:lvl w:ilvl="3">
      <w:start w:val="0"/>
      <w:numFmt w:val="bullet"/>
      <w:lvlText w:val="•"/>
      <w:lvlJc w:val="left"/>
      <w:pPr>
        <w:ind w:left="1612" w:hanging="87"/>
      </w:pPr>
      <w:rPr/>
    </w:lvl>
    <w:lvl w:ilvl="4">
      <w:start w:val="0"/>
      <w:numFmt w:val="bullet"/>
      <w:lvlText w:val="•"/>
      <w:lvlJc w:val="left"/>
      <w:pPr>
        <w:ind w:left="2129" w:hanging="86.99999999999977"/>
      </w:pPr>
      <w:rPr/>
    </w:lvl>
    <w:lvl w:ilvl="5">
      <w:start w:val="0"/>
      <w:numFmt w:val="bullet"/>
      <w:lvlText w:val="•"/>
      <w:lvlJc w:val="left"/>
      <w:pPr>
        <w:ind w:left="2647" w:hanging="87"/>
      </w:pPr>
      <w:rPr/>
    </w:lvl>
    <w:lvl w:ilvl="6">
      <w:start w:val="0"/>
      <w:numFmt w:val="bullet"/>
      <w:lvlText w:val="•"/>
      <w:lvlJc w:val="left"/>
      <w:pPr>
        <w:ind w:left="3164" w:hanging="87"/>
      </w:pPr>
      <w:rPr/>
    </w:lvl>
    <w:lvl w:ilvl="7">
      <w:start w:val="0"/>
      <w:numFmt w:val="bullet"/>
      <w:lvlText w:val="•"/>
      <w:lvlJc w:val="left"/>
      <w:pPr>
        <w:ind w:left="3681" w:hanging="86.99999999999955"/>
      </w:pPr>
      <w:rPr/>
    </w:lvl>
    <w:lvl w:ilvl="8">
      <w:start w:val="0"/>
      <w:numFmt w:val="bullet"/>
      <w:lvlText w:val="•"/>
      <w:lvlJc w:val="left"/>
      <w:pPr>
        <w:ind w:left="4199" w:hanging="87"/>
      </w:pPr>
      <w:rPr/>
    </w:lvl>
  </w:abstractNum>
  <w:abstractNum w:abstractNumId="14">
    <w:lvl w:ilvl="0">
      <w:start w:val="0"/>
      <w:numFmt w:val="bullet"/>
      <w:lvlText w:val="-"/>
      <w:lvlJc w:val="left"/>
      <w:pPr>
        <w:ind w:left="69" w:hanging="86.99999999999999"/>
      </w:pPr>
      <w:rPr>
        <w:rFonts w:ascii="Calibri" w:cs="Calibri" w:eastAsia="Calibri" w:hAnsi="Calibri"/>
        <w:b w:val="0"/>
        <w:i w:val="0"/>
        <w:color w:val="393838"/>
        <w:sz w:val="16"/>
        <w:szCs w:val="16"/>
      </w:rPr>
    </w:lvl>
    <w:lvl w:ilvl="1">
      <w:start w:val="0"/>
      <w:numFmt w:val="bullet"/>
      <w:lvlText w:val="•"/>
      <w:lvlJc w:val="left"/>
      <w:pPr>
        <w:ind w:left="577" w:hanging="87"/>
      </w:pPr>
      <w:rPr/>
    </w:lvl>
    <w:lvl w:ilvl="2">
      <w:start w:val="0"/>
      <w:numFmt w:val="bullet"/>
      <w:lvlText w:val="•"/>
      <w:lvlJc w:val="left"/>
      <w:pPr>
        <w:ind w:left="1094" w:hanging="87"/>
      </w:pPr>
      <w:rPr/>
    </w:lvl>
    <w:lvl w:ilvl="3">
      <w:start w:val="0"/>
      <w:numFmt w:val="bullet"/>
      <w:lvlText w:val="•"/>
      <w:lvlJc w:val="left"/>
      <w:pPr>
        <w:ind w:left="1612" w:hanging="87"/>
      </w:pPr>
      <w:rPr/>
    </w:lvl>
    <w:lvl w:ilvl="4">
      <w:start w:val="0"/>
      <w:numFmt w:val="bullet"/>
      <w:lvlText w:val="•"/>
      <w:lvlJc w:val="left"/>
      <w:pPr>
        <w:ind w:left="2129" w:hanging="86.99999999999977"/>
      </w:pPr>
      <w:rPr/>
    </w:lvl>
    <w:lvl w:ilvl="5">
      <w:start w:val="0"/>
      <w:numFmt w:val="bullet"/>
      <w:lvlText w:val="•"/>
      <w:lvlJc w:val="left"/>
      <w:pPr>
        <w:ind w:left="2647" w:hanging="87"/>
      </w:pPr>
      <w:rPr/>
    </w:lvl>
    <w:lvl w:ilvl="6">
      <w:start w:val="0"/>
      <w:numFmt w:val="bullet"/>
      <w:lvlText w:val="•"/>
      <w:lvlJc w:val="left"/>
      <w:pPr>
        <w:ind w:left="3164" w:hanging="87"/>
      </w:pPr>
      <w:rPr/>
    </w:lvl>
    <w:lvl w:ilvl="7">
      <w:start w:val="0"/>
      <w:numFmt w:val="bullet"/>
      <w:lvlText w:val="•"/>
      <w:lvlJc w:val="left"/>
      <w:pPr>
        <w:ind w:left="3681" w:hanging="86.99999999999955"/>
      </w:pPr>
      <w:rPr/>
    </w:lvl>
    <w:lvl w:ilvl="8">
      <w:start w:val="0"/>
      <w:numFmt w:val="bullet"/>
      <w:lvlText w:val="•"/>
      <w:lvlJc w:val="left"/>
      <w:pPr>
        <w:ind w:left="4199" w:hanging="87"/>
      </w:pPr>
      <w:rPr/>
    </w:lvl>
  </w:abstractNum>
  <w:abstractNum w:abstractNumId="15">
    <w:lvl w:ilvl="0">
      <w:start w:val="1"/>
      <w:numFmt w:val="lowerLetter"/>
      <w:lvlText w:val="%1."/>
      <w:lvlJc w:val="left"/>
      <w:pPr>
        <w:ind w:left="663" w:hanging="212.00000000000006"/>
      </w:pPr>
      <w:rPr>
        <w:rFonts w:ascii="Calibri" w:cs="Calibri" w:eastAsia="Calibri" w:hAnsi="Calibri"/>
        <w:b w:val="0"/>
        <w:i w:val="0"/>
        <w:sz w:val="22"/>
        <w:szCs w:val="22"/>
      </w:rPr>
    </w:lvl>
    <w:lvl w:ilvl="1">
      <w:start w:val="0"/>
      <w:numFmt w:val="bullet"/>
      <w:lvlText w:val="•"/>
      <w:lvlJc w:val="left"/>
      <w:pPr>
        <w:ind w:left="1634" w:hanging="211.99999999999977"/>
      </w:pPr>
      <w:rPr/>
    </w:lvl>
    <w:lvl w:ilvl="2">
      <w:start w:val="0"/>
      <w:numFmt w:val="bullet"/>
      <w:lvlText w:val="•"/>
      <w:lvlJc w:val="left"/>
      <w:pPr>
        <w:ind w:left="2608" w:hanging="212"/>
      </w:pPr>
      <w:rPr/>
    </w:lvl>
    <w:lvl w:ilvl="3">
      <w:start w:val="0"/>
      <w:numFmt w:val="bullet"/>
      <w:lvlText w:val="•"/>
      <w:lvlJc w:val="left"/>
      <w:pPr>
        <w:ind w:left="3582" w:hanging="212"/>
      </w:pPr>
      <w:rPr/>
    </w:lvl>
    <w:lvl w:ilvl="4">
      <w:start w:val="0"/>
      <w:numFmt w:val="bullet"/>
      <w:lvlText w:val="•"/>
      <w:lvlJc w:val="left"/>
      <w:pPr>
        <w:ind w:left="4556" w:hanging="212"/>
      </w:pPr>
      <w:rPr/>
    </w:lvl>
    <w:lvl w:ilvl="5">
      <w:start w:val="0"/>
      <w:numFmt w:val="bullet"/>
      <w:lvlText w:val="•"/>
      <w:lvlJc w:val="left"/>
      <w:pPr>
        <w:ind w:left="5530" w:hanging="212"/>
      </w:pPr>
      <w:rPr/>
    </w:lvl>
    <w:lvl w:ilvl="6">
      <w:start w:val="0"/>
      <w:numFmt w:val="bullet"/>
      <w:lvlText w:val="•"/>
      <w:lvlJc w:val="left"/>
      <w:pPr>
        <w:ind w:left="6504" w:hanging="212.0000000000009"/>
      </w:pPr>
      <w:rPr/>
    </w:lvl>
    <w:lvl w:ilvl="7">
      <w:start w:val="0"/>
      <w:numFmt w:val="bullet"/>
      <w:lvlText w:val="•"/>
      <w:lvlJc w:val="left"/>
      <w:pPr>
        <w:ind w:left="7478" w:hanging="212.0000000000009"/>
      </w:pPr>
      <w:rPr/>
    </w:lvl>
    <w:lvl w:ilvl="8">
      <w:start w:val="0"/>
      <w:numFmt w:val="bullet"/>
      <w:lvlText w:val="•"/>
      <w:lvlJc w:val="left"/>
      <w:pPr>
        <w:ind w:left="8452" w:hanging="212"/>
      </w:pPr>
      <w:rPr/>
    </w:lvl>
  </w:abstractNum>
  <w:abstractNum w:abstractNumId="16">
    <w:lvl w:ilvl="0">
      <w:start w:val="0"/>
      <w:numFmt w:val="bullet"/>
      <w:lvlText w:val="-"/>
      <w:lvlJc w:val="left"/>
      <w:pPr>
        <w:ind w:left="72" w:hanging="86.99999999999999"/>
      </w:pPr>
      <w:rPr>
        <w:rFonts w:ascii="Calibri" w:cs="Calibri" w:eastAsia="Calibri" w:hAnsi="Calibri"/>
        <w:b w:val="0"/>
        <w:i w:val="0"/>
        <w:color w:val="393838"/>
        <w:sz w:val="16"/>
        <w:szCs w:val="16"/>
      </w:rPr>
    </w:lvl>
    <w:lvl w:ilvl="1">
      <w:start w:val="0"/>
      <w:numFmt w:val="bullet"/>
      <w:lvlText w:val="•"/>
      <w:lvlJc w:val="left"/>
      <w:pPr>
        <w:ind w:left="425" w:hanging="87"/>
      </w:pPr>
      <w:rPr/>
    </w:lvl>
    <w:lvl w:ilvl="2">
      <w:start w:val="0"/>
      <w:numFmt w:val="bullet"/>
      <w:lvlText w:val="•"/>
      <w:lvlJc w:val="left"/>
      <w:pPr>
        <w:ind w:left="771" w:hanging="87.00000000000011"/>
      </w:pPr>
      <w:rPr/>
    </w:lvl>
    <w:lvl w:ilvl="3">
      <w:start w:val="0"/>
      <w:numFmt w:val="bullet"/>
      <w:lvlText w:val="•"/>
      <w:lvlJc w:val="left"/>
      <w:pPr>
        <w:ind w:left="1116" w:hanging="87"/>
      </w:pPr>
      <w:rPr/>
    </w:lvl>
    <w:lvl w:ilvl="4">
      <w:start w:val="0"/>
      <w:numFmt w:val="bullet"/>
      <w:lvlText w:val="•"/>
      <w:lvlJc w:val="left"/>
      <w:pPr>
        <w:ind w:left="1462" w:hanging="87"/>
      </w:pPr>
      <w:rPr/>
    </w:lvl>
    <w:lvl w:ilvl="5">
      <w:start w:val="0"/>
      <w:numFmt w:val="bullet"/>
      <w:lvlText w:val="•"/>
      <w:lvlJc w:val="left"/>
      <w:pPr>
        <w:ind w:left="1807" w:hanging="87"/>
      </w:pPr>
      <w:rPr/>
    </w:lvl>
    <w:lvl w:ilvl="6">
      <w:start w:val="0"/>
      <w:numFmt w:val="bullet"/>
      <w:lvlText w:val="•"/>
      <w:lvlJc w:val="left"/>
      <w:pPr>
        <w:ind w:left="2153" w:hanging="87"/>
      </w:pPr>
      <w:rPr/>
    </w:lvl>
    <w:lvl w:ilvl="7">
      <w:start w:val="0"/>
      <w:numFmt w:val="bullet"/>
      <w:lvlText w:val="•"/>
      <w:lvlJc w:val="left"/>
      <w:pPr>
        <w:ind w:left="2498" w:hanging="87"/>
      </w:pPr>
      <w:rPr/>
    </w:lvl>
    <w:lvl w:ilvl="8">
      <w:start w:val="0"/>
      <w:numFmt w:val="bullet"/>
      <w:lvlText w:val="•"/>
      <w:lvlJc w:val="left"/>
      <w:pPr>
        <w:ind w:left="2844" w:hanging="87"/>
      </w:pPr>
      <w:rPr/>
    </w:lvl>
  </w:abstractNum>
  <w:abstractNum w:abstractNumId="17">
    <w:lvl w:ilvl="0">
      <w:start w:val="1"/>
      <w:numFmt w:val="lowerLetter"/>
      <w:lvlText w:val="%1."/>
      <w:lvlJc w:val="left"/>
      <w:pPr>
        <w:ind w:left="663" w:hanging="212.00000000000006"/>
      </w:pPr>
      <w:rPr>
        <w:rFonts w:ascii="Calibri" w:cs="Calibri" w:eastAsia="Calibri" w:hAnsi="Calibri"/>
        <w:b w:val="0"/>
        <w:i w:val="0"/>
        <w:sz w:val="22"/>
        <w:szCs w:val="22"/>
      </w:rPr>
    </w:lvl>
    <w:lvl w:ilvl="1">
      <w:start w:val="0"/>
      <w:numFmt w:val="bullet"/>
      <w:lvlText w:val="•"/>
      <w:lvlJc w:val="left"/>
      <w:pPr>
        <w:ind w:left="1634" w:hanging="211.99999999999977"/>
      </w:pPr>
      <w:rPr/>
    </w:lvl>
    <w:lvl w:ilvl="2">
      <w:start w:val="0"/>
      <w:numFmt w:val="bullet"/>
      <w:lvlText w:val="•"/>
      <w:lvlJc w:val="left"/>
      <w:pPr>
        <w:ind w:left="2608" w:hanging="212"/>
      </w:pPr>
      <w:rPr/>
    </w:lvl>
    <w:lvl w:ilvl="3">
      <w:start w:val="0"/>
      <w:numFmt w:val="bullet"/>
      <w:lvlText w:val="•"/>
      <w:lvlJc w:val="left"/>
      <w:pPr>
        <w:ind w:left="3582" w:hanging="212"/>
      </w:pPr>
      <w:rPr/>
    </w:lvl>
    <w:lvl w:ilvl="4">
      <w:start w:val="0"/>
      <w:numFmt w:val="bullet"/>
      <w:lvlText w:val="•"/>
      <w:lvlJc w:val="left"/>
      <w:pPr>
        <w:ind w:left="4556" w:hanging="212"/>
      </w:pPr>
      <w:rPr/>
    </w:lvl>
    <w:lvl w:ilvl="5">
      <w:start w:val="0"/>
      <w:numFmt w:val="bullet"/>
      <w:lvlText w:val="•"/>
      <w:lvlJc w:val="left"/>
      <w:pPr>
        <w:ind w:left="5530" w:hanging="212"/>
      </w:pPr>
      <w:rPr/>
    </w:lvl>
    <w:lvl w:ilvl="6">
      <w:start w:val="0"/>
      <w:numFmt w:val="bullet"/>
      <w:lvlText w:val="•"/>
      <w:lvlJc w:val="left"/>
      <w:pPr>
        <w:ind w:left="6504" w:hanging="212.0000000000009"/>
      </w:pPr>
      <w:rPr/>
    </w:lvl>
    <w:lvl w:ilvl="7">
      <w:start w:val="0"/>
      <w:numFmt w:val="bullet"/>
      <w:lvlText w:val="•"/>
      <w:lvlJc w:val="left"/>
      <w:pPr>
        <w:ind w:left="7478" w:hanging="212.0000000000009"/>
      </w:pPr>
      <w:rPr/>
    </w:lvl>
    <w:lvl w:ilvl="8">
      <w:start w:val="0"/>
      <w:numFmt w:val="bullet"/>
      <w:lvlText w:val="•"/>
      <w:lvlJc w:val="left"/>
      <w:pPr>
        <w:ind w:left="8452" w:hanging="212"/>
      </w:pPr>
      <w:rPr/>
    </w:lvl>
  </w:abstractNum>
  <w:abstractNum w:abstractNumId="18">
    <w:lvl w:ilvl="0">
      <w:start w:val="0"/>
      <w:numFmt w:val="bullet"/>
      <w:lvlText w:val="-"/>
      <w:lvlJc w:val="left"/>
      <w:pPr>
        <w:ind w:left="69" w:hanging="86.99999999999999"/>
      </w:pPr>
      <w:rPr>
        <w:rFonts w:ascii="Calibri" w:cs="Calibri" w:eastAsia="Calibri" w:hAnsi="Calibri"/>
        <w:b w:val="0"/>
        <w:i w:val="0"/>
        <w:color w:val="393838"/>
        <w:sz w:val="16"/>
        <w:szCs w:val="16"/>
      </w:rPr>
    </w:lvl>
    <w:lvl w:ilvl="1">
      <w:start w:val="0"/>
      <w:numFmt w:val="bullet"/>
      <w:lvlText w:val="•"/>
      <w:lvlJc w:val="left"/>
      <w:pPr>
        <w:ind w:left="577" w:hanging="87"/>
      </w:pPr>
      <w:rPr/>
    </w:lvl>
    <w:lvl w:ilvl="2">
      <w:start w:val="0"/>
      <w:numFmt w:val="bullet"/>
      <w:lvlText w:val="•"/>
      <w:lvlJc w:val="left"/>
      <w:pPr>
        <w:ind w:left="1094" w:hanging="87"/>
      </w:pPr>
      <w:rPr/>
    </w:lvl>
    <w:lvl w:ilvl="3">
      <w:start w:val="0"/>
      <w:numFmt w:val="bullet"/>
      <w:lvlText w:val="•"/>
      <w:lvlJc w:val="left"/>
      <w:pPr>
        <w:ind w:left="1612" w:hanging="87"/>
      </w:pPr>
      <w:rPr/>
    </w:lvl>
    <w:lvl w:ilvl="4">
      <w:start w:val="0"/>
      <w:numFmt w:val="bullet"/>
      <w:lvlText w:val="•"/>
      <w:lvlJc w:val="left"/>
      <w:pPr>
        <w:ind w:left="2129" w:hanging="86.99999999999977"/>
      </w:pPr>
      <w:rPr/>
    </w:lvl>
    <w:lvl w:ilvl="5">
      <w:start w:val="0"/>
      <w:numFmt w:val="bullet"/>
      <w:lvlText w:val="•"/>
      <w:lvlJc w:val="left"/>
      <w:pPr>
        <w:ind w:left="2647" w:hanging="87"/>
      </w:pPr>
      <w:rPr/>
    </w:lvl>
    <w:lvl w:ilvl="6">
      <w:start w:val="0"/>
      <w:numFmt w:val="bullet"/>
      <w:lvlText w:val="•"/>
      <w:lvlJc w:val="left"/>
      <w:pPr>
        <w:ind w:left="3164" w:hanging="87"/>
      </w:pPr>
      <w:rPr/>
    </w:lvl>
    <w:lvl w:ilvl="7">
      <w:start w:val="0"/>
      <w:numFmt w:val="bullet"/>
      <w:lvlText w:val="•"/>
      <w:lvlJc w:val="left"/>
      <w:pPr>
        <w:ind w:left="3681" w:hanging="86.99999999999955"/>
      </w:pPr>
      <w:rPr/>
    </w:lvl>
    <w:lvl w:ilvl="8">
      <w:start w:val="0"/>
      <w:numFmt w:val="bullet"/>
      <w:lvlText w:val="•"/>
      <w:lvlJc w:val="left"/>
      <w:pPr>
        <w:ind w:left="4199" w:hanging="87"/>
      </w:pPr>
      <w:rPr/>
    </w:lvl>
  </w:abstractNum>
  <w:abstractNum w:abstractNumId="19">
    <w:lvl w:ilvl="0">
      <w:start w:val="0"/>
      <w:numFmt w:val="bullet"/>
      <w:lvlText w:val="-"/>
      <w:lvlJc w:val="left"/>
      <w:pPr>
        <w:ind w:left="112" w:hanging="130"/>
      </w:pPr>
      <w:rPr>
        <w:rFonts w:ascii="Calibri" w:cs="Calibri" w:eastAsia="Calibri" w:hAnsi="Calibri"/>
        <w:b w:val="0"/>
        <w:i w:val="0"/>
        <w:sz w:val="24"/>
        <w:szCs w:val="24"/>
      </w:rPr>
    </w:lvl>
    <w:lvl w:ilvl="1">
      <w:start w:val="0"/>
      <w:numFmt w:val="bullet"/>
      <w:lvlText w:val="•"/>
      <w:lvlJc w:val="left"/>
      <w:pPr>
        <w:ind w:left="1138" w:hanging="130"/>
      </w:pPr>
      <w:rPr/>
    </w:lvl>
    <w:lvl w:ilvl="2">
      <w:start w:val="0"/>
      <w:numFmt w:val="bullet"/>
      <w:lvlText w:val="•"/>
      <w:lvlJc w:val="left"/>
      <w:pPr>
        <w:ind w:left="2156" w:hanging="130"/>
      </w:pPr>
      <w:rPr/>
    </w:lvl>
    <w:lvl w:ilvl="3">
      <w:start w:val="0"/>
      <w:numFmt w:val="bullet"/>
      <w:lvlText w:val="•"/>
      <w:lvlJc w:val="left"/>
      <w:pPr>
        <w:ind w:left="3174" w:hanging="130"/>
      </w:pPr>
      <w:rPr/>
    </w:lvl>
    <w:lvl w:ilvl="4">
      <w:start w:val="0"/>
      <w:numFmt w:val="bullet"/>
      <w:lvlText w:val="•"/>
      <w:lvlJc w:val="left"/>
      <w:pPr>
        <w:ind w:left="4192" w:hanging="130"/>
      </w:pPr>
      <w:rPr/>
    </w:lvl>
    <w:lvl w:ilvl="5">
      <w:start w:val="0"/>
      <w:numFmt w:val="bullet"/>
      <w:lvlText w:val="•"/>
      <w:lvlJc w:val="left"/>
      <w:pPr>
        <w:ind w:left="5210" w:hanging="130"/>
      </w:pPr>
      <w:rPr/>
    </w:lvl>
    <w:lvl w:ilvl="6">
      <w:start w:val="0"/>
      <w:numFmt w:val="bullet"/>
      <w:lvlText w:val="•"/>
      <w:lvlJc w:val="left"/>
      <w:pPr>
        <w:ind w:left="6228" w:hanging="130"/>
      </w:pPr>
      <w:rPr/>
    </w:lvl>
    <w:lvl w:ilvl="7">
      <w:start w:val="0"/>
      <w:numFmt w:val="bullet"/>
      <w:lvlText w:val="•"/>
      <w:lvlJc w:val="left"/>
      <w:pPr>
        <w:ind w:left="7246" w:hanging="130"/>
      </w:pPr>
      <w:rPr/>
    </w:lvl>
    <w:lvl w:ilvl="8">
      <w:start w:val="0"/>
      <w:numFmt w:val="bullet"/>
      <w:lvlText w:val="•"/>
      <w:lvlJc w:val="left"/>
      <w:pPr>
        <w:ind w:left="8264" w:hanging="130"/>
      </w:pPr>
      <w:rPr/>
    </w:lvl>
  </w:abstractNum>
  <w:abstractNum w:abstractNumId="20">
    <w:lvl w:ilvl="0">
      <w:start w:val="1"/>
      <w:numFmt w:val="decimal"/>
      <w:lvlText w:val="%1."/>
      <w:lvlJc w:val="left"/>
      <w:pPr>
        <w:ind w:left="182" w:hanging="176.00000000000003"/>
      </w:pPr>
      <w:rPr>
        <w:rFonts w:ascii="Calibri" w:cs="Calibri" w:eastAsia="Calibri" w:hAnsi="Calibri"/>
        <w:b w:val="0"/>
        <w:i w:val="0"/>
        <w:sz w:val="18"/>
        <w:szCs w:val="18"/>
      </w:rPr>
    </w:lvl>
    <w:lvl w:ilvl="1">
      <w:start w:val="0"/>
      <w:numFmt w:val="bullet"/>
      <w:lvlText w:val="•"/>
      <w:lvlJc w:val="left"/>
      <w:pPr>
        <w:ind w:left="677" w:hanging="176"/>
      </w:pPr>
      <w:rPr/>
    </w:lvl>
    <w:lvl w:ilvl="2">
      <w:start w:val="0"/>
      <w:numFmt w:val="bullet"/>
      <w:lvlText w:val="•"/>
      <w:lvlJc w:val="left"/>
      <w:pPr>
        <w:ind w:left="1174" w:hanging="175.9999999999999"/>
      </w:pPr>
      <w:rPr/>
    </w:lvl>
    <w:lvl w:ilvl="3">
      <w:start w:val="0"/>
      <w:numFmt w:val="bullet"/>
      <w:lvlText w:val="•"/>
      <w:lvlJc w:val="left"/>
      <w:pPr>
        <w:ind w:left="1672" w:hanging="176"/>
      </w:pPr>
      <w:rPr/>
    </w:lvl>
    <w:lvl w:ilvl="4">
      <w:start w:val="0"/>
      <w:numFmt w:val="bullet"/>
      <w:lvlText w:val="•"/>
      <w:lvlJc w:val="left"/>
      <w:pPr>
        <w:ind w:left="2169" w:hanging="176"/>
      </w:pPr>
      <w:rPr/>
    </w:lvl>
    <w:lvl w:ilvl="5">
      <w:start w:val="0"/>
      <w:numFmt w:val="bullet"/>
      <w:lvlText w:val="•"/>
      <w:lvlJc w:val="left"/>
      <w:pPr>
        <w:ind w:left="2667" w:hanging="176"/>
      </w:pPr>
      <w:rPr/>
    </w:lvl>
    <w:lvl w:ilvl="6">
      <w:start w:val="0"/>
      <w:numFmt w:val="bullet"/>
      <w:lvlText w:val="•"/>
      <w:lvlJc w:val="left"/>
      <w:pPr>
        <w:ind w:left="3164" w:hanging="176.00000000000045"/>
      </w:pPr>
      <w:rPr/>
    </w:lvl>
    <w:lvl w:ilvl="7">
      <w:start w:val="0"/>
      <w:numFmt w:val="bullet"/>
      <w:lvlText w:val="•"/>
      <w:lvlJc w:val="left"/>
      <w:pPr>
        <w:ind w:left="3661" w:hanging="176"/>
      </w:pPr>
      <w:rPr/>
    </w:lvl>
    <w:lvl w:ilvl="8">
      <w:start w:val="0"/>
      <w:numFmt w:val="bullet"/>
      <w:lvlText w:val="•"/>
      <w:lvlJc w:val="left"/>
      <w:pPr>
        <w:ind w:left="4159" w:hanging="176.00000000000045"/>
      </w:pPr>
      <w:rPr/>
    </w:lvl>
  </w:abstractNum>
  <w:abstractNum w:abstractNumId="21">
    <w:lvl w:ilvl="0">
      <w:start w:val="1"/>
      <w:numFmt w:val="decimal"/>
      <w:lvlText w:val="%1."/>
      <w:lvlJc w:val="left"/>
      <w:pPr>
        <w:ind w:left="395" w:hanging="284"/>
      </w:pPr>
      <w:rPr>
        <w:rFonts w:ascii="Calibri" w:cs="Calibri" w:eastAsia="Calibri" w:hAnsi="Calibri"/>
        <w:b w:val="0"/>
        <w:i w:val="0"/>
        <w:sz w:val="22"/>
        <w:szCs w:val="22"/>
      </w:rPr>
    </w:lvl>
    <w:lvl w:ilvl="1">
      <w:start w:val="1"/>
      <w:numFmt w:val="lowerRoman"/>
      <w:lvlText w:val="%2."/>
      <w:lvlJc w:val="left"/>
      <w:pPr>
        <w:ind w:left="112" w:hanging="188"/>
      </w:pPr>
      <w:rPr>
        <w:rFonts w:ascii="Calibri" w:cs="Calibri" w:eastAsia="Calibri" w:hAnsi="Calibri"/>
        <w:b w:val="0"/>
        <w:i w:val="0"/>
        <w:sz w:val="22"/>
        <w:szCs w:val="22"/>
      </w:rPr>
    </w:lvl>
    <w:lvl w:ilvl="2">
      <w:start w:val="0"/>
      <w:numFmt w:val="bullet"/>
      <w:lvlText w:val="•"/>
      <w:lvlJc w:val="left"/>
      <w:pPr>
        <w:ind w:left="1500" w:hanging="188"/>
      </w:pPr>
      <w:rPr/>
    </w:lvl>
    <w:lvl w:ilvl="3">
      <w:start w:val="0"/>
      <w:numFmt w:val="bullet"/>
      <w:lvlText w:val="•"/>
      <w:lvlJc w:val="left"/>
      <w:pPr>
        <w:ind w:left="2600" w:hanging="188"/>
      </w:pPr>
      <w:rPr/>
    </w:lvl>
    <w:lvl w:ilvl="4">
      <w:start w:val="0"/>
      <w:numFmt w:val="bullet"/>
      <w:lvlText w:val="•"/>
      <w:lvlJc w:val="left"/>
      <w:pPr>
        <w:ind w:left="3700" w:hanging="188"/>
      </w:pPr>
      <w:rPr/>
    </w:lvl>
    <w:lvl w:ilvl="5">
      <w:start w:val="0"/>
      <w:numFmt w:val="bullet"/>
      <w:lvlText w:val="•"/>
      <w:lvlJc w:val="left"/>
      <w:pPr>
        <w:ind w:left="4800" w:hanging="188"/>
      </w:pPr>
      <w:rPr/>
    </w:lvl>
    <w:lvl w:ilvl="6">
      <w:start w:val="0"/>
      <w:numFmt w:val="bullet"/>
      <w:lvlText w:val="•"/>
      <w:lvlJc w:val="left"/>
      <w:pPr>
        <w:ind w:left="5900" w:hanging="188"/>
      </w:pPr>
      <w:rPr/>
    </w:lvl>
    <w:lvl w:ilvl="7">
      <w:start w:val="0"/>
      <w:numFmt w:val="bullet"/>
      <w:lvlText w:val="•"/>
      <w:lvlJc w:val="left"/>
      <w:pPr>
        <w:ind w:left="7000" w:hanging="188"/>
      </w:pPr>
      <w:rPr/>
    </w:lvl>
    <w:lvl w:ilvl="8">
      <w:start w:val="0"/>
      <w:numFmt w:val="bullet"/>
      <w:lvlText w:val="•"/>
      <w:lvlJc w:val="left"/>
      <w:pPr>
        <w:ind w:left="8100" w:hanging="188"/>
      </w:pPr>
      <w:rPr/>
    </w:lvl>
  </w:abstractNum>
  <w:abstractNum w:abstractNumId="22">
    <w:lvl w:ilvl="0">
      <w:start w:val="1"/>
      <w:numFmt w:val="lowerLetter"/>
      <w:lvlText w:val="%1."/>
      <w:lvlJc w:val="left"/>
      <w:pPr>
        <w:ind w:left="515" w:hanging="303"/>
      </w:pPr>
      <w:rPr>
        <w:rFonts w:ascii="Calibri" w:cs="Calibri" w:eastAsia="Calibri" w:hAnsi="Calibri"/>
        <w:b w:val="0"/>
        <w:i w:val="0"/>
        <w:color w:val="2e5395"/>
        <w:sz w:val="32"/>
        <w:szCs w:val="32"/>
      </w:rPr>
    </w:lvl>
    <w:lvl w:ilvl="1">
      <w:start w:val="0"/>
      <w:numFmt w:val="bullet"/>
      <w:lvlText w:val="•"/>
      <w:lvlJc w:val="left"/>
      <w:pPr>
        <w:ind w:left="1508" w:hanging="302.9999999999998"/>
      </w:pPr>
      <w:rPr/>
    </w:lvl>
    <w:lvl w:ilvl="2">
      <w:start w:val="0"/>
      <w:numFmt w:val="bullet"/>
      <w:lvlText w:val="•"/>
      <w:lvlJc w:val="left"/>
      <w:pPr>
        <w:ind w:left="2496" w:hanging="303"/>
      </w:pPr>
      <w:rPr/>
    </w:lvl>
    <w:lvl w:ilvl="3">
      <w:start w:val="0"/>
      <w:numFmt w:val="bullet"/>
      <w:lvlText w:val="•"/>
      <w:lvlJc w:val="left"/>
      <w:pPr>
        <w:ind w:left="3484" w:hanging="303.00000000000045"/>
      </w:pPr>
      <w:rPr/>
    </w:lvl>
    <w:lvl w:ilvl="4">
      <w:start w:val="0"/>
      <w:numFmt w:val="bullet"/>
      <w:lvlText w:val="•"/>
      <w:lvlJc w:val="left"/>
      <w:pPr>
        <w:ind w:left="4472" w:hanging="303"/>
      </w:pPr>
      <w:rPr/>
    </w:lvl>
    <w:lvl w:ilvl="5">
      <w:start w:val="0"/>
      <w:numFmt w:val="bullet"/>
      <w:lvlText w:val="•"/>
      <w:lvlJc w:val="left"/>
      <w:pPr>
        <w:ind w:left="5460" w:hanging="303"/>
      </w:pPr>
      <w:rPr/>
    </w:lvl>
    <w:lvl w:ilvl="6">
      <w:start w:val="0"/>
      <w:numFmt w:val="bullet"/>
      <w:lvlText w:val="•"/>
      <w:lvlJc w:val="left"/>
      <w:pPr>
        <w:ind w:left="6448" w:hanging="303"/>
      </w:pPr>
      <w:rPr/>
    </w:lvl>
    <w:lvl w:ilvl="7">
      <w:start w:val="0"/>
      <w:numFmt w:val="bullet"/>
      <w:lvlText w:val="•"/>
      <w:lvlJc w:val="left"/>
      <w:pPr>
        <w:ind w:left="7436" w:hanging="302.9999999999991"/>
      </w:pPr>
      <w:rPr/>
    </w:lvl>
    <w:lvl w:ilvl="8">
      <w:start w:val="0"/>
      <w:numFmt w:val="bullet"/>
      <w:lvlText w:val="•"/>
      <w:lvlJc w:val="left"/>
      <w:pPr>
        <w:ind w:left="8424" w:hanging="303"/>
      </w:pPr>
      <w:rPr/>
    </w:lvl>
  </w:abstractNum>
  <w:abstractNum w:abstractNumId="23">
    <w:lvl w:ilvl="0">
      <w:start w:val="0"/>
      <w:numFmt w:val="bullet"/>
      <w:lvlText w:val="•"/>
      <w:lvlJc w:val="left"/>
      <w:pPr>
        <w:ind w:left="213" w:hanging="709.0000000000001"/>
      </w:pPr>
      <w:rPr>
        <w:rFonts w:ascii="Calibri" w:cs="Calibri" w:eastAsia="Calibri" w:hAnsi="Calibri"/>
        <w:b w:val="0"/>
        <w:i w:val="0"/>
        <w:sz w:val="22"/>
        <w:szCs w:val="22"/>
      </w:rPr>
    </w:lvl>
    <w:lvl w:ilvl="1">
      <w:start w:val="0"/>
      <w:numFmt w:val="bullet"/>
      <w:lvlText w:val="•"/>
      <w:lvlJc w:val="left"/>
      <w:pPr>
        <w:ind w:left="1238" w:hanging="709.0000000000001"/>
      </w:pPr>
      <w:rPr/>
    </w:lvl>
    <w:lvl w:ilvl="2">
      <w:start w:val="0"/>
      <w:numFmt w:val="bullet"/>
      <w:lvlText w:val="•"/>
      <w:lvlJc w:val="left"/>
      <w:pPr>
        <w:ind w:left="2256" w:hanging="709"/>
      </w:pPr>
      <w:rPr/>
    </w:lvl>
    <w:lvl w:ilvl="3">
      <w:start w:val="0"/>
      <w:numFmt w:val="bullet"/>
      <w:lvlText w:val="•"/>
      <w:lvlJc w:val="left"/>
      <w:pPr>
        <w:ind w:left="3274" w:hanging="709"/>
      </w:pPr>
      <w:rPr/>
    </w:lvl>
    <w:lvl w:ilvl="4">
      <w:start w:val="0"/>
      <w:numFmt w:val="bullet"/>
      <w:lvlText w:val="•"/>
      <w:lvlJc w:val="left"/>
      <w:pPr>
        <w:ind w:left="4292" w:hanging="709.0000000000005"/>
      </w:pPr>
      <w:rPr/>
    </w:lvl>
    <w:lvl w:ilvl="5">
      <w:start w:val="0"/>
      <w:numFmt w:val="bullet"/>
      <w:lvlText w:val="•"/>
      <w:lvlJc w:val="left"/>
      <w:pPr>
        <w:ind w:left="5310" w:hanging="709"/>
      </w:pPr>
      <w:rPr/>
    </w:lvl>
    <w:lvl w:ilvl="6">
      <w:start w:val="0"/>
      <w:numFmt w:val="bullet"/>
      <w:lvlText w:val="•"/>
      <w:lvlJc w:val="left"/>
      <w:pPr>
        <w:ind w:left="6328" w:hanging="709"/>
      </w:pPr>
      <w:rPr/>
    </w:lvl>
    <w:lvl w:ilvl="7">
      <w:start w:val="0"/>
      <w:numFmt w:val="bullet"/>
      <w:lvlText w:val="•"/>
      <w:lvlJc w:val="left"/>
      <w:pPr>
        <w:ind w:left="7346" w:hanging="709"/>
      </w:pPr>
      <w:rPr/>
    </w:lvl>
    <w:lvl w:ilvl="8">
      <w:start w:val="0"/>
      <w:numFmt w:val="bullet"/>
      <w:lvlText w:val="•"/>
      <w:lvlJc w:val="left"/>
      <w:pPr>
        <w:ind w:left="8364" w:hanging="709"/>
      </w:pPr>
      <w:rPr/>
    </w:lvl>
  </w:abstractNum>
  <w:abstractNum w:abstractNumId="24">
    <w:lvl w:ilvl="0">
      <w:start w:val="1"/>
      <w:numFmt w:val="lowerLetter"/>
      <w:lvlText w:val="%1)"/>
      <w:lvlJc w:val="left"/>
      <w:pPr>
        <w:ind w:left="572" w:hanging="360"/>
      </w:pPr>
      <w:rPr>
        <w:rFonts w:ascii="Calibri" w:cs="Calibri" w:eastAsia="Calibri" w:hAnsi="Calibri"/>
        <w:b w:val="0"/>
        <w:i w:val="0"/>
        <w:sz w:val="20"/>
        <w:szCs w:val="20"/>
      </w:rPr>
    </w:lvl>
    <w:lvl w:ilvl="1">
      <w:start w:val="0"/>
      <w:numFmt w:val="bullet"/>
      <w:lvlText w:val="●"/>
      <w:lvlJc w:val="left"/>
      <w:pPr>
        <w:ind w:left="933" w:hanging="361"/>
      </w:pPr>
      <w:rPr>
        <w:rFonts w:ascii="Noto Sans Symbols" w:cs="Noto Sans Symbols" w:eastAsia="Noto Sans Symbols" w:hAnsi="Noto Sans Symbols"/>
        <w:b w:val="0"/>
        <w:i w:val="0"/>
        <w:sz w:val="22"/>
        <w:szCs w:val="22"/>
      </w:rPr>
    </w:lvl>
    <w:lvl w:ilvl="2">
      <w:start w:val="0"/>
      <w:numFmt w:val="bullet"/>
      <w:lvlText w:val="•"/>
      <w:lvlJc w:val="left"/>
      <w:pPr>
        <w:ind w:left="1991" w:hanging="361"/>
      </w:pPr>
      <w:rPr/>
    </w:lvl>
    <w:lvl w:ilvl="3">
      <w:start w:val="0"/>
      <w:numFmt w:val="bullet"/>
      <w:lvlText w:val="•"/>
      <w:lvlJc w:val="left"/>
      <w:pPr>
        <w:ind w:left="3042" w:hanging="361.00000000000045"/>
      </w:pPr>
      <w:rPr/>
    </w:lvl>
    <w:lvl w:ilvl="4">
      <w:start w:val="0"/>
      <w:numFmt w:val="bullet"/>
      <w:lvlText w:val="•"/>
      <w:lvlJc w:val="left"/>
      <w:pPr>
        <w:ind w:left="4093" w:hanging="361"/>
      </w:pPr>
      <w:rPr/>
    </w:lvl>
    <w:lvl w:ilvl="5">
      <w:start w:val="0"/>
      <w:numFmt w:val="bullet"/>
      <w:lvlText w:val="•"/>
      <w:lvlJc w:val="left"/>
      <w:pPr>
        <w:ind w:left="5144" w:hanging="361"/>
      </w:pPr>
      <w:rPr/>
    </w:lvl>
    <w:lvl w:ilvl="6">
      <w:start w:val="0"/>
      <w:numFmt w:val="bullet"/>
      <w:lvlText w:val="•"/>
      <w:lvlJc w:val="left"/>
      <w:pPr>
        <w:ind w:left="6195" w:hanging="361"/>
      </w:pPr>
      <w:rPr/>
    </w:lvl>
    <w:lvl w:ilvl="7">
      <w:start w:val="0"/>
      <w:numFmt w:val="bullet"/>
      <w:lvlText w:val="•"/>
      <w:lvlJc w:val="left"/>
      <w:pPr>
        <w:ind w:left="7246" w:hanging="361"/>
      </w:pPr>
      <w:rPr/>
    </w:lvl>
    <w:lvl w:ilvl="8">
      <w:start w:val="0"/>
      <w:numFmt w:val="bullet"/>
      <w:lvlText w:val="•"/>
      <w:lvlJc w:val="left"/>
      <w:pPr>
        <w:ind w:left="8297" w:hanging="361"/>
      </w:pPr>
      <w:rPr/>
    </w:lvl>
  </w:abstractNum>
  <w:abstractNum w:abstractNumId="25">
    <w:lvl w:ilvl="0">
      <w:start w:val="1"/>
      <w:numFmt w:val="lowerLetter"/>
      <w:lvlText w:val="%1."/>
      <w:lvlJc w:val="left"/>
      <w:pPr>
        <w:ind w:left="515" w:hanging="303"/>
      </w:pPr>
      <w:rPr>
        <w:rFonts w:ascii="Calibri" w:cs="Calibri" w:eastAsia="Calibri" w:hAnsi="Calibri"/>
        <w:b w:val="0"/>
        <w:i w:val="0"/>
        <w:color w:val="2e5395"/>
        <w:sz w:val="32"/>
        <w:szCs w:val="32"/>
      </w:rPr>
    </w:lvl>
    <w:lvl w:ilvl="1">
      <w:start w:val="0"/>
      <w:numFmt w:val="bullet"/>
      <w:lvlText w:val="•"/>
      <w:lvlJc w:val="left"/>
      <w:pPr>
        <w:ind w:left="1508" w:hanging="302.9999999999998"/>
      </w:pPr>
      <w:rPr/>
    </w:lvl>
    <w:lvl w:ilvl="2">
      <w:start w:val="0"/>
      <w:numFmt w:val="bullet"/>
      <w:lvlText w:val="•"/>
      <w:lvlJc w:val="left"/>
      <w:pPr>
        <w:ind w:left="2496" w:hanging="303"/>
      </w:pPr>
      <w:rPr/>
    </w:lvl>
    <w:lvl w:ilvl="3">
      <w:start w:val="0"/>
      <w:numFmt w:val="bullet"/>
      <w:lvlText w:val="•"/>
      <w:lvlJc w:val="left"/>
      <w:pPr>
        <w:ind w:left="3484" w:hanging="303.00000000000045"/>
      </w:pPr>
      <w:rPr/>
    </w:lvl>
    <w:lvl w:ilvl="4">
      <w:start w:val="0"/>
      <w:numFmt w:val="bullet"/>
      <w:lvlText w:val="•"/>
      <w:lvlJc w:val="left"/>
      <w:pPr>
        <w:ind w:left="4472" w:hanging="303"/>
      </w:pPr>
      <w:rPr/>
    </w:lvl>
    <w:lvl w:ilvl="5">
      <w:start w:val="0"/>
      <w:numFmt w:val="bullet"/>
      <w:lvlText w:val="•"/>
      <w:lvlJc w:val="left"/>
      <w:pPr>
        <w:ind w:left="5460" w:hanging="303"/>
      </w:pPr>
      <w:rPr/>
    </w:lvl>
    <w:lvl w:ilvl="6">
      <w:start w:val="0"/>
      <w:numFmt w:val="bullet"/>
      <w:lvlText w:val="•"/>
      <w:lvlJc w:val="left"/>
      <w:pPr>
        <w:ind w:left="6448" w:hanging="303"/>
      </w:pPr>
      <w:rPr/>
    </w:lvl>
    <w:lvl w:ilvl="7">
      <w:start w:val="0"/>
      <w:numFmt w:val="bullet"/>
      <w:lvlText w:val="•"/>
      <w:lvlJc w:val="left"/>
      <w:pPr>
        <w:ind w:left="7436" w:hanging="302.9999999999991"/>
      </w:pPr>
      <w:rPr/>
    </w:lvl>
    <w:lvl w:ilvl="8">
      <w:start w:val="0"/>
      <w:numFmt w:val="bullet"/>
      <w:lvlText w:val="•"/>
      <w:lvlJc w:val="left"/>
      <w:pPr>
        <w:ind w:left="8424" w:hanging="303"/>
      </w:pPr>
      <w:rPr/>
    </w:lvl>
  </w:abstractNum>
  <w:abstractNum w:abstractNumId="26">
    <w:lvl w:ilvl="0">
      <w:start w:val="1"/>
      <w:numFmt w:val="lowerLetter"/>
      <w:lvlText w:val="%1)"/>
      <w:lvlJc w:val="left"/>
      <w:pPr>
        <w:ind w:left="779" w:hanging="359.99999999999994"/>
      </w:pPr>
      <w:rPr>
        <w:rFonts w:ascii="Calibri" w:cs="Calibri" w:eastAsia="Calibri" w:hAnsi="Calibri"/>
        <w:b w:val="0"/>
        <w:i w:val="0"/>
        <w:sz w:val="20"/>
        <w:szCs w:val="20"/>
      </w:rPr>
    </w:lvl>
    <w:lvl w:ilvl="1">
      <w:start w:val="0"/>
      <w:numFmt w:val="bullet"/>
      <w:lvlText w:val="•"/>
      <w:lvlJc w:val="left"/>
      <w:pPr>
        <w:ind w:left="1742" w:hanging="360"/>
      </w:pPr>
      <w:rPr/>
    </w:lvl>
    <w:lvl w:ilvl="2">
      <w:start w:val="0"/>
      <w:numFmt w:val="bullet"/>
      <w:lvlText w:val="•"/>
      <w:lvlJc w:val="left"/>
      <w:pPr>
        <w:ind w:left="2704" w:hanging="360"/>
      </w:pPr>
      <w:rPr/>
    </w:lvl>
    <w:lvl w:ilvl="3">
      <w:start w:val="0"/>
      <w:numFmt w:val="bullet"/>
      <w:lvlText w:val="•"/>
      <w:lvlJc w:val="left"/>
      <w:pPr>
        <w:ind w:left="3666" w:hanging="360"/>
      </w:pPr>
      <w:rPr/>
    </w:lvl>
    <w:lvl w:ilvl="4">
      <w:start w:val="0"/>
      <w:numFmt w:val="bullet"/>
      <w:lvlText w:val="•"/>
      <w:lvlJc w:val="left"/>
      <w:pPr>
        <w:ind w:left="4628" w:hanging="360"/>
      </w:pPr>
      <w:rPr/>
    </w:lvl>
    <w:lvl w:ilvl="5">
      <w:start w:val="0"/>
      <w:numFmt w:val="bullet"/>
      <w:lvlText w:val="•"/>
      <w:lvlJc w:val="left"/>
      <w:pPr>
        <w:ind w:left="5590" w:hanging="360"/>
      </w:pPr>
      <w:rPr/>
    </w:lvl>
    <w:lvl w:ilvl="6">
      <w:start w:val="0"/>
      <w:numFmt w:val="bullet"/>
      <w:lvlText w:val="•"/>
      <w:lvlJc w:val="left"/>
      <w:pPr>
        <w:ind w:left="6552" w:hanging="360"/>
      </w:pPr>
      <w:rPr/>
    </w:lvl>
    <w:lvl w:ilvl="7">
      <w:start w:val="0"/>
      <w:numFmt w:val="bullet"/>
      <w:lvlText w:val="•"/>
      <w:lvlJc w:val="left"/>
      <w:pPr>
        <w:ind w:left="7514" w:hanging="360"/>
      </w:pPr>
      <w:rPr/>
    </w:lvl>
    <w:lvl w:ilvl="8">
      <w:start w:val="0"/>
      <w:numFmt w:val="bullet"/>
      <w:lvlText w:val="•"/>
      <w:lvlJc w:val="left"/>
      <w:pPr>
        <w:ind w:left="8476" w:hanging="360"/>
      </w:pPr>
      <w:rPr/>
    </w:lvl>
  </w:abstractNum>
  <w:abstractNum w:abstractNumId="27">
    <w:lvl w:ilvl="0">
      <w:start w:val="1"/>
      <w:numFmt w:val="lowerLetter"/>
      <w:lvlText w:val="%1)"/>
      <w:lvlJc w:val="left"/>
      <w:pPr>
        <w:ind w:left="572" w:hanging="361"/>
      </w:pPr>
      <w:rPr>
        <w:rFonts w:ascii="Calibri" w:cs="Calibri" w:eastAsia="Calibri" w:hAnsi="Calibri"/>
        <w:b w:val="0"/>
        <w:i w:val="0"/>
        <w:sz w:val="22"/>
        <w:szCs w:val="22"/>
      </w:rPr>
    </w:lvl>
    <w:lvl w:ilvl="1">
      <w:start w:val="0"/>
      <w:numFmt w:val="bullet"/>
      <w:lvlText w:val="•"/>
      <w:lvlJc w:val="left"/>
      <w:pPr>
        <w:ind w:left="1562" w:hanging="361"/>
      </w:pPr>
      <w:rPr/>
    </w:lvl>
    <w:lvl w:ilvl="2">
      <w:start w:val="0"/>
      <w:numFmt w:val="bullet"/>
      <w:lvlText w:val="•"/>
      <w:lvlJc w:val="left"/>
      <w:pPr>
        <w:ind w:left="2544" w:hanging="361"/>
      </w:pPr>
      <w:rPr/>
    </w:lvl>
    <w:lvl w:ilvl="3">
      <w:start w:val="0"/>
      <w:numFmt w:val="bullet"/>
      <w:lvlText w:val="•"/>
      <w:lvlJc w:val="left"/>
      <w:pPr>
        <w:ind w:left="3526" w:hanging="361"/>
      </w:pPr>
      <w:rPr/>
    </w:lvl>
    <w:lvl w:ilvl="4">
      <w:start w:val="0"/>
      <w:numFmt w:val="bullet"/>
      <w:lvlText w:val="•"/>
      <w:lvlJc w:val="left"/>
      <w:pPr>
        <w:ind w:left="4508" w:hanging="361"/>
      </w:pPr>
      <w:rPr/>
    </w:lvl>
    <w:lvl w:ilvl="5">
      <w:start w:val="0"/>
      <w:numFmt w:val="bullet"/>
      <w:lvlText w:val="•"/>
      <w:lvlJc w:val="left"/>
      <w:pPr>
        <w:ind w:left="5490" w:hanging="361"/>
      </w:pPr>
      <w:rPr/>
    </w:lvl>
    <w:lvl w:ilvl="6">
      <w:start w:val="0"/>
      <w:numFmt w:val="bullet"/>
      <w:lvlText w:val="•"/>
      <w:lvlJc w:val="left"/>
      <w:pPr>
        <w:ind w:left="6472" w:hanging="361"/>
      </w:pPr>
      <w:rPr/>
    </w:lvl>
    <w:lvl w:ilvl="7">
      <w:start w:val="0"/>
      <w:numFmt w:val="bullet"/>
      <w:lvlText w:val="•"/>
      <w:lvlJc w:val="left"/>
      <w:pPr>
        <w:ind w:left="7454" w:hanging="361"/>
      </w:pPr>
      <w:rPr/>
    </w:lvl>
    <w:lvl w:ilvl="8">
      <w:start w:val="0"/>
      <w:numFmt w:val="bullet"/>
      <w:lvlText w:val="•"/>
      <w:lvlJc w:val="left"/>
      <w:pPr>
        <w:ind w:left="8436" w:hanging="361"/>
      </w:pPr>
      <w:rPr/>
    </w:lvl>
  </w:abstractNum>
  <w:abstractNum w:abstractNumId="28">
    <w:lvl w:ilvl="0">
      <w:start w:val="1"/>
      <w:numFmt w:val="lowerLetter"/>
      <w:lvlText w:val="%1)"/>
      <w:lvlJc w:val="left"/>
      <w:pPr>
        <w:ind w:left="779" w:hanging="359.99999999999994"/>
      </w:pPr>
      <w:rPr>
        <w:rFonts w:ascii="Calibri" w:cs="Calibri" w:eastAsia="Calibri" w:hAnsi="Calibri"/>
        <w:b w:val="0"/>
        <w:i w:val="0"/>
        <w:sz w:val="20"/>
        <w:szCs w:val="20"/>
      </w:rPr>
    </w:lvl>
    <w:lvl w:ilvl="1">
      <w:start w:val="0"/>
      <w:numFmt w:val="bullet"/>
      <w:lvlText w:val="•"/>
      <w:lvlJc w:val="left"/>
      <w:pPr>
        <w:ind w:left="1742" w:hanging="360"/>
      </w:pPr>
      <w:rPr/>
    </w:lvl>
    <w:lvl w:ilvl="2">
      <w:start w:val="0"/>
      <w:numFmt w:val="bullet"/>
      <w:lvlText w:val="•"/>
      <w:lvlJc w:val="left"/>
      <w:pPr>
        <w:ind w:left="2704" w:hanging="360"/>
      </w:pPr>
      <w:rPr/>
    </w:lvl>
    <w:lvl w:ilvl="3">
      <w:start w:val="0"/>
      <w:numFmt w:val="bullet"/>
      <w:lvlText w:val="•"/>
      <w:lvlJc w:val="left"/>
      <w:pPr>
        <w:ind w:left="3666" w:hanging="360"/>
      </w:pPr>
      <w:rPr/>
    </w:lvl>
    <w:lvl w:ilvl="4">
      <w:start w:val="0"/>
      <w:numFmt w:val="bullet"/>
      <w:lvlText w:val="•"/>
      <w:lvlJc w:val="left"/>
      <w:pPr>
        <w:ind w:left="4628" w:hanging="360"/>
      </w:pPr>
      <w:rPr/>
    </w:lvl>
    <w:lvl w:ilvl="5">
      <w:start w:val="0"/>
      <w:numFmt w:val="bullet"/>
      <w:lvlText w:val="•"/>
      <w:lvlJc w:val="left"/>
      <w:pPr>
        <w:ind w:left="5590" w:hanging="360"/>
      </w:pPr>
      <w:rPr/>
    </w:lvl>
    <w:lvl w:ilvl="6">
      <w:start w:val="0"/>
      <w:numFmt w:val="bullet"/>
      <w:lvlText w:val="•"/>
      <w:lvlJc w:val="left"/>
      <w:pPr>
        <w:ind w:left="6552" w:hanging="360"/>
      </w:pPr>
      <w:rPr/>
    </w:lvl>
    <w:lvl w:ilvl="7">
      <w:start w:val="0"/>
      <w:numFmt w:val="bullet"/>
      <w:lvlText w:val="•"/>
      <w:lvlJc w:val="left"/>
      <w:pPr>
        <w:ind w:left="7514" w:hanging="360"/>
      </w:pPr>
      <w:rPr/>
    </w:lvl>
    <w:lvl w:ilvl="8">
      <w:start w:val="0"/>
      <w:numFmt w:val="bullet"/>
      <w:lvlText w:val="•"/>
      <w:lvlJc w:val="left"/>
      <w:pPr>
        <w:ind w:left="8476" w:hanging="360"/>
      </w:pPr>
      <w:rPr/>
    </w:lvl>
  </w:abstractNum>
  <w:abstractNum w:abstractNumId="29">
    <w:lvl w:ilvl="0">
      <w:start w:val="1"/>
      <w:numFmt w:val="lowerLetter"/>
      <w:lvlText w:val="%1)"/>
      <w:lvlJc w:val="left"/>
      <w:pPr>
        <w:ind w:left="779" w:hanging="359.99999999999994"/>
      </w:pPr>
      <w:rPr>
        <w:rFonts w:ascii="Calibri" w:cs="Calibri" w:eastAsia="Calibri" w:hAnsi="Calibri"/>
        <w:b w:val="0"/>
        <w:i w:val="0"/>
        <w:sz w:val="20"/>
        <w:szCs w:val="20"/>
      </w:rPr>
    </w:lvl>
    <w:lvl w:ilvl="1">
      <w:start w:val="0"/>
      <w:numFmt w:val="bullet"/>
      <w:lvlText w:val="•"/>
      <w:lvlJc w:val="left"/>
      <w:pPr>
        <w:ind w:left="1742" w:hanging="360"/>
      </w:pPr>
      <w:rPr/>
    </w:lvl>
    <w:lvl w:ilvl="2">
      <w:start w:val="0"/>
      <w:numFmt w:val="bullet"/>
      <w:lvlText w:val="•"/>
      <w:lvlJc w:val="left"/>
      <w:pPr>
        <w:ind w:left="2704" w:hanging="360"/>
      </w:pPr>
      <w:rPr/>
    </w:lvl>
    <w:lvl w:ilvl="3">
      <w:start w:val="0"/>
      <w:numFmt w:val="bullet"/>
      <w:lvlText w:val="•"/>
      <w:lvlJc w:val="left"/>
      <w:pPr>
        <w:ind w:left="3666" w:hanging="360"/>
      </w:pPr>
      <w:rPr/>
    </w:lvl>
    <w:lvl w:ilvl="4">
      <w:start w:val="0"/>
      <w:numFmt w:val="bullet"/>
      <w:lvlText w:val="•"/>
      <w:lvlJc w:val="left"/>
      <w:pPr>
        <w:ind w:left="4628" w:hanging="360"/>
      </w:pPr>
      <w:rPr/>
    </w:lvl>
    <w:lvl w:ilvl="5">
      <w:start w:val="0"/>
      <w:numFmt w:val="bullet"/>
      <w:lvlText w:val="•"/>
      <w:lvlJc w:val="left"/>
      <w:pPr>
        <w:ind w:left="5590" w:hanging="360"/>
      </w:pPr>
      <w:rPr/>
    </w:lvl>
    <w:lvl w:ilvl="6">
      <w:start w:val="0"/>
      <w:numFmt w:val="bullet"/>
      <w:lvlText w:val="•"/>
      <w:lvlJc w:val="left"/>
      <w:pPr>
        <w:ind w:left="6552" w:hanging="360"/>
      </w:pPr>
      <w:rPr/>
    </w:lvl>
    <w:lvl w:ilvl="7">
      <w:start w:val="0"/>
      <w:numFmt w:val="bullet"/>
      <w:lvlText w:val="•"/>
      <w:lvlJc w:val="left"/>
      <w:pPr>
        <w:ind w:left="7514" w:hanging="360"/>
      </w:pPr>
      <w:rPr/>
    </w:lvl>
    <w:lvl w:ilvl="8">
      <w:start w:val="0"/>
      <w:numFmt w:val="bullet"/>
      <w:lvlText w:val="•"/>
      <w:lvlJc w:val="left"/>
      <w:pPr>
        <w:ind w:left="8476" w:hanging="360"/>
      </w:pPr>
      <w:rPr/>
    </w:lvl>
  </w:abstractNum>
  <w:abstractNum w:abstractNumId="30">
    <w:lvl w:ilvl="0">
      <w:start w:val="24"/>
      <w:numFmt w:val="decimal"/>
      <w:lvlText w:val="%1."/>
      <w:lvlJc w:val="left"/>
      <w:pPr>
        <w:ind w:left="512" w:hanging="300"/>
      </w:pPr>
      <w:rPr>
        <w:rFonts w:ascii="Calibri" w:cs="Calibri" w:eastAsia="Calibri" w:hAnsi="Calibri"/>
        <w:b w:val="0"/>
        <w:i w:val="0"/>
        <w:sz w:val="20"/>
        <w:szCs w:val="20"/>
      </w:rPr>
    </w:lvl>
    <w:lvl w:ilvl="1">
      <w:start w:val="1"/>
      <w:numFmt w:val="decimal"/>
      <w:lvlText w:val="%2."/>
      <w:lvlJc w:val="left"/>
      <w:pPr>
        <w:ind w:left="932" w:hanging="360"/>
      </w:pPr>
      <w:rPr>
        <w:rFonts w:ascii="Calibri" w:cs="Calibri" w:eastAsia="Calibri" w:hAnsi="Calibri"/>
        <w:b w:val="0"/>
        <w:i w:val="0"/>
        <w:sz w:val="20"/>
        <w:szCs w:val="20"/>
      </w:rPr>
    </w:lvl>
    <w:lvl w:ilvl="2">
      <w:start w:val="0"/>
      <w:numFmt w:val="bullet"/>
      <w:lvlText w:val="•"/>
      <w:lvlJc w:val="left"/>
      <w:pPr>
        <w:ind w:left="1991" w:hanging="360"/>
      </w:pPr>
      <w:rPr/>
    </w:lvl>
    <w:lvl w:ilvl="3">
      <w:start w:val="0"/>
      <w:numFmt w:val="bullet"/>
      <w:lvlText w:val="•"/>
      <w:lvlJc w:val="left"/>
      <w:pPr>
        <w:ind w:left="3042" w:hanging="360"/>
      </w:pPr>
      <w:rPr/>
    </w:lvl>
    <w:lvl w:ilvl="4">
      <w:start w:val="0"/>
      <w:numFmt w:val="bullet"/>
      <w:lvlText w:val="•"/>
      <w:lvlJc w:val="left"/>
      <w:pPr>
        <w:ind w:left="4093" w:hanging="360"/>
      </w:pPr>
      <w:rPr/>
    </w:lvl>
    <w:lvl w:ilvl="5">
      <w:start w:val="0"/>
      <w:numFmt w:val="bullet"/>
      <w:lvlText w:val="•"/>
      <w:lvlJc w:val="left"/>
      <w:pPr>
        <w:ind w:left="5144" w:hanging="360"/>
      </w:pPr>
      <w:rPr/>
    </w:lvl>
    <w:lvl w:ilvl="6">
      <w:start w:val="0"/>
      <w:numFmt w:val="bullet"/>
      <w:lvlText w:val="•"/>
      <w:lvlJc w:val="left"/>
      <w:pPr>
        <w:ind w:left="6195" w:hanging="360"/>
      </w:pPr>
      <w:rPr/>
    </w:lvl>
    <w:lvl w:ilvl="7">
      <w:start w:val="0"/>
      <w:numFmt w:val="bullet"/>
      <w:lvlText w:val="•"/>
      <w:lvlJc w:val="left"/>
      <w:pPr>
        <w:ind w:left="7246" w:hanging="360"/>
      </w:pPr>
      <w:rPr/>
    </w:lvl>
    <w:lvl w:ilvl="8">
      <w:start w:val="0"/>
      <w:numFmt w:val="bullet"/>
      <w:lvlText w:val="•"/>
      <w:lvlJc w:val="left"/>
      <w:pPr>
        <w:ind w:left="8297" w:hanging="360"/>
      </w:pPr>
      <w:rPr/>
    </w:lvl>
  </w:abstractNum>
  <w:abstractNum w:abstractNumId="31">
    <w:lvl w:ilvl="0">
      <w:start w:val="0"/>
      <w:numFmt w:val="bullet"/>
      <w:lvlText w:val="-"/>
      <w:lvlJc w:val="left"/>
      <w:pPr>
        <w:ind w:left="932" w:hanging="360"/>
      </w:pPr>
      <w:rPr>
        <w:rFonts w:ascii="Arial MT" w:cs="Arial MT" w:eastAsia="Arial MT" w:hAnsi="Arial MT"/>
        <w:b w:val="0"/>
        <w:i w:val="0"/>
        <w:sz w:val="18"/>
        <w:szCs w:val="18"/>
      </w:rPr>
    </w:lvl>
    <w:lvl w:ilvl="1">
      <w:start w:val="0"/>
      <w:numFmt w:val="bullet"/>
      <w:lvlText w:val="•"/>
      <w:lvlJc w:val="left"/>
      <w:pPr>
        <w:ind w:left="1886" w:hanging="360"/>
      </w:pPr>
      <w:rPr/>
    </w:lvl>
    <w:lvl w:ilvl="2">
      <w:start w:val="0"/>
      <w:numFmt w:val="bullet"/>
      <w:lvlText w:val="•"/>
      <w:lvlJc w:val="left"/>
      <w:pPr>
        <w:ind w:left="2832" w:hanging="360"/>
      </w:pPr>
      <w:rPr/>
    </w:lvl>
    <w:lvl w:ilvl="3">
      <w:start w:val="0"/>
      <w:numFmt w:val="bullet"/>
      <w:lvlText w:val="•"/>
      <w:lvlJc w:val="left"/>
      <w:pPr>
        <w:ind w:left="3778" w:hanging="360"/>
      </w:pPr>
      <w:rPr/>
    </w:lvl>
    <w:lvl w:ilvl="4">
      <w:start w:val="0"/>
      <w:numFmt w:val="bullet"/>
      <w:lvlText w:val="•"/>
      <w:lvlJc w:val="left"/>
      <w:pPr>
        <w:ind w:left="4724" w:hanging="360"/>
      </w:pPr>
      <w:rPr/>
    </w:lvl>
    <w:lvl w:ilvl="5">
      <w:start w:val="0"/>
      <w:numFmt w:val="bullet"/>
      <w:lvlText w:val="•"/>
      <w:lvlJc w:val="left"/>
      <w:pPr>
        <w:ind w:left="5670" w:hanging="360"/>
      </w:pPr>
      <w:rPr/>
    </w:lvl>
    <w:lvl w:ilvl="6">
      <w:start w:val="0"/>
      <w:numFmt w:val="bullet"/>
      <w:lvlText w:val="•"/>
      <w:lvlJc w:val="left"/>
      <w:pPr>
        <w:ind w:left="6616" w:hanging="360"/>
      </w:pPr>
      <w:rPr/>
    </w:lvl>
    <w:lvl w:ilvl="7">
      <w:start w:val="0"/>
      <w:numFmt w:val="bullet"/>
      <w:lvlText w:val="•"/>
      <w:lvlJc w:val="left"/>
      <w:pPr>
        <w:ind w:left="7562" w:hanging="360"/>
      </w:pPr>
      <w:rPr/>
    </w:lvl>
    <w:lvl w:ilvl="8">
      <w:start w:val="0"/>
      <w:numFmt w:val="bullet"/>
      <w:lvlText w:val="•"/>
      <w:lvlJc w:val="left"/>
      <w:pPr>
        <w:ind w:left="8508" w:hanging="360"/>
      </w:pPr>
      <w:rPr/>
    </w:lvl>
  </w:abstractNum>
  <w:abstractNum w:abstractNumId="32">
    <w:lvl w:ilvl="0">
      <w:start w:val="1"/>
      <w:numFmt w:val="lowerLetter"/>
      <w:lvlText w:val="%1."/>
      <w:lvlJc w:val="left"/>
      <w:pPr>
        <w:ind w:left="663" w:hanging="212.00000000000006"/>
      </w:pPr>
      <w:rPr>
        <w:rFonts w:ascii="Calibri" w:cs="Calibri" w:eastAsia="Calibri" w:hAnsi="Calibri"/>
        <w:b w:val="0"/>
        <w:i w:val="0"/>
        <w:sz w:val="22"/>
        <w:szCs w:val="22"/>
      </w:rPr>
    </w:lvl>
    <w:lvl w:ilvl="1">
      <w:start w:val="0"/>
      <w:numFmt w:val="bullet"/>
      <w:lvlText w:val="•"/>
      <w:lvlJc w:val="left"/>
      <w:pPr>
        <w:ind w:left="1634" w:hanging="211.99999999999977"/>
      </w:pPr>
      <w:rPr/>
    </w:lvl>
    <w:lvl w:ilvl="2">
      <w:start w:val="0"/>
      <w:numFmt w:val="bullet"/>
      <w:lvlText w:val="•"/>
      <w:lvlJc w:val="left"/>
      <w:pPr>
        <w:ind w:left="2608" w:hanging="212"/>
      </w:pPr>
      <w:rPr/>
    </w:lvl>
    <w:lvl w:ilvl="3">
      <w:start w:val="0"/>
      <w:numFmt w:val="bullet"/>
      <w:lvlText w:val="•"/>
      <w:lvlJc w:val="left"/>
      <w:pPr>
        <w:ind w:left="3582" w:hanging="212"/>
      </w:pPr>
      <w:rPr/>
    </w:lvl>
    <w:lvl w:ilvl="4">
      <w:start w:val="0"/>
      <w:numFmt w:val="bullet"/>
      <w:lvlText w:val="•"/>
      <w:lvlJc w:val="left"/>
      <w:pPr>
        <w:ind w:left="4556" w:hanging="212"/>
      </w:pPr>
      <w:rPr/>
    </w:lvl>
    <w:lvl w:ilvl="5">
      <w:start w:val="0"/>
      <w:numFmt w:val="bullet"/>
      <w:lvlText w:val="•"/>
      <w:lvlJc w:val="left"/>
      <w:pPr>
        <w:ind w:left="5530" w:hanging="212"/>
      </w:pPr>
      <w:rPr/>
    </w:lvl>
    <w:lvl w:ilvl="6">
      <w:start w:val="0"/>
      <w:numFmt w:val="bullet"/>
      <w:lvlText w:val="•"/>
      <w:lvlJc w:val="left"/>
      <w:pPr>
        <w:ind w:left="6504" w:hanging="212.0000000000009"/>
      </w:pPr>
      <w:rPr/>
    </w:lvl>
    <w:lvl w:ilvl="7">
      <w:start w:val="0"/>
      <w:numFmt w:val="bullet"/>
      <w:lvlText w:val="•"/>
      <w:lvlJc w:val="left"/>
      <w:pPr>
        <w:ind w:left="7478" w:hanging="212.0000000000009"/>
      </w:pPr>
      <w:rPr/>
    </w:lvl>
    <w:lvl w:ilvl="8">
      <w:start w:val="0"/>
      <w:numFmt w:val="bullet"/>
      <w:lvlText w:val="•"/>
      <w:lvlJc w:val="left"/>
      <w:pPr>
        <w:ind w:left="8452" w:hanging="212"/>
      </w:pPr>
      <w:rPr/>
    </w:lvl>
  </w:abstractNum>
  <w:abstractNum w:abstractNumId="33">
    <w:lvl w:ilvl="0">
      <w:start w:val="0"/>
      <w:numFmt w:val="bullet"/>
      <w:lvlText w:val="-"/>
      <w:lvlJc w:val="left"/>
      <w:pPr>
        <w:ind w:left="72" w:hanging="86.99999999999999"/>
      </w:pPr>
      <w:rPr>
        <w:rFonts w:ascii="Calibri" w:cs="Calibri" w:eastAsia="Calibri" w:hAnsi="Calibri"/>
        <w:b w:val="0"/>
        <w:i w:val="0"/>
        <w:color w:val="393838"/>
        <w:sz w:val="16"/>
        <w:szCs w:val="16"/>
      </w:rPr>
    </w:lvl>
    <w:lvl w:ilvl="1">
      <w:start w:val="0"/>
      <w:numFmt w:val="bullet"/>
      <w:lvlText w:val="•"/>
      <w:lvlJc w:val="left"/>
      <w:pPr>
        <w:ind w:left="425" w:hanging="87"/>
      </w:pPr>
      <w:rPr/>
    </w:lvl>
    <w:lvl w:ilvl="2">
      <w:start w:val="0"/>
      <w:numFmt w:val="bullet"/>
      <w:lvlText w:val="•"/>
      <w:lvlJc w:val="left"/>
      <w:pPr>
        <w:ind w:left="771" w:hanging="87.00000000000011"/>
      </w:pPr>
      <w:rPr/>
    </w:lvl>
    <w:lvl w:ilvl="3">
      <w:start w:val="0"/>
      <w:numFmt w:val="bullet"/>
      <w:lvlText w:val="•"/>
      <w:lvlJc w:val="left"/>
      <w:pPr>
        <w:ind w:left="1116" w:hanging="87"/>
      </w:pPr>
      <w:rPr/>
    </w:lvl>
    <w:lvl w:ilvl="4">
      <w:start w:val="0"/>
      <w:numFmt w:val="bullet"/>
      <w:lvlText w:val="•"/>
      <w:lvlJc w:val="left"/>
      <w:pPr>
        <w:ind w:left="1462" w:hanging="87"/>
      </w:pPr>
      <w:rPr/>
    </w:lvl>
    <w:lvl w:ilvl="5">
      <w:start w:val="0"/>
      <w:numFmt w:val="bullet"/>
      <w:lvlText w:val="•"/>
      <w:lvlJc w:val="left"/>
      <w:pPr>
        <w:ind w:left="1807" w:hanging="87"/>
      </w:pPr>
      <w:rPr/>
    </w:lvl>
    <w:lvl w:ilvl="6">
      <w:start w:val="0"/>
      <w:numFmt w:val="bullet"/>
      <w:lvlText w:val="•"/>
      <w:lvlJc w:val="left"/>
      <w:pPr>
        <w:ind w:left="2153" w:hanging="87"/>
      </w:pPr>
      <w:rPr/>
    </w:lvl>
    <w:lvl w:ilvl="7">
      <w:start w:val="0"/>
      <w:numFmt w:val="bullet"/>
      <w:lvlText w:val="•"/>
      <w:lvlJc w:val="left"/>
      <w:pPr>
        <w:ind w:left="2498" w:hanging="87"/>
      </w:pPr>
      <w:rPr/>
    </w:lvl>
    <w:lvl w:ilvl="8">
      <w:start w:val="0"/>
      <w:numFmt w:val="bullet"/>
      <w:lvlText w:val="•"/>
      <w:lvlJc w:val="left"/>
      <w:pPr>
        <w:ind w:left="2844" w:hanging="87"/>
      </w:pPr>
      <w:rPr/>
    </w:lvl>
  </w:abstractNum>
  <w:abstractNum w:abstractNumId="34">
    <w:lvl w:ilvl="0">
      <w:start w:val="1"/>
      <w:numFmt w:val="lowerLetter"/>
      <w:lvlText w:val="%1."/>
      <w:lvlJc w:val="left"/>
      <w:pPr>
        <w:ind w:left="663" w:hanging="212.00000000000006"/>
      </w:pPr>
      <w:rPr>
        <w:rFonts w:ascii="Calibri" w:cs="Calibri" w:eastAsia="Calibri" w:hAnsi="Calibri"/>
        <w:b w:val="0"/>
        <w:i w:val="0"/>
        <w:sz w:val="22"/>
        <w:szCs w:val="22"/>
      </w:rPr>
    </w:lvl>
    <w:lvl w:ilvl="1">
      <w:start w:val="0"/>
      <w:numFmt w:val="bullet"/>
      <w:lvlText w:val="•"/>
      <w:lvlJc w:val="left"/>
      <w:pPr>
        <w:ind w:left="1634" w:hanging="211.99999999999977"/>
      </w:pPr>
      <w:rPr/>
    </w:lvl>
    <w:lvl w:ilvl="2">
      <w:start w:val="0"/>
      <w:numFmt w:val="bullet"/>
      <w:lvlText w:val="•"/>
      <w:lvlJc w:val="left"/>
      <w:pPr>
        <w:ind w:left="2608" w:hanging="212"/>
      </w:pPr>
      <w:rPr/>
    </w:lvl>
    <w:lvl w:ilvl="3">
      <w:start w:val="0"/>
      <w:numFmt w:val="bullet"/>
      <w:lvlText w:val="•"/>
      <w:lvlJc w:val="left"/>
      <w:pPr>
        <w:ind w:left="3582" w:hanging="212"/>
      </w:pPr>
      <w:rPr/>
    </w:lvl>
    <w:lvl w:ilvl="4">
      <w:start w:val="0"/>
      <w:numFmt w:val="bullet"/>
      <w:lvlText w:val="•"/>
      <w:lvlJc w:val="left"/>
      <w:pPr>
        <w:ind w:left="4556" w:hanging="212"/>
      </w:pPr>
      <w:rPr/>
    </w:lvl>
    <w:lvl w:ilvl="5">
      <w:start w:val="0"/>
      <w:numFmt w:val="bullet"/>
      <w:lvlText w:val="•"/>
      <w:lvlJc w:val="left"/>
      <w:pPr>
        <w:ind w:left="5530" w:hanging="212"/>
      </w:pPr>
      <w:rPr/>
    </w:lvl>
    <w:lvl w:ilvl="6">
      <w:start w:val="0"/>
      <w:numFmt w:val="bullet"/>
      <w:lvlText w:val="•"/>
      <w:lvlJc w:val="left"/>
      <w:pPr>
        <w:ind w:left="6504" w:hanging="212.0000000000009"/>
      </w:pPr>
      <w:rPr/>
    </w:lvl>
    <w:lvl w:ilvl="7">
      <w:start w:val="0"/>
      <w:numFmt w:val="bullet"/>
      <w:lvlText w:val="•"/>
      <w:lvlJc w:val="left"/>
      <w:pPr>
        <w:ind w:left="7478" w:hanging="212.0000000000009"/>
      </w:pPr>
      <w:rPr/>
    </w:lvl>
    <w:lvl w:ilvl="8">
      <w:start w:val="0"/>
      <w:numFmt w:val="bullet"/>
      <w:lvlText w:val="•"/>
      <w:lvlJc w:val="left"/>
      <w:pPr>
        <w:ind w:left="8452" w:hanging="212"/>
      </w:pPr>
      <w:rPr/>
    </w:lvl>
  </w:abstractNum>
  <w:abstractNum w:abstractNumId="35">
    <w:lvl w:ilvl="0">
      <w:start w:val="0"/>
      <w:numFmt w:val="bullet"/>
      <w:lvlText w:val="-"/>
      <w:lvlJc w:val="left"/>
      <w:pPr>
        <w:ind w:left="69" w:hanging="86.99999999999999"/>
      </w:pPr>
      <w:rPr>
        <w:rFonts w:ascii="Calibri" w:cs="Calibri" w:eastAsia="Calibri" w:hAnsi="Calibri"/>
        <w:b w:val="0"/>
        <w:i w:val="0"/>
        <w:color w:val="393838"/>
        <w:sz w:val="16"/>
        <w:szCs w:val="16"/>
      </w:rPr>
    </w:lvl>
    <w:lvl w:ilvl="1">
      <w:start w:val="0"/>
      <w:numFmt w:val="bullet"/>
      <w:lvlText w:val="•"/>
      <w:lvlJc w:val="left"/>
      <w:pPr>
        <w:ind w:left="577" w:hanging="87"/>
      </w:pPr>
      <w:rPr/>
    </w:lvl>
    <w:lvl w:ilvl="2">
      <w:start w:val="0"/>
      <w:numFmt w:val="bullet"/>
      <w:lvlText w:val="•"/>
      <w:lvlJc w:val="left"/>
      <w:pPr>
        <w:ind w:left="1094" w:hanging="87"/>
      </w:pPr>
      <w:rPr/>
    </w:lvl>
    <w:lvl w:ilvl="3">
      <w:start w:val="0"/>
      <w:numFmt w:val="bullet"/>
      <w:lvlText w:val="•"/>
      <w:lvlJc w:val="left"/>
      <w:pPr>
        <w:ind w:left="1612" w:hanging="87"/>
      </w:pPr>
      <w:rPr/>
    </w:lvl>
    <w:lvl w:ilvl="4">
      <w:start w:val="0"/>
      <w:numFmt w:val="bullet"/>
      <w:lvlText w:val="•"/>
      <w:lvlJc w:val="left"/>
      <w:pPr>
        <w:ind w:left="2129" w:hanging="86.99999999999977"/>
      </w:pPr>
      <w:rPr/>
    </w:lvl>
    <w:lvl w:ilvl="5">
      <w:start w:val="0"/>
      <w:numFmt w:val="bullet"/>
      <w:lvlText w:val="•"/>
      <w:lvlJc w:val="left"/>
      <w:pPr>
        <w:ind w:left="2647" w:hanging="87"/>
      </w:pPr>
      <w:rPr/>
    </w:lvl>
    <w:lvl w:ilvl="6">
      <w:start w:val="0"/>
      <w:numFmt w:val="bullet"/>
      <w:lvlText w:val="•"/>
      <w:lvlJc w:val="left"/>
      <w:pPr>
        <w:ind w:left="3164" w:hanging="87"/>
      </w:pPr>
      <w:rPr/>
    </w:lvl>
    <w:lvl w:ilvl="7">
      <w:start w:val="0"/>
      <w:numFmt w:val="bullet"/>
      <w:lvlText w:val="•"/>
      <w:lvlJc w:val="left"/>
      <w:pPr>
        <w:ind w:left="3681" w:hanging="86.99999999999955"/>
      </w:pPr>
      <w:rPr/>
    </w:lvl>
    <w:lvl w:ilvl="8">
      <w:start w:val="0"/>
      <w:numFmt w:val="bullet"/>
      <w:lvlText w:val="•"/>
      <w:lvlJc w:val="left"/>
      <w:pPr>
        <w:ind w:left="4199" w:hanging="87"/>
      </w:pPr>
      <w:rPr/>
    </w:lvl>
  </w:abstractNum>
  <w:abstractNum w:abstractNumId="36">
    <w:lvl w:ilvl="0">
      <w:start w:val="1"/>
      <w:numFmt w:val="decimal"/>
      <w:lvlText w:val="%1."/>
      <w:lvlJc w:val="left"/>
      <w:pPr>
        <w:ind w:left="715" w:hanging="360"/>
      </w:pPr>
      <w:rPr>
        <w:rFonts w:ascii="Calibri" w:cs="Calibri" w:eastAsia="Calibri" w:hAnsi="Calibri"/>
        <w:b w:val="0"/>
        <w:i w:val="0"/>
        <w:sz w:val="18"/>
        <w:szCs w:val="18"/>
      </w:rPr>
    </w:lvl>
    <w:lvl w:ilvl="1">
      <w:start w:val="0"/>
      <w:numFmt w:val="bullet"/>
      <w:lvlText w:val="•"/>
      <w:lvlJc w:val="left"/>
      <w:pPr>
        <w:ind w:left="2008" w:hanging="360"/>
      </w:pPr>
      <w:rPr/>
    </w:lvl>
    <w:lvl w:ilvl="2">
      <w:start w:val="0"/>
      <w:numFmt w:val="bullet"/>
      <w:lvlText w:val="•"/>
      <w:lvlJc w:val="left"/>
      <w:pPr>
        <w:ind w:left="3296" w:hanging="360"/>
      </w:pPr>
      <w:rPr/>
    </w:lvl>
    <w:lvl w:ilvl="3">
      <w:start w:val="0"/>
      <w:numFmt w:val="bullet"/>
      <w:lvlText w:val="•"/>
      <w:lvlJc w:val="left"/>
      <w:pPr>
        <w:ind w:left="4584" w:hanging="360"/>
      </w:pPr>
      <w:rPr/>
    </w:lvl>
    <w:lvl w:ilvl="4">
      <w:start w:val="0"/>
      <w:numFmt w:val="bullet"/>
      <w:lvlText w:val="•"/>
      <w:lvlJc w:val="left"/>
      <w:pPr>
        <w:ind w:left="5873" w:hanging="360"/>
      </w:pPr>
      <w:rPr/>
    </w:lvl>
    <w:lvl w:ilvl="5">
      <w:start w:val="0"/>
      <w:numFmt w:val="bullet"/>
      <w:lvlText w:val="•"/>
      <w:lvlJc w:val="left"/>
      <w:pPr>
        <w:ind w:left="7161" w:hanging="360"/>
      </w:pPr>
      <w:rPr/>
    </w:lvl>
    <w:lvl w:ilvl="6">
      <w:start w:val="0"/>
      <w:numFmt w:val="bullet"/>
      <w:lvlText w:val="•"/>
      <w:lvlJc w:val="left"/>
      <w:pPr>
        <w:ind w:left="8449" w:hanging="360"/>
      </w:pPr>
      <w:rPr/>
    </w:lvl>
    <w:lvl w:ilvl="7">
      <w:start w:val="0"/>
      <w:numFmt w:val="bullet"/>
      <w:lvlText w:val="•"/>
      <w:lvlJc w:val="left"/>
      <w:pPr>
        <w:ind w:left="9738" w:hanging="360"/>
      </w:pPr>
      <w:rPr/>
    </w:lvl>
    <w:lvl w:ilvl="8">
      <w:start w:val="0"/>
      <w:numFmt w:val="bullet"/>
      <w:lvlText w:val="•"/>
      <w:lvlJc w:val="left"/>
      <w:pPr>
        <w:ind w:left="11026" w:hanging="360"/>
      </w:pPr>
      <w:rPr/>
    </w:lvl>
  </w:abstractNum>
  <w:abstractNum w:abstractNumId="37">
    <w:lvl w:ilvl="0">
      <w:start w:val="1"/>
      <w:numFmt w:val="lowerRoman"/>
      <w:lvlText w:val="%1."/>
      <w:lvlJc w:val="left"/>
      <w:pPr>
        <w:ind w:left="849" w:hanging="567"/>
      </w:pPr>
      <w:rPr>
        <w:rFonts w:ascii="Calibri" w:cs="Calibri" w:eastAsia="Calibri" w:hAnsi="Calibri"/>
        <w:b w:val="0"/>
        <w:i w:val="0"/>
        <w:sz w:val="22"/>
        <w:szCs w:val="22"/>
      </w:rPr>
    </w:lvl>
    <w:lvl w:ilvl="1">
      <w:start w:val="1"/>
      <w:numFmt w:val="lowerLetter"/>
      <w:lvlText w:val="%2)"/>
      <w:lvlJc w:val="left"/>
      <w:pPr>
        <w:ind w:left="832" w:hanging="360"/>
      </w:pPr>
      <w:rPr>
        <w:rFonts w:ascii="Calibri" w:cs="Calibri" w:eastAsia="Calibri" w:hAnsi="Calibri"/>
        <w:b w:val="0"/>
        <w:i w:val="0"/>
        <w:sz w:val="20"/>
        <w:szCs w:val="20"/>
      </w:rPr>
    </w:lvl>
    <w:lvl w:ilvl="2">
      <w:start w:val="1"/>
      <w:numFmt w:val="decimal"/>
      <w:lvlText w:val="%2.%3)"/>
      <w:lvlJc w:val="left"/>
      <w:pPr>
        <w:ind w:left="1173" w:hanging="353"/>
      </w:pPr>
      <w:rPr>
        <w:rFonts w:ascii="Calibri" w:cs="Calibri" w:eastAsia="Calibri" w:hAnsi="Calibri"/>
        <w:b w:val="0"/>
        <w:i w:val="0"/>
        <w:sz w:val="20"/>
        <w:szCs w:val="20"/>
      </w:rPr>
    </w:lvl>
    <w:lvl w:ilvl="3">
      <w:start w:val="0"/>
      <w:numFmt w:val="bullet"/>
      <w:lvlText w:val="•"/>
      <w:lvlJc w:val="left"/>
      <w:pPr>
        <w:ind w:left="3184" w:hanging="353.00000000000045"/>
      </w:pPr>
      <w:rPr/>
    </w:lvl>
    <w:lvl w:ilvl="4">
      <w:start w:val="0"/>
      <w:numFmt w:val="bullet"/>
      <w:lvlText w:val="•"/>
      <w:lvlJc w:val="left"/>
      <w:pPr>
        <w:ind w:left="4186" w:hanging="353"/>
      </w:pPr>
      <w:rPr/>
    </w:lvl>
    <w:lvl w:ilvl="5">
      <w:start w:val="0"/>
      <w:numFmt w:val="bullet"/>
      <w:lvlText w:val="•"/>
      <w:lvlJc w:val="left"/>
      <w:pPr>
        <w:ind w:left="5188" w:hanging="353.0000000000009"/>
      </w:pPr>
      <w:rPr/>
    </w:lvl>
    <w:lvl w:ilvl="6">
      <w:start w:val="0"/>
      <w:numFmt w:val="bullet"/>
      <w:lvlText w:val="•"/>
      <w:lvlJc w:val="left"/>
      <w:pPr>
        <w:ind w:left="6191" w:hanging="352.9999999999991"/>
      </w:pPr>
      <w:rPr/>
    </w:lvl>
    <w:lvl w:ilvl="7">
      <w:start w:val="0"/>
      <w:numFmt w:val="bullet"/>
      <w:lvlText w:val="•"/>
      <w:lvlJc w:val="left"/>
      <w:pPr>
        <w:ind w:left="7193" w:hanging="353"/>
      </w:pPr>
      <w:rPr/>
    </w:lvl>
    <w:lvl w:ilvl="8">
      <w:start w:val="0"/>
      <w:numFmt w:val="bullet"/>
      <w:lvlText w:val="•"/>
      <w:lvlJc w:val="left"/>
      <w:pPr>
        <w:ind w:left="8195" w:hanging="353"/>
      </w:pPr>
      <w:rPr/>
    </w:lvl>
  </w:abstractNum>
  <w:abstractNum w:abstractNumId="38">
    <w:lvl w:ilvl="0">
      <w:start w:val="1"/>
      <w:numFmt w:val="lowerLetter"/>
      <w:lvlText w:val="%1."/>
      <w:lvlJc w:val="left"/>
      <w:pPr>
        <w:ind w:left="515" w:hanging="303"/>
      </w:pPr>
      <w:rPr>
        <w:rFonts w:ascii="Calibri" w:cs="Calibri" w:eastAsia="Calibri" w:hAnsi="Calibri"/>
        <w:b w:val="0"/>
        <w:i w:val="0"/>
        <w:color w:val="2e5395"/>
        <w:sz w:val="32"/>
        <w:szCs w:val="32"/>
      </w:rPr>
    </w:lvl>
    <w:lvl w:ilvl="1">
      <w:start w:val="1"/>
      <w:numFmt w:val="decimal"/>
      <w:lvlText w:val="%2."/>
      <w:lvlJc w:val="left"/>
      <w:pPr>
        <w:ind w:left="920" w:hanging="425"/>
      </w:pPr>
      <w:rPr>
        <w:rFonts w:ascii="Calibri" w:cs="Calibri" w:eastAsia="Calibri" w:hAnsi="Calibri"/>
        <w:b w:val="0"/>
        <w:i w:val="0"/>
        <w:sz w:val="22"/>
        <w:szCs w:val="22"/>
      </w:rPr>
    </w:lvl>
    <w:lvl w:ilvl="2">
      <w:start w:val="0"/>
      <w:numFmt w:val="bullet"/>
      <w:lvlText w:val="•"/>
      <w:lvlJc w:val="left"/>
      <w:pPr>
        <w:ind w:left="1973" w:hanging="425"/>
      </w:pPr>
      <w:rPr/>
    </w:lvl>
    <w:lvl w:ilvl="3">
      <w:start w:val="0"/>
      <w:numFmt w:val="bullet"/>
      <w:lvlText w:val="•"/>
      <w:lvlJc w:val="left"/>
      <w:pPr>
        <w:ind w:left="3026" w:hanging="425"/>
      </w:pPr>
      <w:rPr/>
    </w:lvl>
    <w:lvl w:ilvl="4">
      <w:start w:val="0"/>
      <w:numFmt w:val="bullet"/>
      <w:lvlText w:val="•"/>
      <w:lvlJc w:val="left"/>
      <w:pPr>
        <w:ind w:left="4080" w:hanging="425"/>
      </w:pPr>
      <w:rPr/>
    </w:lvl>
    <w:lvl w:ilvl="5">
      <w:start w:val="0"/>
      <w:numFmt w:val="bullet"/>
      <w:lvlText w:val="•"/>
      <w:lvlJc w:val="left"/>
      <w:pPr>
        <w:ind w:left="5133" w:hanging="425"/>
      </w:pPr>
      <w:rPr/>
    </w:lvl>
    <w:lvl w:ilvl="6">
      <w:start w:val="0"/>
      <w:numFmt w:val="bullet"/>
      <w:lvlText w:val="•"/>
      <w:lvlJc w:val="left"/>
      <w:pPr>
        <w:ind w:left="6186" w:hanging="425"/>
      </w:pPr>
      <w:rPr/>
    </w:lvl>
    <w:lvl w:ilvl="7">
      <w:start w:val="0"/>
      <w:numFmt w:val="bullet"/>
      <w:lvlText w:val="•"/>
      <w:lvlJc w:val="left"/>
      <w:pPr>
        <w:ind w:left="7240" w:hanging="425"/>
      </w:pPr>
      <w:rPr/>
    </w:lvl>
    <w:lvl w:ilvl="8">
      <w:start w:val="0"/>
      <w:numFmt w:val="bullet"/>
      <w:lvlText w:val="•"/>
      <w:lvlJc w:val="left"/>
      <w:pPr>
        <w:ind w:left="8293" w:hanging="42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3" w:lineRule="auto"/>
      <w:ind w:left="212"/>
    </w:pPr>
    <w:rPr>
      <w:rFonts w:ascii="Calibri" w:cs="Calibri" w:eastAsia="Calibri" w:hAnsi="Calibri"/>
      <w:sz w:val="40"/>
      <w:szCs w:val="40"/>
    </w:rPr>
  </w:style>
  <w:style w:type="paragraph" w:styleId="Heading2">
    <w:name w:val="heading 2"/>
    <w:basedOn w:val="Normal"/>
    <w:next w:val="Normal"/>
    <w:pPr>
      <w:spacing w:before="80" w:lineRule="auto"/>
      <w:ind w:left="529" w:hanging="318"/>
    </w:pPr>
    <w:rPr>
      <w:rFonts w:ascii="Calibri" w:cs="Calibri" w:eastAsia="Calibri" w:hAnsi="Calibri"/>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543" w:right="1543"/>
      <w:jc w:val="center"/>
    </w:pPr>
    <w:rPr>
      <w:rFonts w:ascii="Calibri" w:cs="Calibri" w:eastAsia="Calibri" w:hAnsi="Calibri"/>
      <w:sz w:val="48"/>
      <w:szCs w:val="4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Light" w:cs="Calibri Light" w:eastAsia="Calibri Light" w:hAnsi="Calibri Light"/>
      <w:lang w:bidi="ar-SA" w:eastAsia="en-US" w:val="es-ES"/>
    </w:rPr>
  </w:style>
  <w:style w:type="paragraph" w:styleId="TOC1">
    <w:name w:val="TOC 1"/>
    <w:basedOn w:val="Normal"/>
    <w:uiPriority w:val="1"/>
    <w:qFormat w:val="1"/>
    <w:pPr>
      <w:spacing w:before="120"/>
      <w:ind w:left="212"/>
    </w:pPr>
    <w:rPr>
      <w:rFonts w:ascii="Calibri Light" w:cs="Calibri Light" w:eastAsia="Calibri Light" w:hAnsi="Calibri Light"/>
      <w:sz w:val="22"/>
      <w:szCs w:val="22"/>
      <w:lang w:bidi="ar-SA" w:eastAsia="en-US" w:val="es-ES"/>
    </w:rPr>
  </w:style>
  <w:style w:type="paragraph" w:styleId="TOC2">
    <w:name w:val="TOC 2"/>
    <w:basedOn w:val="Normal"/>
    <w:uiPriority w:val="1"/>
    <w:qFormat w:val="1"/>
    <w:pPr>
      <w:spacing w:before="120"/>
      <w:ind w:left="212"/>
    </w:pPr>
    <w:rPr>
      <w:rFonts w:ascii="Calibri Light" w:cs="Calibri Light" w:eastAsia="Calibri Light" w:hAnsi="Calibri Light"/>
      <w:sz w:val="22"/>
      <w:szCs w:val="22"/>
      <w:lang w:bidi="ar-SA" w:eastAsia="en-US" w:val="es-ES"/>
    </w:rPr>
  </w:style>
  <w:style w:type="paragraph" w:styleId="TOC3">
    <w:name w:val="TOC 3"/>
    <w:basedOn w:val="Normal"/>
    <w:uiPriority w:val="1"/>
    <w:qFormat w:val="1"/>
    <w:pPr>
      <w:spacing w:before="120"/>
      <w:ind w:left="452"/>
    </w:pPr>
    <w:rPr>
      <w:rFonts w:ascii="Calibri" w:cs="Calibri" w:eastAsia="Calibri" w:hAnsi="Calibri"/>
      <w:sz w:val="22"/>
      <w:szCs w:val="22"/>
      <w:lang w:bidi="ar-SA" w:eastAsia="en-US" w:val="es-ES"/>
    </w:rPr>
  </w:style>
  <w:style w:type="paragraph" w:styleId="BodyText">
    <w:name w:val="Body Text"/>
    <w:basedOn w:val="Normal"/>
    <w:uiPriority w:val="1"/>
    <w:qFormat w:val="1"/>
    <w:pPr/>
    <w:rPr>
      <w:rFonts w:ascii="Calibri Light" w:cs="Calibri Light" w:eastAsia="Calibri Light" w:hAnsi="Calibri Light"/>
      <w:sz w:val="22"/>
      <w:szCs w:val="22"/>
      <w:lang w:bidi="ar-SA" w:eastAsia="en-US" w:val="es-ES"/>
    </w:rPr>
  </w:style>
  <w:style w:type="paragraph" w:styleId="Heading1">
    <w:name w:val="Heading 1"/>
    <w:basedOn w:val="Normal"/>
    <w:uiPriority w:val="1"/>
    <w:qFormat w:val="1"/>
    <w:pPr>
      <w:spacing w:before="83"/>
      <w:ind w:left="212"/>
      <w:outlineLvl w:val="1"/>
    </w:pPr>
    <w:rPr>
      <w:rFonts w:ascii="Calibri Light" w:cs="Calibri Light" w:eastAsia="Calibri Light" w:hAnsi="Calibri Light"/>
      <w:sz w:val="40"/>
      <w:szCs w:val="40"/>
      <w:lang w:bidi="ar-SA" w:eastAsia="en-US" w:val="es-ES"/>
    </w:rPr>
  </w:style>
  <w:style w:type="paragraph" w:styleId="Heading2">
    <w:name w:val="Heading 2"/>
    <w:basedOn w:val="Normal"/>
    <w:uiPriority w:val="1"/>
    <w:qFormat w:val="1"/>
    <w:pPr>
      <w:spacing w:before="80"/>
      <w:ind w:left="529" w:hanging="318"/>
      <w:outlineLvl w:val="2"/>
    </w:pPr>
    <w:rPr>
      <w:rFonts w:ascii="Calibri Light" w:cs="Calibri Light" w:eastAsia="Calibri Light" w:hAnsi="Calibri Light"/>
      <w:sz w:val="32"/>
      <w:szCs w:val="32"/>
      <w:lang w:bidi="ar-SA" w:eastAsia="en-US" w:val="es-ES"/>
    </w:rPr>
  </w:style>
  <w:style w:type="paragraph" w:styleId="Title">
    <w:name w:val="Title"/>
    <w:basedOn w:val="Normal"/>
    <w:uiPriority w:val="1"/>
    <w:qFormat w:val="1"/>
    <w:pPr>
      <w:ind w:left="1543" w:right="1543"/>
      <w:jc w:val="center"/>
    </w:pPr>
    <w:rPr>
      <w:rFonts w:ascii="Calibri Light" w:cs="Calibri Light" w:eastAsia="Calibri Light" w:hAnsi="Calibri Light"/>
      <w:sz w:val="48"/>
      <w:szCs w:val="48"/>
      <w:lang w:bidi="ar-SA" w:eastAsia="en-US" w:val="es-ES"/>
    </w:rPr>
  </w:style>
  <w:style w:type="paragraph" w:styleId="ListParagraph">
    <w:name w:val="List Paragraph"/>
    <w:basedOn w:val="Normal"/>
    <w:uiPriority w:val="1"/>
    <w:qFormat w:val="1"/>
    <w:pPr>
      <w:ind w:left="779" w:hanging="361"/>
    </w:pPr>
    <w:rPr>
      <w:rFonts w:ascii="Calibri Light" w:cs="Calibri Light" w:eastAsia="Calibri Light" w:hAnsi="Calibri Light"/>
      <w:lang w:bidi="ar-SA" w:eastAsia="en-US" w:val="es-ES"/>
    </w:rPr>
  </w:style>
  <w:style w:type="paragraph" w:styleId="TableParagraph">
    <w:name w:val="Table Paragraph"/>
    <w:basedOn w:val="Normal"/>
    <w:uiPriority w:val="1"/>
    <w:qFormat w:val="1"/>
    <w:pPr/>
    <w:rPr>
      <w:rFonts w:ascii="Calibri Light" w:cs="Calibri Light" w:eastAsia="Calibri Light" w:hAnsi="Calibri Light"/>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6.xml"/><Relationship Id="rId42" Type="http://schemas.openxmlformats.org/officeDocument/2006/relationships/header" Target="header10.xml"/><Relationship Id="rId41" Type="http://schemas.openxmlformats.org/officeDocument/2006/relationships/footer" Target="footer15.xml"/><Relationship Id="rId44" Type="http://schemas.openxmlformats.org/officeDocument/2006/relationships/header" Target="header7.xml"/><Relationship Id="rId43" Type="http://schemas.openxmlformats.org/officeDocument/2006/relationships/footer" Target="footer6.xml"/><Relationship Id="rId46" Type="http://schemas.openxmlformats.org/officeDocument/2006/relationships/image" Target="media/image75.png"/><Relationship Id="rId45" Type="http://schemas.openxmlformats.org/officeDocument/2006/relationships/footer" Target="footer16.xml"/><Relationship Id="rId107" Type="http://schemas.openxmlformats.org/officeDocument/2006/relationships/image" Target="media/image111.png"/><Relationship Id="rId106" Type="http://schemas.openxmlformats.org/officeDocument/2006/relationships/image" Target="media/image82.png"/><Relationship Id="rId105" Type="http://schemas.openxmlformats.org/officeDocument/2006/relationships/image" Target="media/image120.png"/><Relationship Id="rId104" Type="http://schemas.openxmlformats.org/officeDocument/2006/relationships/image" Target="media/image91.png"/><Relationship Id="rId109" Type="http://schemas.openxmlformats.org/officeDocument/2006/relationships/image" Target="media/image12.jpg"/><Relationship Id="rId108" Type="http://schemas.openxmlformats.org/officeDocument/2006/relationships/hyperlink" Target="https://www.transparenciapresupuestaria.gob.mx/es/PTP/Datos_Abiertos" TargetMode="External"/><Relationship Id="rId48" Type="http://schemas.openxmlformats.org/officeDocument/2006/relationships/footer" Target="footer13.xml"/><Relationship Id="rId47" Type="http://schemas.openxmlformats.org/officeDocument/2006/relationships/header" Target="header17.xml"/><Relationship Id="rId49" Type="http://schemas.openxmlformats.org/officeDocument/2006/relationships/image" Target="media/image32.png"/><Relationship Id="rId103" Type="http://schemas.openxmlformats.org/officeDocument/2006/relationships/image" Target="media/image52.png"/><Relationship Id="rId102" Type="http://schemas.openxmlformats.org/officeDocument/2006/relationships/image" Target="media/image110.png"/><Relationship Id="rId101" Type="http://schemas.openxmlformats.org/officeDocument/2006/relationships/image" Target="media/image26.png"/><Relationship Id="rId100" Type="http://schemas.openxmlformats.org/officeDocument/2006/relationships/image" Target="media/image101.png"/><Relationship Id="rId31" Type="http://schemas.openxmlformats.org/officeDocument/2006/relationships/header" Target="header6.xml"/><Relationship Id="rId30" Type="http://schemas.openxmlformats.org/officeDocument/2006/relationships/image" Target="media/image6.png"/><Relationship Id="rId33" Type="http://schemas.openxmlformats.org/officeDocument/2006/relationships/image" Target="media/image34.png"/><Relationship Id="rId32" Type="http://schemas.openxmlformats.org/officeDocument/2006/relationships/footer" Target="footer5.xml"/><Relationship Id="rId35" Type="http://schemas.openxmlformats.org/officeDocument/2006/relationships/footer" Target="footer9.xml"/><Relationship Id="rId34" Type="http://schemas.openxmlformats.org/officeDocument/2006/relationships/header" Target="header9.xml"/><Relationship Id="rId37" Type="http://schemas.openxmlformats.org/officeDocument/2006/relationships/image" Target="media/image79.png"/><Relationship Id="rId36" Type="http://schemas.openxmlformats.org/officeDocument/2006/relationships/image" Target="media/image33.png"/><Relationship Id="rId39" Type="http://schemas.openxmlformats.org/officeDocument/2006/relationships/footer" Target="footer12.xml"/><Relationship Id="rId38" Type="http://schemas.openxmlformats.org/officeDocument/2006/relationships/header" Target="header13.xml"/><Relationship Id="rId20" Type="http://schemas.openxmlformats.org/officeDocument/2006/relationships/image" Target="media/image23.png"/><Relationship Id="rId22" Type="http://schemas.openxmlformats.org/officeDocument/2006/relationships/hyperlink" Target="https://www.gob.mx/mejoredu/documentos/programa-anual-de-actividades-2021" TargetMode="External"/><Relationship Id="rId21" Type="http://schemas.openxmlformats.org/officeDocument/2006/relationships/image" Target="media/image83.png"/><Relationship Id="rId24" Type="http://schemas.openxmlformats.org/officeDocument/2006/relationships/hyperlink" Target="http://www.mejoredu.gob.mx/publicaciones/documentos-normativos?start=9" TargetMode="External"/><Relationship Id="rId23" Type="http://schemas.openxmlformats.org/officeDocument/2006/relationships/hyperlink" Target="https://www.gob.mx/mejoredu/documentos/programa-anual-de-actividades-2021" TargetMode="External"/><Relationship Id="rId129" Type="http://schemas.openxmlformats.org/officeDocument/2006/relationships/hyperlink" Target="https://www.gob.mx/mejoredu/documentos/lineamientos-para-la-organizacion-y-funcionamiento-del-consejo-tecnico-de-educacion-2021" TargetMode="External"/><Relationship Id="rId128" Type="http://schemas.openxmlformats.org/officeDocument/2006/relationships/hyperlink" Target="https://www.gob.mx/shcp/documentos/disposiciones-para-la-programacion-y-presupuestacion-2021" TargetMode="External"/><Relationship Id="rId127" Type="http://schemas.openxmlformats.org/officeDocument/2006/relationships/hyperlink" Target="https://www.gob.mx/cms/uploads/attachment/file/556728/OFICIO_307-A-0935_Lineamientos_para_el_Proceso_de_Programacion_y_Presupuestacion_2021.pdf" TargetMode="External"/><Relationship Id="rId126" Type="http://schemas.openxmlformats.org/officeDocument/2006/relationships/hyperlink" Target="https://www.gob.mx/cms/uploads/attachment/file/556728/OFICIO_307-A-0935_Lineamientos_para_el_Proceso_de_Programacion_y_Presupuestacion_2021.pdf" TargetMode="External"/><Relationship Id="rId26" Type="http://schemas.openxmlformats.org/officeDocument/2006/relationships/hyperlink" Target="http://www.mejoredu.gob.mx/publicaciones/documentos-normativos?start=9" TargetMode="External"/><Relationship Id="rId121" Type="http://schemas.openxmlformats.org/officeDocument/2006/relationships/hyperlink" Target="https://www.dof.gob.mx/nota_detalle.php?codigo=5595269&amp;fecha=19%2F06%2F2020" TargetMode="External"/><Relationship Id="rId25" Type="http://schemas.openxmlformats.org/officeDocument/2006/relationships/hyperlink" Target="http://www.mejoredu.gob.mx/publicaciones/documentos-normativos?start=9" TargetMode="External"/><Relationship Id="rId120" Type="http://schemas.openxmlformats.org/officeDocument/2006/relationships/hyperlink" Target="http://www.diputados.gob.mx/LeyesBiblio/pdf/LRArt3_MMCE_300919.pdf" TargetMode="External"/><Relationship Id="rId28" Type="http://schemas.openxmlformats.org/officeDocument/2006/relationships/image" Target="media/image95.png"/><Relationship Id="rId27" Type="http://schemas.openxmlformats.org/officeDocument/2006/relationships/hyperlink" Target="http://www.mejoredu.gob.mx/publicaciones/documentos-normativos?start=9" TargetMode="External"/><Relationship Id="rId125" Type="http://schemas.openxmlformats.org/officeDocument/2006/relationships/hyperlink" Target="https://www.transparenciapresupuestaria.gob.mx/work/models/PTP/Presupuesto/Seguimiento/Lineamientos_ID_2020.pdf" TargetMode="External"/><Relationship Id="rId29" Type="http://schemas.openxmlformats.org/officeDocument/2006/relationships/image" Target="media/image64.png"/><Relationship Id="rId124" Type="http://schemas.openxmlformats.org/officeDocument/2006/relationships/hyperlink" Target="https://www.gob.mx/cms/uploads/attachment/file/473686/Oficio_307-A-1690_Lineamientos_para_el_Proceso_de_Programacion_y_Presupuestacion2020.pdf" TargetMode="External"/><Relationship Id="rId123" Type="http://schemas.openxmlformats.org/officeDocument/2006/relationships/hyperlink" Target="https://www.gob.mx/cms/uploads/attachment/file/473686/Oficio_307-A-1690_Lineamientos_para_el_Proceso_de_Programacion_y_Presupuestacion2020.pdf" TargetMode="External"/><Relationship Id="rId122" Type="http://schemas.openxmlformats.org/officeDocument/2006/relationships/hyperlink" Target="https://www.gob.mx/cms/uploads/attachment/file/562380/Programa_Sectorial_de_Educaci_n_2020-2024.pdf" TargetMode="External"/><Relationship Id="rId95" Type="http://schemas.openxmlformats.org/officeDocument/2006/relationships/image" Target="media/image47.png"/><Relationship Id="rId94" Type="http://schemas.openxmlformats.org/officeDocument/2006/relationships/image" Target="media/image46.png"/><Relationship Id="rId97" Type="http://schemas.openxmlformats.org/officeDocument/2006/relationships/image" Target="media/image55.png"/><Relationship Id="rId96" Type="http://schemas.openxmlformats.org/officeDocument/2006/relationships/image" Target="media/image48.png"/><Relationship Id="rId11" Type="http://schemas.openxmlformats.org/officeDocument/2006/relationships/image" Target="media/image89.png"/><Relationship Id="rId99" Type="http://schemas.openxmlformats.org/officeDocument/2006/relationships/footer" Target="footer17.xml"/><Relationship Id="rId10" Type="http://schemas.openxmlformats.org/officeDocument/2006/relationships/image" Target="media/image10.png"/><Relationship Id="rId98" Type="http://schemas.openxmlformats.org/officeDocument/2006/relationships/header" Target="header15.xml"/><Relationship Id="rId13" Type="http://schemas.openxmlformats.org/officeDocument/2006/relationships/image" Target="media/image108.png"/><Relationship Id="rId12" Type="http://schemas.openxmlformats.org/officeDocument/2006/relationships/image" Target="media/image117.png"/><Relationship Id="rId91" Type="http://schemas.openxmlformats.org/officeDocument/2006/relationships/image" Target="media/image61.png"/><Relationship Id="rId90" Type="http://schemas.openxmlformats.org/officeDocument/2006/relationships/image" Target="media/image60.png"/><Relationship Id="rId93" Type="http://schemas.openxmlformats.org/officeDocument/2006/relationships/image" Target="media/image63.png"/><Relationship Id="rId92" Type="http://schemas.openxmlformats.org/officeDocument/2006/relationships/image" Target="media/image62.png"/><Relationship Id="rId118" Type="http://schemas.openxmlformats.org/officeDocument/2006/relationships/hyperlink" Target="https://www.dof.gob.mx/nota_detalle.php?codigo=5565599&amp;fecha=12/07/2019" TargetMode="External"/><Relationship Id="rId117" Type="http://schemas.openxmlformats.org/officeDocument/2006/relationships/hyperlink" Target="http://dof.gob.mx/nota_detalle.php?codigo=5123939&amp;fecha=09/12/2009" TargetMode="External"/><Relationship Id="rId116" Type="http://schemas.openxmlformats.org/officeDocument/2006/relationships/footer" Target="footer10.xml"/><Relationship Id="rId115" Type="http://schemas.openxmlformats.org/officeDocument/2006/relationships/header" Target="header1.xml"/><Relationship Id="rId119" Type="http://schemas.openxmlformats.org/officeDocument/2006/relationships/hyperlink" Target="http://www.diputados.gob.mx/LeyesBiblio/pdf/LGE_300919.pdf" TargetMode="External"/><Relationship Id="rId15" Type="http://schemas.openxmlformats.org/officeDocument/2006/relationships/image" Target="media/image22.png"/><Relationship Id="rId110" Type="http://schemas.openxmlformats.org/officeDocument/2006/relationships/header" Target="header12.xml"/><Relationship Id="rId14" Type="http://schemas.openxmlformats.org/officeDocument/2006/relationships/image" Target="media/image18.png"/><Relationship Id="rId17" Type="http://schemas.openxmlformats.org/officeDocument/2006/relationships/image" Target="media/image104.png"/><Relationship Id="rId16" Type="http://schemas.openxmlformats.org/officeDocument/2006/relationships/image" Target="media/image49.png"/><Relationship Id="rId19" Type="http://schemas.openxmlformats.org/officeDocument/2006/relationships/image" Target="media/image37.png"/><Relationship Id="rId114" Type="http://schemas.openxmlformats.org/officeDocument/2006/relationships/footer" Target="footer4.xml"/><Relationship Id="rId18" Type="http://schemas.openxmlformats.org/officeDocument/2006/relationships/image" Target="media/image27.png"/><Relationship Id="rId113" Type="http://schemas.openxmlformats.org/officeDocument/2006/relationships/header" Target="header3.xml"/><Relationship Id="rId112" Type="http://schemas.openxmlformats.org/officeDocument/2006/relationships/hyperlink" Target="http://www.un.org/sustainabledevelopment/es/objetivos-de-desarrollo-sostenible/" TargetMode="External"/><Relationship Id="rId111" Type="http://schemas.openxmlformats.org/officeDocument/2006/relationships/footer" Target="footer14.xml"/><Relationship Id="rId84" Type="http://schemas.openxmlformats.org/officeDocument/2006/relationships/header" Target="header5.xml"/><Relationship Id="rId83" Type="http://schemas.openxmlformats.org/officeDocument/2006/relationships/image" Target="media/image8.jpg"/><Relationship Id="rId86" Type="http://schemas.openxmlformats.org/officeDocument/2006/relationships/image" Target="media/image74.png"/><Relationship Id="rId85" Type="http://schemas.openxmlformats.org/officeDocument/2006/relationships/footer" Target="footer8.xml"/><Relationship Id="rId88" Type="http://schemas.openxmlformats.org/officeDocument/2006/relationships/image" Target="media/image66.png"/><Relationship Id="rId150" Type="http://schemas.openxmlformats.org/officeDocument/2006/relationships/hyperlink" Target="https://transparencia.mejoredu.gob.mx/29_Informes_oficiales/2020/Trimestre4/CuartoInformeTrimestraldeGesti%C3%B3n.pdf" TargetMode="External"/><Relationship Id="rId87" Type="http://schemas.openxmlformats.org/officeDocument/2006/relationships/image" Target="media/image65.png"/><Relationship Id="rId89" Type="http://schemas.openxmlformats.org/officeDocument/2006/relationships/image" Target="media/image67.png"/><Relationship Id="rId80" Type="http://schemas.openxmlformats.org/officeDocument/2006/relationships/image" Target="media/image73.png"/><Relationship Id="rId82" Type="http://schemas.openxmlformats.org/officeDocument/2006/relationships/footer" Target="footer11.xml"/><Relationship Id="rId81" Type="http://schemas.openxmlformats.org/officeDocument/2006/relationships/header" Target="header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transparencia.mejoredu.gob.mx/29_Informes_oficiales/2020/Trimestre3/TercerInformeTrimestraldeGesti%C3%B3n.pdf" TargetMode="External"/><Relationship Id="rId4" Type="http://schemas.openxmlformats.org/officeDocument/2006/relationships/numbering" Target="numbering.xml"/><Relationship Id="rId148" Type="http://schemas.openxmlformats.org/officeDocument/2006/relationships/hyperlink" Target="https://transparencia.mejoredu.gob.mx/29_Informes_oficiales/2020/Trimestre2/SegundoInformeTrimestraldeGesti%C3%B3n.pdf" TargetMode="External"/><Relationship Id="rId9" Type="http://schemas.openxmlformats.org/officeDocument/2006/relationships/image" Target="media/image20.png"/><Relationship Id="rId143" Type="http://schemas.openxmlformats.org/officeDocument/2006/relationships/hyperlink" Target="https://www.gob.mx/mejoredu/documentos/politica-editorial-mejoredu" TargetMode="External"/><Relationship Id="rId142" Type="http://schemas.openxmlformats.org/officeDocument/2006/relationships/hyperlink" Target="https://www.gob.mx/mejoredu/documentos/modelo-interno-para-la-formulacion-de-lineamientos-y-criterios-para-la-mejora-de-la-formacion-continua-y-desarrollo-profesional-de-docentes" TargetMode="External"/><Relationship Id="rId141" Type="http://schemas.openxmlformats.org/officeDocument/2006/relationships/hyperlink" Target="https://www.gob.mx/mejoredu/documentos/modelo-interno-para-la-formulacion-de-lineamientos-y-criterios-para-la-mejora-de-la-formacion-continua-y-desarrollo-profesional-de-docentes" TargetMode="External"/><Relationship Id="rId140" Type="http://schemas.openxmlformats.org/officeDocument/2006/relationships/hyperlink" Target="https://www.gob.mx/mejoredu/documentos/modelo-interno-para-la-formulacion-de-sugerencias-de-elementos-para-la-mejora-de-la-educacion" TargetMode="External"/><Relationship Id="rId5" Type="http://schemas.openxmlformats.org/officeDocument/2006/relationships/styles" Target="styles.xml"/><Relationship Id="rId147" Type="http://schemas.openxmlformats.org/officeDocument/2006/relationships/hyperlink" Target="https://transparencia.mejoredu.gob.mx/29_Informes_oficiales/2020/Trimestre1/Primer_informe_trim_gestion.pdf" TargetMode="External"/><Relationship Id="rId6" Type="http://schemas.openxmlformats.org/officeDocument/2006/relationships/customXml" Target="../customXML/item1.xml"/><Relationship Id="rId146" Type="http://schemas.openxmlformats.org/officeDocument/2006/relationships/hyperlink" Target="https://www.gob.mx/mejoredu/es/articulos/indicadores-nacionales-para-la-mejora-continua-de-la-educacion-en-mexico-2020-cifras-del-ciclo-escolar-2018-2019?idiom=es" TargetMode="External"/><Relationship Id="rId7" Type="http://schemas.openxmlformats.org/officeDocument/2006/relationships/header" Target="header2.xml"/><Relationship Id="rId145" Type="http://schemas.openxmlformats.org/officeDocument/2006/relationships/hyperlink" Target="https://www.gob.mx/mejoredu/es/articulos/indicadores-nacionales-para-la-mejora-continua-de-la-educacion-en-mexico-2020-cifras-del-ciclo-escolar-2018-2019?idiom=es" TargetMode="External"/><Relationship Id="rId8" Type="http://schemas.openxmlformats.org/officeDocument/2006/relationships/footer" Target="footer1.xml"/><Relationship Id="rId144" Type="http://schemas.openxmlformats.org/officeDocument/2006/relationships/hyperlink" Target="https://www.gob.mx/mejoredu/documentos/politica-editorial-mejoredu" TargetMode="External"/><Relationship Id="rId73" Type="http://schemas.openxmlformats.org/officeDocument/2006/relationships/image" Target="media/image71.png"/><Relationship Id="rId72" Type="http://schemas.openxmlformats.org/officeDocument/2006/relationships/image" Target="media/image3.png"/><Relationship Id="rId75" Type="http://schemas.openxmlformats.org/officeDocument/2006/relationships/image" Target="media/image5.png"/><Relationship Id="rId74" Type="http://schemas.openxmlformats.org/officeDocument/2006/relationships/image" Target="media/image69.png"/><Relationship Id="rId77" Type="http://schemas.openxmlformats.org/officeDocument/2006/relationships/image" Target="media/image100.png"/><Relationship Id="rId76" Type="http://schemas.openxmlformats.org/officeDocument/2006/relationships/image" Target="media/image72.png"/><Relationship Id="rId79" Type="http://schemas.openxmlformats.org/officeDocument/2006/relationships/image" Target="media/image43.png"/><Relationship Id="rId78" Type="http://schemas.openxmlformats.org/officeDocument/2006/relationships/image" Target="media/image9.png"/><Relationship Id="rId71" Type="http://schemas.openxmlformats.org/officeDocument/2006/relationships/image" Target="media/image68.png"/><Relationship Id="rId70" Type="http://schemas.openxmlformats.org/officeDocument/2006/relationships/image" Target="media/image11.png"/><Relationship Id="rId139" Type="http://schemas.openxmlformats.org/officeDocument/2006/relationships/hyperlink" Target="https://www.gob.mx/mejoredu/documentos/modelo-interno-para-la-formulacion-de-sugerencias-de-elementos-para-la-mejora-de-la-educacion" TargetMode="External"/><Relationship Id="rId138" Type="http://schemas.openxmlformats.org/officeDocument/2006/relationships/footer" Target="footer7.xml"/><Relationship Id="rId137" Type="http://schemas.openxmlformats.org/officeDocument/2006/relationships/header" Target="header11.xml"/><Relationship Id="rId132" Type="http://schemas.openxmlformats.org/officeDocument/2006/relationships/hyperlink" Target="https://www.gob.mx/mejoredu/articulos/la-mejora-continua-de-la-educacion-principios-marco-de-referencia-y-ejes-de-actuacion" TargetMode="External"/><Relationship Id="rId131" Type="http://schemas.openxmlformats.org/officeDocument/2006/relationships/hyperlink" Target="https://www.gob.mx/mejoredu/articulos/la-mejora-continua-de-la-educacion-principios-marco-de-referencia-y-ejes-de-actuacion" TargetMode="External"/><Relationship Id="rId130" Type="http://schemas.openxmlformats.org/officeDocument/2006/relationships/hyperlink" Target="https://www.gob.mx/mejoredu/documentos/lineamientos-para-la-organizacion-y-funcionamiento-del-consejo-tecnico-de-educacion-2021" TargetMode="External"/><Relationship Id="rId136" Type="http://schemas.openxmlformats.org/officeDocument/2006/relationships/hyperlink" Target="https://www.dof.gob.mx/nota_detalle.php?codigo=5600282&amp;fecha=11/09/2020" TargetMode="External"/><Relationship Id="rId135" Type="http://schemas.openxmlformats.org/officeDocument/2006/relationships/hyperlink" Target="https://www.gob.mx/mejoredu/documentos/lineamientos-para-la-organizacion-y-funcionamiento-del-consejo-ciudadano" TargetMode="External"/><Relationship Id="rId134" Type="http://schemas.openxmlformats.org/officeDocument/2006/relationships/hyperlink" Target="https://www.gob.mx/cms/uploads/attachment/file/596759/Bases_para_el_Funcionamiento_de_las_Sesiones_Ordinarias_y_Extraordinarias_de_la_Junta_Directiva_de_la_MEJOREDU_V27-05-2020.pdf" TargetMode="External"/><Relationship Id="rId133" Type="http://schemas.openxmlformats.org/officeDocument/2006/relationships/hyperlink" Target="https://www.gob.mx/cms/uploads/attachment/file/596759/Bases_para_el_Funcionamiento_de_las_Sesiones_Ordinarias_y_Extraordinarias_de_la_Junta_Directiva_de_la_MEJOREDU_V27-05-2020.pdf" TargetMode="External"/><Relationship Id="rId62" Type="http://schemas.openxmlformats.org/officeDocument/2006/relationships/image" Target="media/image118.png"/><Relationship Id="rId61" Type="http://schemas.openxmlformats.org/officeDocument/2006/relationships/image" Target="media/image97.png"/><Relationship Id="rId64" Type="http://schemas.openxmlformats.org/officeDocument/2006/relationships/footer" Target="footer2.xml"/><Relationship Id="rId63" Type="http://schemas.openxmlformats.org/officeDocument/2006/relationships/header" Target="header4.xml"/><Relationship Id="rId66" Type="http://schemas.openxmlformats.org/officeDocument/2006/relationships/image" Target="media/image58.png"/><Relationship Id="rId65" Type="http://schemas.openxmlformats.org/officeDocument/2006/relationships/image" Target="media/image4.png"/><Relationship Id="rId68" Type="http://schemas.openxmlformats.org/officeDocument/2006/relationships/image" Target="media/image41.png"/><Relationship Id="rId67" Type="http://schemas.openxmlformats.org/officeDocument/2006/relationships/image" Target="media/image70.png"/><Relationship Id="rId60" Type="http://schemas.openxmlformats.org/officeDocument/2006/relationships/image" Target="media/image114.png"/><Relationship Id="rId165" Type="http://schemas.openxmlformats.org/officeDocument/2006/relationships/image" Target="media/image39.png"/><Relationship Id="rId69" Type="http://schemas.openxmlformats.org/officeDocument/2006/relationships/image" Target="media/image31.png"/><Relationship Id="rId164" Type="http://schemas.openxmlformats.org/officeDocument/2006/relationships/hyperlink" Target="https://www.coneval.org.mx/Evaluacion/IEPSM/Documents/Derechos_Sociales/Estudio_Diag_Edu_2018.pdf" TargetMode="External"/><Relationship Id="rId163" Type="http://schemas.openxmlformats.org/officeDocument/2006/relationships/hyperlink" Target="https://repositorio.cepal.org/bitstream/handle/11362/45904/1/S2000510_es.pdf" TargetMode="External"/><Relationship Id="rId162" Type="http://schemas.openxmlformats.org/officeDocument/2006/relationships/hyperlink" Target="https://www.gob.mx/shcp/documentos/criterios-para-el-registro-y-actualizacion-de-la-mir-de-los-programas-presupuestarios-para-el-ejercicio-fiscal-2020" TargetMode="External"/><Relationship Id="rId169" Type="http://schemas.openxmlformats.org/officeDocument/2006/relationships/image" Target="media/image13.png"/><Relationship Id="rId168" Type="http://schemas.openxmlformats.org/officeDocument/2006/relationships/image" Target="media/image92.png"/><Relationship Id="rId167" Type="http://schemas.openxmlformats.org/officeDocument/2006/relationships/hyperlink" Target="http://www.gob.mx/mejoredu/documentos/programa-" TargetMode="External"/><Relationship Id="rId166" Type="http://schemas.openxmlformats.org/officeDocument/2006/relationships/image" Target="media/image45.png"/><Relationship Id="rId51" Type="http://schemas.openxmlformats.org/officeDocument/2006/relationships/image" Target="media/image14.png"/><Relationship Id="rId50" Type="http://schemas.openxmlformats.org/officeDocument/2006/relationships/image" Target="media/image17.png"/><Relationship Id="rId53" Type="http://schemas.openxmlformats.org/officeDocument/2006/relationships/image" Target="media/image54.png"/><Relationship Id="rId52" Type="http://schemas.openxmlformats.org/officeDocument/2006/relationships/image" Target="media/image85.png"/><Relationship Id="rId55" Type="http://schemas.openxmlformats.org/officeDocument/2006/relationships/image" Target="media/image36.png"/><Relationship Id="rId161" Type="http://schemas.openxmlformats.org/officeDocument/2006/relationships/hyperlink" Target="https://www.gob.mx/shcp/documentos/criterios-para-el-registro-y-actualizacion-de-la-mir-de-los-programas-presupuestarios-para-el-ejercicio-fiscal-2020" TargetMode="External"/><Relationship Id="rId54" Type="http://schemas.openxmlformats.org/officeDocument/2006/relationships/image" Target="media/image2.png"/><Relationship Id="rId160" Type="http://schemas.openxmlformats.org/officeDocument/2006/relationships/hyperlink" Target="https://www.transparenciapresupuestaria.gob.mx/work/models/PTP/Capacitacion/enfoques_transversales/Guia_programas_derivados_PND_2019_2024.pdf" TargetMode="External"/><Relationship Id="rId57" Type="http://schemas.openxmlformats.org/officeDocument/2006/relationships/image" Target="media/image80.png"/><Relationship Id="rId56" Type="http://schemas.openxmlformats.org/officeDocument/2006/relationships/image" Target="media/image1.png"/><Relationship Id="rId159" Type="http://schemas.openxmlformats.org/officeDocument/2006/relationships/hyperlink" Target="https://www.transparenciapresupuestaria.gob.mx/work/models/PTP/Capacitacion/enfoques_transversales/Guia_programas_derivados_PND_2019_2024.pdf" TargetMode="External"/><Relationship Id="rId59" Type="http://schemas.openxmlformats.org/officeDocument/2006/relationships/footer" Target="footer3.xml"/><Relationship Id="rId154" Type="http://schemas.openxmlformats.org/officeDocument/2006/relationships/hyperlink" Target="https://www.gob.mx/mejoredu/documentos/programa-anual-de-actividades-2020" TargetMode="External"/><Relationship Id="rId58" Type="http://schemas.openxmlformats.org/officeDocument/2006/relationships/header" Target="header14.xml"/><Relationship Id="rId153" Type="http://schemas.openxmlformats.org/officeDocument/2006/relationships/hyperlink" Target="https://www.gob.mx/mejoredu/documentos/programa-anual-de-actividades-2020" TargetMode="External"/><Relationship Id="rId152" Type="http://schemas.openxmlformats.org/officeDocument/2006/relationships/hyperlink" Target="https://www.gob.mx/mejoredu/documentos/programa-anual-de-actividades-2021" TargetMode="External"/><Relationship Id="rId151" Type="http://schemas.openxmlformats.org/officeDocument/2006/relationships/hyperlink" Target="https://www.gob.mx/mejoredu/documentos/programa-anual-de-actividades-2021" TargetMode="External"/><Relationship Id="rId158" Type="http://schemas.openxmlformats.org/officeDocument/2006/relationships/hyperlink" Target="https://www.gob.mx/shcp/documentos/guia-para-el-diseno-de-la-matriz-de-indicadores-para-resultados" TargetMode="External"/><Relationship Id="rId157" Type="http://schemas.openxmlformats.org/officeDocument/2006/relationships/hyperlink" Target="https://www.coneval.org.mx/InformesPublicaciones/Paginas/Mosaicos/Guia-para-la-Elaboracion-de-la-Matriz-Indicadores-para-Resultados.aspx" TargetMode="External"/><Relationship Id="rId156" Type="http://schemas.openxmlformats.org/officeDocument/2006/relationships/hyperlink" Target="https://www.coneval.org.mx/InformesPublicaciones/Paginas/Mosaicos/Guia-para-la-Elaboracion-de-la-Matriz-Indicadores-para-Resultados.aspx" TargetMode="External"/><Relationship Id="rId155" Type="http://schemas.openxmlformats.org/officeDocument/2006/relationships/hyperlink" Target="http://www.apartados.hacienda.gob.mx/sed/documentos/capacitacion/guia_ind_estrategicos20100823.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footer10.xml.rels><?xml version="1.0" encoding="UTF-8" standalone="yes"?><Relationships xmlns="http://schemas.openxmlformats.org/package/2006/relationships"><Relationship Id="rId1" Type="http://schemas.openxmlformats.org/officeDocument/2006/relationships/image" Target="media/image107.png"/></Relationships>
</file>

<file path=word/_rels/footer11.xml.rels><?xml version="1.0" encoding="UTF-8" standalone="yes"?><Relationships xmlns="http://schemas.openxmlformats.org/package/2006/relationships"><Relationship Id="rId1" Type="http://schemas.openxmlformats.org/officeDocument/2006/relationships/image" Target="media/image88.png"/></Relationships>
</file>

<file path=word/_rels/footer12.xml.rels><?xml version="1.0" encoding="UTF-8" standalone="yes"?><Relationships xmlns="http://schemas.openxmlformats.org/package/2006/relationships"><Relationship Id="rId1" Type="http://schemas.openxmlformats.org/officeDocument/2006/relationships/image" Target="media/image19.png"/></Relationships>
</file>

<file path=word/_rels/footer13.xml.rels><?xml version="1.0" encoding="UTF-8" standalone="yes"?><Relationships xmlns="http://schemas.openxmlformats.org/package/2006/relationships"><Relationship Id="rId1" Type="http://schemas.openxmlformats.org/officeDocument/2006/relationships/image" Target="media/image56.png"/></Relationships>
</file>

<file path=word/_rels/footer14.xml.rels><?xml version="1.0" encoding="UTF-8" standalone="yes"?><Relationships xmlns="http://schemas.openxmlformats.org/package/2006/relationships"><Relationship Id="rId1" Type="http://schemas.openxmlformats.org/officeDocument/2006/relationships/image" Target="media/image106.png"/></Relationships>
</file>

<file path=word/_rels/footer15.xml.rels><?xml version="1.0" encoding="UTF-8" standalone="yes"?><Relationships xmlns="http://schemas.openxmlformats.org/package/2006/relationships"><Relationship Id="rId1" Type="http://schemas.openxmlformats.org/officeDocument/2006/relationships/image" Target="media/image29.png"/></Relationships>
</file>

<file path=word/_rels/footer16.xml.rels><?xml version="1.0" encoding="UTF-8" standalone="yes"?><Relationships xmlns="http://schemas.openxmlformats.org/package/2006/relationships"><Relationship Id="rId1" Type="http://schemas.openxmlformats.org/officeDocument/2006/relationships/image" Target="media/image21.png"/></Relationships>
</file>

<file path=word/_rels/footer17.xml.rels><?xml version="1.0" encoding="UTF-8" standalone="yes"?><Relationships xmlns="http://schemas.openxmlformats.org/package/2006/relationships"><Relationship Id="rId1" Type="http://schemas.openxmlformats.org/officeDocument/2006/relationships/image" Target="media/image1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38.png"/></Relationships>
</file>

<file path=word/_rels/footer4.xml.rels><?xml version="1.0" encoding="UTF-8" standalone="yes"?><Relationships xmlns="http://schemas.openxmlformats.org/package/2006/relationships"><Relationship Id="rId1" Type="http://schemas.openxmlformats.org/officeDocument/2006/relationships/image" Target="media/image96.png"/></Relationships>
</file>

<file path=word/_rels/footer5.xml.rels><?xml version="1.0" encoding="UTF-8" standalone="yes"?><Relationships xmlns="http://schemas.openxmlformats.org/package/2006/relationships"><Relationship Id="rId1" Type="http://schemas.openxmlformats.org/officeDocument/2006/relationships/image" Target="media/image42.png"/></Relationships>
</file>

<file path=word/_rels/footer6.xml.rels><?xml version="1.0" encoding="UTF-8" standalone="yes"?><Relationships xmlns="http://schemas.openxmlformats.org/package/2006/relationships"><Relationship Id="rId1" Type="http://schemas.openxmlformats.org/officeDocument/2006/relationships/image" Target="media/image103.png"/></Relationships>
</file>

<file path=word/_rels/footer7.xml.rels><?xml version="1.0" encoding="UTF-8" standalone="yes"?><Relationships xmlns="http://schemas.openxmlformats.org/package/2006/relationships"><Relationship Id="rId1" Type="http://schemas.openxmlformats.org/officeDocument/2006/relationships/image" Target="media/image57.png"/></Relationships>
</file>

<file path=word/_rels/footer8.xml.rels><?xml version="1.0" encoding="UTF-8" standalone="yes"?><Relationships xmlns="http://schemas.openxmlformats.org/package/2006/relationships"><Relationship Id="rId1" Type="http://schemas.openxmlformats.org/officeDocument/2006/relationships/image" Target="media/image16.png"/></Relationships>
</file>

<file path=word/_rels/footer9.xml.rels><?xml version="1.0" encoding="UTF-8" standalone="yes"?><Relationships xmlns="http://schemas.openxmlformats.org/package/2006/relationships"><Relationship Id="rId1" Type="http://schemas.openxmlformats.org/officeDocument/2006/relationships/image" Target="media/image7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5.png"/><Relationship Id="rId3" Type="http://schemas.openxmlformats.org/officeDocument/2006/relationships/image" Target="media/image40.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4.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8.png"/><Relationship Id="rId3" Type="http://schemas.openxmlformats.org/officeDocument/2006/relationships/image" Target="media/image116.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3.png"/><Relationship Id="rId3" Type="http://schemas.openxmlformats.org/officeDocument/2006/relationships/image" Target="media/image28.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1.png"/><Relationship Id="rId3" Type="http://schemas.openxmlformats.org/officeDocument/2006/relationships/image" Target="media/image99.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4.png"/><Relationship Id="rId3" Type="http://schemas.openxmlformats.org/officeDocument/2006/relationships/image" Target="media/image109.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87.png"/><Relationship Id="rId3" Type="http://schemas.openxmlformats.org/officeDocument/2006/relationships/image" Target="media/image24.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6.png"/><Relationship Id="rId3" Type="http://schemas.openxmlformats.org/officeDocument/2006/relationships/image" Target="media/image8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5.png"/><Relationship Id="rId3"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9.png"/><Relationship Id="rId3" Type="http://schemas.openxmlformats.org/officeDocument/2006/relationships/image" Target="media/image90.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3.png"/><Relationship Id="rId3" Type="http://schemas.openxmlformats.org/officeDocument/2006/relationships/image" Target="media/image93.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2.png"/><Relationship Id="rId3"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0.png"/><Relationship Id="rId3" Type="http://schemas.openxmlformats.org/officeDocument/2006/relationships/image" Target="media/image78.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84.png"/><Relationship Id="rId3" Type="http://schemas.openxmlformats.org/officeDocument/2006/relationships/image" Target="media/image30.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81.png"/><Relationship Id="rId3"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Nb7id/2s0NL71uXzWMcFN+yCkw==">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OAByITFhS1JtS3pXeXh1RUN3Ykk4VE5Wd2NDVF9EU1R5aVpx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2023-08-15T17:39:17Z</dcterms:created>
  <dc:creator>Juan Carlos Robles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0x0101002D965ABE64CA8F42AC7903A33DA9B1E7</vt:lpwstr>
  </property>
  <property fmtid="{D5CDD505-2E9C-101B-9397-08002B2CF9AE}" pid="3" name="Created">
    <vt:filetime>2021-09-23T00:00:00Z</vt:filetime>
  </property>
  <property fmtid="{D5CDD505-2E9C-101B-9397-08002B2CF9AE}" pid="4" name="Creator">
    <vt:lpwstr>Acrobat PDFMaker 21 para Word</vt:lpwstr>
  </property>
  <property fmtid="{D5CDD505-2E9C-101B-9397-08002B2CF9AE}" pid="5" name="LastSaved">
    <vt:filetime>2023-08-15T00:00:00Z</vt:filetime>
  </property>
  <property fmtid="{D5CDD505-2E9C-101B-9397-08002B2CF9AE}" pid="6" name="Producer">
    <vt:lpwstr>Adobe PDF Library 21.7.123</vt:lpwstr>
  </property>
  <property fmtid="{D5CDD505-2E9C-101B-9397-08002B2CF9AE}" pid="7" name="SourceModified">
    <vt:lpwstr/>
  </property>
</Properties>
</file>