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Глава 1. О музеях как лабораториях по изучению методики культмассовой работы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Задача настоящего труда обширнее его заглавия.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Касаясь основных вопросов музеологической теории и практики необходимо выяснить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принципы и методику культмассовом работы в самом общем и широком смысле слова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Можно без труда предвидеть, что такая широта определения задачи встретит возражение. Нам скажут: проверять принципы приобщения людей к научным знаниям — есть дело педагогики и психологии, а не музейцев и не экспозиционной практики! Ведь не случайно в необъятной существующей педагогической литературе голоса музейцев до сих пор не было слышно. Проверять работу педагога — значило бы «запрягать телегу перед лошадью»!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Кому же, как не педагогу и психологу — так скажут нам — давать указания музейцам по вопросам массовой культуры и задача массового просвещения не сводима ли к перенесению опыта психолога и педагога к требования</w:t>
      </w:r>
      <w:r>
        <w:rPr>
          <w:rFonts w:ascii="Arial" w:hAnsi="Arial" w:cs="Arial"/>
          <w:color w:val="000000"/>
          <w:sz w:val="24"/>
          <w:szCs w:val="24"/>
        </w:rPr>
        <w:t>м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музейной практики?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Однако справедливые лишь для своей поры, для «идеальной школы» и музеев «архаического типа», эти возражения теряют свою силу при конкретном и реальном взгляде на задачи массового просвещения. И вся задача наших очерков будет направлена к тому, чтобы наглядно показать </w:t>
      </w:r>
      <w:r w:rsidRPr="005201D1">
        <w:rPr>
          <w:rFonts w:ascii="Arial" w:hAnsi="Arial" w:cs="Arial"/>
          <w:b/>
          <w:color w:val="000000"/>
          <w:sz w:val="24"/>
          <w:szCs w:val="24"/>
        </w:rPr>
        <w:t>главенство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 xml:space="preserve"> музейной практики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над школьной, вскрыть ценнейшее значение музеев как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опорных пунктов психологического изучения принципов сообщения и восприятия научных сведений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а также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разработки рациональных методов или приёмов приобщения широких масс к вопросам умственной культуры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Такова принципиальная позиция и установка настоящего труда: распространение методики и компетенции музеев за пределы экспозиционных стен, попытка выведения из музеологической методики целого ряда норм, полезных или обязательных для школьного или внешкольного преподавания.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Более того. Тот же музейный опыт раскрывает ряд фундаментальных правил или требований, применительно к издательскому делу: составлению учебников, стенных таблиц, учебно-вспомогательных пособий, атласов и вообще фиксации наглядных образов или живого слова, как орудия культуры — действенного для приобщения к ней широких масс.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Выведенные на основании уникальной практики музейной, лекционной и педагогической, полученные выводы и положения основаны на личном опыте.  Необходимо полагаться только на проверенное практикой, усматривая только в ней «Критерий истины». В этом мудрейшем старом лозунге идейного познания и человеческого быта мы просили бы усматривать девиз, положенный в основу настоящего труда: «Доказанное практикой для практики».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Таков руководящий лозунг, двигавший в течение почти полвека автором последующих строк.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                                    ____________________________                              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Исходный основной вопрос, в который упирается проблема «Обучения» в широком смысле слова, можно сформулировать примерно следующим образом: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Как обеспечить подлинно свободное и творческое усвоение даваемого знания?</w:t>
      </w:r>
      <w:r w:rsidRPr="005201D1">
        <w:rPr>
          <w:rFonts w:ascii="Arial" w:hAnsi="Arial" w:cs="Arial"/>
          <w:color w:val="000000"/>
          <w:sz w:val="24"/>
          <w:szCs w:val="24"/>
        </w:rPr>
        <w:t>»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Мы говорим: «свободное» и «творческое», два эпитета, взаимно обусловленные и решающие по значению.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Можно уверенно сказать, что знание, навязанное против воли, исключает творческое освоение в смысле активного, сознательного, продуктивного использования в жизни.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lastRenderedPageBreak/>
        <w:t xml:space="preserve">Но не трудно видеть, что решение означенной проблемы предопределяется другой: вопросом о конкретных способах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проверки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методов или путей, ведущих к «творческому усвоению факультативных знаний».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Каким образом проверить эффективность методов, могущих обеспечить творческое восприятие свободно получаемого знания?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Легко подумать, что решение этого вопроса не встречает затруднений. Стоит лишь напомнить о давно известных методах научной популяризации посредством устного или печатного слова — школы, лекции и книги. Ведь недаром высоту культуры данного народа или города расценивают по числу имеющихся школ и библиотек, по тиражу выпускаемых газет, журналов или книг.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справедливо это только с регистрационно-статистической, формальной стороны вопроса.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Несомненно, что само понятие об умственной культуре неотъемлемо от представления о книге и о школе. Но не в этом дело, а лишь в том, чтобы на место общепринятых формальных признаков «образования»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подставить подлинные и конкретные свидетельства реально, действенно воспринятого знания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столь же нереальной представлялась бы попытка провести учёт реальной эффективности научной популярной лекции. И это несмотря на «добровольность» посещения последней: никаких проверок подлинной усвоенности таких лекций в практике «лекториев» не применяется. Да если бы и применялись, то сказать невозможно, какую долю усвоения приписать талантливости лектора, доходчивости темы и какую долю — подготовленности аудитории.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ещё менее доступно для реального контроля пользование научной книгой.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В полное отличие от беллетристики, успех которой до известной степени отображается размерами тиража и запросов в библиотеках (по молчаливо делаемому допущению, что выданные книги обязательно читаются) — предполагать такое же использование каждой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научной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книги — было бы необоснованно.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допуская даже, что оценка актуального использования научно-популярных книг широкой публикой нами занижена, естественно спросить: «А как узнать фактический „полезный коэффициент“ прочтения подобных книг? Размерами тиража? Ходкостью продажи? Оживлённым спросом? Повторением изданий?».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Но показательные, как сигналы и симптомы, как свидетельства того или иного рода умственных запросов и наклонностей интеллигентной публики — все перечисленные признаки ни мало не касаются вопроса, нас единственно интересующего: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 фактическом использовании и реальном усвоении подобных книг их обладателем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Из изложенного явствует, что ни одна из наиболее известных форм распространения научных знаний среди масс — ни Школа, ни общедоступно-массовые Лекции, ни Книга — не дают надежных показателей достоинства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методики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работы и её реальной эффективности: одни, как Школа — из-за нормативности преподавания, другие — Лекции и Книга — из-за бесконтрольности полученного результата.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Вопреки угрозе повторения мы акцентируем, что занимают нас не результаты обучения, как такового, но лишь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методическая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сторона его, при том в определённом, строго ограниченном аспекте: в обстановке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полной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заведомой факультативности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Свобода приобщения к факультативным знаниям</w:t>
      </w:r>
      <w:r w:rsidRPr="005201D1">
        <w:rPr>
          <w:rFonts w:ascii="Arial" w:hAnsi="Arial" w:cs="Arial"/>
          <w:color w:val="000000"/>
          <w:sz w:val="24"/>
          <w:szCs w:val="24"/>
        </w:rPr>
        <w:t>» — вот как возможно сформулировать идею обучения, не осложнённую моментами служебно-воспитательного и служебного характера для лиц, равно далеких, чуждых неприязни и любви к предмету и готовых одинаково принять даваемое знание или его отвергнуть, — для людей, руководящихся при обучении своём «ни славой подвига, ни срамом преступления.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если так, то где искать такую аудиторию, как обслужить её и как проверить эффективность этого служения?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Мы отвечаем: только и единственно в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музеях массового типа</w:t>
      </w:r>
      <w:r w:rsidRPr="005201D1">
        <w:rPr>
          <w:rFonts w:ascii="Arial" w:hAnsi="Arial" w:cs="Arial"/>
          <w:color w:val="000000"/>
          <w:sz w:val="24"/>
          <w:szCs w:val="24"/>
        </w:rPr>
        <w:t>».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опять мы слышим возражение. Нам скажут, что из всех известных способов распространения научных знаний самым бесконтрольным разве не является «музейный»?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действительно, кому же неизвестна столь обычная картина поведения «музейных зрителей»! Бродящие по залам люди с взорами, скользящими по стенам и витринам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>, в лучшем случае, восторженно направленные на отдельные объекты, изживаясь в них эмоционально более чем интеллектуально.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легко подумать, что в стенах музея всего менее возможно говорить о контролируемости работы массового посетителя.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Но справедливо это только в отношении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одиночных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посетителей, всецело предоставленных себе и приуроченных к использованию этикетажа. Хорошо известно, что большинство музейных зрителей этикетажа не читает или, в лучшем случае, — только урывками. Как преломляется в сознании такого зрителя экспонатура данного музея, какова действительная польза посещения его — судить об этом также трудно, как о реальной пользе взятой для прочтения книги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посещенной лекции. И там, и здесь реальный «коэффициент полезности» может остаться неучтенным.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совсем не то при устном и организованном обслуживании музейных зрителей.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в самом деле. Как ни кратко пребывание их под сводами музея, самая возможность их живого персонального общения с лектором-экскурсоводом в корне изменяет постановку дела о возможности проверки эффективности и пользы этого их пребывания.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Как отражаются в уме и сердце «потребителя» прочитанные книги и прослушанные лекции — об этом авторы и лектора обычно ничего не знают.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Как воспринимается экспонатура массовых музеев в представлении массового рядового зрителя и что им вынесено из музейного осмотра, оттенённого словами лектора — судить об этом можно с полной достоверностью при условии конкретного и актуального использования этого общения.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И, конечно, только полным игнорированием вопроса о реальной пользе посещения музеев можно объяснить, что до сих пор именно эта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специфическая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роль музеев массового типа, как «опорных пунктов изучения и проверки методов культмассовой работы» — оставалась неиспользованной должным образом.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Причины этого известны. Молчаливо полагалось, — как и полагается доселе, что задача массовых музеев — изучать и отражать в показе те или иные области науки и искусства. В частности, в музеях биологии — объекты и явления живой природы.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Однако рассуждающие так люди всецело забывают, что познание последней — есть задача соответствующих институтов, а не обязательно музеев, что не всякий краевед обязан быть музейцем.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Более того. Громаднейшее большинство музеев и музейцев «массового типа» даже не подозревает,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 xml:space="preserve">что ближайшая задача их есть изучение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«музейных зрителей» и «методов показа» в целях оптимального обслуживания посетителей музея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Это и легко понять — насколько уникальна для музеев массового типа их двойная миссия: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научное обследование музейных зрителей и методы работы с ними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признаем, роль музеев массового типа как «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Лабораторий экспериментального исследования методов культмассовой работы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» необычна и легко понять, что добытые ими результаты могут оказаться ценными и за пределами «музейных стен», для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классной комнаты и лекционной кафедры</w:t>
      </w:r>
      <w:r w:rsidRPr="005201D1">
        <w:rPr>
          <w:rFonts w:ascii="Arial" w:hAnsi="Arial" w:cs="Arial"/>
          <w:color w:val="000000"/>
          <w:sz w:val="24"/>
          <w:szCs w:val="24"/>
        </w:rPr>
        <w:t>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И, конечно, неслучайно обладание «музейным стажем» (опытом музейного «экскурсовода» и общения с музейным зрителем) так повышает опыт классного преподавателя и массового просвещенца, приучая их к наглядности показа, образности, лаконизму речи.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Более того, при правильной постановке опыт современного музея массового типа может оказать неоценимые услуги улучшению редакторскому делу, в области издательства учебников, как и научно-популярной массовой литературы.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Доказать это не трудно. Стоит лишь напомнить основную специфичную особенность работы современного музея массового типа: приобщение к научным знаниям людей, хотя бы и совсем неподготовленных, но обязательно в живой, манящей, увлекательной общепонятной форме,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без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снижения научности даваемых сведений.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Нам скажут: таковы же в идеале цели и задачи каждого урока в школе, каждой популярной лекции и каждой популярной книги… Да, конечно, но — увы! лишь в идеале…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Или мы не знаем, как учебники, одобренные в</w:t>
      </w:r>
      <w:r>
        <w:rPr>
          <w:rFonts w:ascii="Arial" w:hAnsi="Arial" w:cs="Arial"/>
          <w:color w:val="000000"/>
          <w:sz w:val="24"/>
          <w:szCs w:val="24"/>
        </w:rPr>
        <w:t xml:space="preserve"> своё </w:t>
      </w:r>
      <w:r w:rsidRPr="005201D1">
        <w:rPr>
          <w:rFonts w:ascii="Arial" w:hAnsi="Arial" w:cs="Arial"/>
          <w:color w:val="000000"/>
          <w:sz w:val="24"/>
          <w:szCs w:val="24"/>
        </w:rPr>
        <w:t>время, а позднее забракованные, продолжают долгими годами циркулировать в учебной практике за неимением лучших. В результате — скверные учебники годами продолжают функционировать, несмотря на их негодность.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Можно уверенно сказать, что авторы или редакторы таких изданий непричастны к творческой работе современного музея массового типа, и что подлинный работник массовик-музеец никогда не допустил бы появления на свет такой макулатуры.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понятно, почему.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И всё же эти погрешности проходят безнаказанно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за обязательностью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прохождения программы и предмета.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Совсем не то в музейной практике. Достаточно вообразить, что массовый музей не отвечает своему призванию, что экспонаты тусклые и непонятные, экскурсоводы — нудные, бездарные: любой участник массовой экскурсии может в любой момент покинуть группу, прекратить осмотр.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Говоря короче: в полное отличие от всех других путей и форм культмассовой работы, массовый музей немедленно вскрывает теневые свои стороны и узнается потому, что его мало посещают, что его «не любят».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Выпустив плохую книгу, популярную брошюру, автор и редактор не имеют на неё влияния.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И один только музеец, убедившись, что к нему не ходят или, что оценка данного музея низкая, — имеет полную возможность тут же, на ходу исправить наиболее заметные пробелы и учесть потребности и пожелания массового зрителя.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Из сказанного явствует, что независимо от основной, ближайшей массовой политпросветработы, что приходится на долю каждого музея массового типа, — роль музеев может быть глубоко плодотворна как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лаборатории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для разработки </w:t>
      </w:r>
      <w:r w:rsidRPr="005201D1">
        <w:rPr>
          <w:rFonts w:ascii="Arial" w:hAnsi="Arial" w:cs="Arial"/>
          <w:color w:val="000000"/>
          <w:sz w:val="24"/>
          <w:szCs w:val="24"/>
        </w:rPr>
        <w:lastRenderedPageBreak/>
        <w:t>методов или приёмов массовой работы вообще, для школьной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лекционной практики, профессии издателя и редактора.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 xml:space="preserve">Соответственно этой глубокой органической взаимосвязи целей, методов и достижений массово-музейной, лекционно-школьной и педагогической работы, настоящий труд охватывает содержанием своим все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три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раздела массового просвещения: музейца, лектора и педагога.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Но нераздельные по своей сущности методики означенных трёх типов просветительной работы разнятся со стороны контроля достигаемого результата.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Никакая книга, никакой урок и никакая лекция не в состоянии дать столь же надёжных показателей успехов</w:t>
      </w:r>
      <w:r>
        <w:rPr>
          <w:rFonts w:ascii="Arial" w:hAnsi="Arial" w:cs="Arial"/>
          <w:color w:val="000000"/>
          <w:sz w:val="24"/>
          <w:szCs w:val="24"/>
        </w:rPr>
        <w:t xml:space="preserve"> или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неуспехов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методов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работы, как беседа с массовым организованным музейным зрителем.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В музее массового типа: малочисленность состава лиц, пространственная обозримость аудитории и её близость к лектору делают то, что об успешности Вашей работы судить возможно без особого труда, как и о способах устранения отдельных промахов или ошибок.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Таковы бесспорные и специфические преимущества работы массовых музеев по сравнению с классной комнатой и аудиторией, и таковы прогнозы плодотворного использования методики музеев при решении вопросов школьной, лекционной и редакционной практики.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Не в академических дебатах, но в лабораторной практике, на базе личного общения с живыми лицами и с их реальными запросами слагались тезисы, полегшие в основу настоящего труда.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Полвека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, отданные на создание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Дарвиновского музея</w:t>
      </w:r>
      <w:r w:rsidRPr="005201D1">
        <w:rPr>
          <w:rFonts w:ascii="Arial" w:hAnsi="Arial" w:cs="Arial"/>
          <w:color w:val="000000"/>
          <w:sz w:val="24"/>
          <w:szCs w:val="24"/>
        </w:rPr>
        <w:t>, как лаборатории по изучению теории и практики музеев массового типа. Широчайшее знакомство с состоянием музеев зарубежных стран на базе длительного и повторного их изучения (1905, 1913).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Двадцать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лет работы в высшей школе (1906—1926).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Полмиллиона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лично автором обслуженных музейных зрителей, </w:t>
      </w:r>
      <w:r w:rsidRPr="005201D1">
        <w:rPr>
          <w:rFonts w:ascii="Arial" w:hAnsi="Arial" w:cs="Arial"/>
          <w:b/>
          <w:bCs/>
          <w:color w:val="000000"/>
          <w:sz w:val="24"/>
          <w:szCs w:val="24"/>
        </w:rPr>
        <w:t>сто тысяч</w:t>
      </w:r>
      <w:r w:rsidRPr="005201D1">
        <w:rPr>
          <w:rFonts w:ascii="Arial" w:hAnsi="Arial" w:cs="Arial"/>
          <w:color w:val="000000"/>
          <w:sz w:val="24"/>
          <w:szCs w:val="24"/>
        </w:rPr>
        <w:t xml:space="preserve"> слушателей — за пределами музейных стен, включая до пятидесяти тысяч воинов Советской армии в дни мира и войны.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Таков троякий фон и фонд практического опыта, лежащего в основе настоящего труда.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Рожденный чувством долга — послужить по мере сил — родному краю творческим союзом вещного показа, устной речи и научной мысли, труд сорокалетней давности, прошедший сквозь горнило боевого тыла в дни нашей Великой обороны, — этот труд мой предлагается вниманию читателей и всего прежде — практикам музейной мысли и культмассовой работы.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5201D1">
        <w:rPr>
          <w:rFonts w:ascii="Arial" w:hAnsi="Arial" w:cs="Arial"/>
          <w:color w:val="000000"/>
          <w:sz w:val="24"/>
          <w:szCs w:val="24"/>
        </w:rPr>
        <w:t>Очередь — за критикой, пусть острой, но благожелательной и… творческой.</w:t>
      </w:r>
    </w:p>
    <w:p w:rsidR="002B3FA4" w:rsidRPr="005201D1" w:rsidRDefault="002B3FA4" w:rsidP="002B3F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E51324" w:rsidRDefault="00E51324"/>
    <w:sectPr w:rsidR="00E51324" w:rsidSect="00E513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compat/>
  <w:rsids>
    <w:rsidRoot w:val="002B3FA4"/>
    <w:rsid w:val="002B3FA4"/>
    <w:rsid w:val="00E5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FA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2198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kohts</dc:creator>
  <cp:lastModifiedBy>kohts</cp:lastModifiedBy>
  <cp:revision>1</cp:revision>
  <dcterms:created xsi:type="dcterms:W3CDTF">2013-04-06T12:40:00Z</dcterms:created>
  <dcterms:modified xsi:type="dcterms:W3CDTF">2013-04-06T12:40:00Z</dcterms:modified>
</cp:coreProperties>
</file>