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Fonts w:ascii="Lucida Grande;Lucida Sans Unicode;Arial;Helvetica;Verdana;sans-serif" w:hAnsi="Lucida Grande;Lucida Sans Unicode;Arial;Helvetica;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Bots: An introduction for developers</w:t>
      </w:r>
    </w:p>
    <w:p>
      <w:pPr>
        <w:pStyle w:val="TextBody"/>
        <w:rPr/>
      </w:pPr>
      <w:r>
        <w:rPr>
          <w:rFonts w:ascii="Lucida Grande;Lucida Sans Unicode;Arial;Helvetica;Verdana;sans-serif" w:hAnsi="Lucida Grande;Lucida Sans Unicode;Arial;Helvetica;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Bots are third-party applications that run inside Telegram. Users can interact with bots by sending them messages, commands and inline requests. You control your bots using HTTPS requests to our bot API.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Grande">
    <w:altName w:val="Lucida Sans Unicod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LibreOffice/6.1.3.2$Linux_X86_64 LibreOffice_project/10$Build-2</Application>
  <Pages>1</Pages>
  <Words>37</Words>
  <Characters>204</Characters>
  <CharactersWithSpaces>239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2018-01-27T11:53:00Z</dcterms:created>
  <dc:creator>Windows User</dc:creator>
  <dc:description/>
  <dc:language>en-CA</dc:language>
  <cp:lastModifiedBy/>
  <dcterms:modified xsi:type="dcterms:W3CDTF">2019-02-04T16:01:58Z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