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20" w:after="80"/>
      </w:pPr>
      <w:r>
        <w:t>PARTNER IMPLEMENTATION SPECIFICATION · VERSION 2.4</w:t>
      </w:r>
    </w:p>
    <w:p>
      <w:pPr>
        <w:pStyle w:val="Title"/>
        <w:spacing w:after="80" w:line="240" w:lineRule="auto"/>
      </w:pPr>
      <w:r>
        <w:t>OlyLife–VCCHUB Wallet Activation &amp; Card Program (Version 2.4)</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V2.4 mandatory UAT suite</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0.15 (V2.4 mandatory UAT and international-name tests)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t>Purpose  Define who must build, expose, consume, operate and test each component of the Version 2 journey, where an OlyLife member starts in VCCHUB. This V2.4 edition adds the proposed mandatory end-to-end UAT suite, including Korean and Japanese non-Latin-script identity and PhotonPay cardholder-name compatibility tests. V2.3 remains retained as the preceding reference. Final production configuration and contractual approvals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V2.</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wallet-to-card top-up, authenticated cancellation, transaction history and Issuing capability mapping.</w:t>
      </w:r>
    </w:p>
    <w:p>
      <w:pPr>
        <w:spacing w:before="0" w:after="560"/>
        <w:pageBreakBefore/>
      </w:pP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br w:type="page"/>
      </w:r>
    </w:p>
    <w:p>
      <w:pPr>
        <w:pStyle w:val="Heading1"/>
        <w:keepNext/>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b w:val="0"/>
          <w:color w:val="32936F"/>
          <w:sz w:val="20"/>
        </w:rPr>
        <w:t>VCCHUB is the V2 onboarding entry point. VCCHUB calls OlyLife for authoritative member eligibility and basic member data, while OlyLife initiates and approves commission-funded wallet top-ups. VCCHUB keeps wallet/card APIs internal except for the partner-facing wallet credit/status interfaces needed by OlyLife.</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on whether the email belongs to an active eligible member; returns Member ID, First Name and Last Name.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using the email entered during wallet-user sign-up.</w:t>
      </w:r>
    </w:p>
    <w:p>
      <w:pPr>
        <w:numPr>
          <w:ilvl w:val="0"/>
          <w:numId w:val="10"/>
        </w:numPr>
      </w:pPr>
      <w:r>
        <w:rPr>
          <w:rFonts w:ascii="Calibri" w:hAnsi="Calibri"/>
          <w:color w:val="182230"/>
          <w:sz w:val="22"/>
        </w:rPr>
        <w:t>Return an active-member result with Member ID, First Name, Last Name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V2 wallet-user entry point, onboarding journey and wallet/card product orchestration.</w:t>
      </w:r>
    </w:p>
    <w:p>
      <w:pPr>
        <w:numPr>
          <w:ilvl w:val="0"/>
          <w:numId w:val="10"/>
        </w:numPr>
      </w:pPr>
      <w:r>
        <w:rPr>
          <w:rFonts w:ascii="Calibri" w:hAnsi="Calibri"/>
          <w:color w:val="182230"/>
          <w:sz w:val="22"/>
        </w:rPr>
        <w:t>Provide Sign up as a wallet user, call the OlyLife member-validation API and handle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First Name and Last Name into registration; keep the email as username and collect phone, password and full registered address.</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show every card as a separate actionable record, use the configured OlyLife office address for physical fulfilment and provide authenticated card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the entered email to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First Name and Last Name; username=email;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Permit one active virtual plus one active physical card and list both separately; physical uses the configured OlyLife office delivery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V2,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First Name, Last Name,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values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V2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tblLayout w:type="fixed"/>
        <w:tblLook w:firstColumn="1" w:firstRow="1" w:lastColumn="0" w:lastRow="0" w:noHBand="0" w:noVBand="1" w:val="04A0"/>
        <w:jc w:val="left"/>
        <w:tblInd w:w="120" w:type="dxa"/>
      </w:tblPr>
      <w:tblGrid>
        <w:gridCol w:w="1320"/>
        <w:gridCol w:w="2880"/>
        <w:gridCol w:w="3700"/>
        <w:gridCol w:w="1460"/>
      </w:tblGrid>
      <w:tr>
        <w:trPr>
          <w:cantSplit/>
          <w:tblHeader w:val="true"/>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an active cardholder and a funded Wallet; allow one active virtual and one active physical card under the policy version assigned at wallet creation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 and registered address read-only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debit Wallet and credit the selected card atomically. No VCCHUB-configured programme/card fee is deducted from Wallet in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Only an active and programme-eligible OlyLife member may register. Match a normalized email case-insensitively. A successful OLY-01 response returns external_member_id, first_name, last_name,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HTTPS, company_id, UUID request_id, requested_at and the existing Star SaaS Issuing signing convention: sort all JSON parameters alphabetically by key, exclude sign, serialize the canonical JSON, append the pre-shared signkey and hash with SHA-256.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SHA-256 signing convention, canonical JSON rules,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V2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7.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matched/not-found/unavailable member checks, address validation, KYC outcomes, ready mapping, approval/rejection/insufficient commission, exactly-once wallet credit, 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2"/>
        <w:keepNext/>
        <w:pageBreakBefore/>
      </w:pPr>
      <w:r>
        <w:t>3.5 Confirmed V2 programme assumptions and release constraints</w:t>
      </w:r>
    </w:p>
    <w:p>
      <w:pPr>
        <w:spacing w:before="0" w:after="120" w:line="283" w:lineRule="auto"/>
      </w:pPr>
      <w:r>
        <w:rPr>
          <w:rFonts w:ascii="Calibri" w:hAnsi="Calibri"/>
          <w:b w:val="0"/>
          <w:i/>
          <w:color w:val="182230"/>
          <w:sz w:val="20"/>
        </w:rPr>
        <w:t>The following positions are treated as the agreed V2 delivery baseline. A later change request may alter a future release, but it does not silently change existing wallets, cards, balances or ledger history.</w:t>
      </w:r>
    </w:p>
    <w:tbl>
      <w:tblPr>
        <w:tblStyle w:val="TableGrid"/>
        <w:tblW w:type="dxa" w:w="9360"/>
        <w:jc w:val="left"/>
        <w:tblLayout w:type="fixed"/>
        <w:tblLook w:firstColumn="1" w:firstRow="1" w:lastColumn="0" w:lastRow="0" w:noHBand="0" w:noVBand="1" w:val="04A0"/>
        <w:tblInd w:w="120" w:type="dxa"/>
      </w:tblPr>
      <w:tblGrid>
        <w:gridCol w:w="620"/>
        <w:gridCol w:w="4300"/>
        <w:gridCol w:w="444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Confirmed V2 position</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consequence / boundary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entitlement is two cards per wallet account: one physical card and one virtual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stores the card policy applied when the wallet is created. A later entitlement amendment applies only to newly created wallet accounts. Migrating existing wallet users requires a separately planned VCCHUB version upgrade/data migration and is excluded from the current go-live scope.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requires programme/card fees to be charged directly against the created card under the PhotonPay arrangement.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agrees the fee schedule and charging treatment directly with PhotonPay. VCCHUB will not configure or deduct these fees from the member Wallet balance in V2. Issuer transaction fees and their card-ledger treatment remain governed by PhotonPay.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3</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top-up cannot be initiated from VCCHUB. Every wallet top-up starts in OlyLife and follows OlyLife's internal approval window.</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Balances remain unchanged while approval is pending. After approval, OlyLife debits commission once and calls VCCHUB POST /wallet/topup; VCCHUB credits the Wallet exactly once and returns or publishes the final result.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configures one default physical-card BIN and one default virtual-card BIN for the wallet programme.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creation automatically uses the default BIN for the selected card type. V2 has no multi-BIN configuration for wallet users and no member BIN-selection screen. Multi-BIN support requires a later version if requested.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successfully cancelled card releases that card-type entitlement.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permanently marks only the selected card as Cancelled, returns any eligible card balance to the Wallet exactly once and restores the physical or virtual slot. The member may create a replacement card of that type provided no other active card of that type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6</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After successful KYC, VCCHUB creates the cardholder and a zero-balance wallet with no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and cardholder creation are VCCHUB-internal operations. A member must first receive an approved OlyLife-funded Wallet top-up before creating a card.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7</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V2 onboarding starts in VCCHUB. OlyLife validates membership by email and returns Member ID, First Name, Last Name and the matched email for an eligible member.</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carries the returned member values into registration, uses the matched email as username and collects mobile, password, consent and full registered address. V2 does not use an invitation email or OlyLife-to-VCCHUB SSO launch.</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8</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the Sumsub contract/account and provides controlled sandbox and production access to VCCHUB.</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implements and operates the integration. The user is launched into Sumsub's eligible document flow without a VCCHUB country-preselection step; Sumsub handles supported country/document selection and verification.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9</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The member's registered address is collected during registration and displayed read-only during card creation. Physical cards are delivered to the configured OlyLife office address.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does not collect a physical-card recipient address from the member in V2. OlyLife supplies and approves the office address and change-control details used for fulfilment.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10</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direct sign-in requires 2FA before Wallet access. Wallet withdrawal back to OlyLife commission is not available in V2.</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production login/MFA controls belong to VCCHUB. Funds credited to the Wallet are used within the card programme; any future wallet-to-commission withdrawal or SSO flow requires separate scope and approval.</w:t>
            </w:r>
          </w:p>
        </w:tc>
      </w:tr>
    </w:tbl>
    <w:p>
      <w:pPr>
        <w:pStyle w:val="Heading1"/>
        <w:keepNext/>
      </w:pPr>
      <w:r>
        <w:t>4. External interface catalogue</w:t>
      </w:r>
    </w:p>
    <w:p>
      <w:r>
        <w:rPr>
          <w:rFonts w:ascii="Calibri" w:hAnsi="Calibri"/>
          <w:i/>
          <w:color w:val="667085"/>
          <w:sz w:val="22"/>
        </w:rPr>
        <w:t>This section separates existing internal Star SaaS Issuing capabilities from the V2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b w:val="0"/>
          <w:color w:val="32936F"/>
          <w:sz w:val="20"/>
        </w:rPr>
        <w:t>Reuse VCCHUB’s cardholder, wallet and virtual/physical card capabilities internally. Add an OlyLife member-validation API consumed by VCCHUB and a VCCHUB wallet-credit/status interface consumed by OlyLife after top-up approval. Card cancellation remains internal to VCCHUB. Invitation and SSO APIs from V1 are not required for the V2 base journey.</w:t>
      </w:r>
    </w:p>
    <w:p>
      <w:pPr>
        <w:pStyle w:val="Heading2"/>
        <w:keepNext/>
      </w:pPr>
      <w:r>
        <w:t>4.1 Journey-to-existing-API coverage</w:t>
      </w:r>
    </w:p>
    <w:tbl>
      <w:tblPr>
        <w:tblStyle w:val="TableGrid"/>
        <w:tblW w:type="dxa" w:w="9360"/>
        <w:tblLayout w:type="fixed"/>
        <w:tblLook w:firstColumn="1" w:firstRow="1" w:lastColumn="0" w:lastRow="0" w:noHBand="0" w:noVBand="1" w:val="04A0"/>
        <w:jc w:val="left"/>
        <w:tblInd w:w="120" w:type="dxa"/>
      </w:tblPr>
      <w:tblGrid>
        <w:gridCol w:w="1900"/>
        <w:gridCol w:w="2400"/>
        <w:gridCol w:w="1700"/>
        <w:gridCol w:w="33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email-based active-member validation and return Member ID, First Name and Last Name.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V2 onboarding, username=email,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after funded-wallet checks only when no active virtual card exists; registered data remains read-only.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using the configured OlyLife office address; no member recipient/address flow.</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after Wallet-balance checks. No VCCHUB programme/card fee is deducted from Wallet; OlyLife handles the agreed fee arrangement directly with PhotonPay.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V2 base flow has no SSO launch.</w:t>
            </w:r>
          </w:p>
        </w:tc>
      </w:tr>
    </w:tbl>
    <w:p>
      <w:pPr>
        <w:spacing w:before="0" w:after="40"/>
      </w:pPr>
    </w:p>
    <w:p>
      <w:pPr>
        <w:pStyle w:val="Heading2"/>
        <w:keepNext/>
      </w:pPr>
      <w:r>
        <w:t>4.2 Applicable VCCHUB wallet and Issuing capability inventory</w:t>
      </w:r>
    </w:p>
    <w:tbl>
      <w:tblPr>
        <w:tblStyle w:val="TableGrid"/>
        <w:tblW w:type="dxa" w:w="9360"/>
        <w:tblLayout w:type="fixed"/>
        <w:tblLook w:firstColumn="1" w:firstRow="1" w:lastColumn="0" w:lastRow="0" w:noHBand="0" w:noVBand="1" w:val="04A0"/>
        <w:jc w:val="left"/>
        <w:tblInd w:w="120" w:type="dxa"/>
      </w:tblPr>
      <w:tblGrid>
        <w:gridCol w:w="1050"/>
        <w:gridCol w:w="1850"/>
        <w:gridCol w:w="2550"/>
        <w:gridCol w:w="3910"/>
      </w:tblGrid>
      <w:tr>
        <w:trPr>
          <w:cantSplit/>
          <w:tblHeader w:val="true"/>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with no card. The wallet receives the current card-policy version; later policy amendments do not update existing wallets automatically.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Programme/card fee charging</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Out of VCCHUB V2 configuration scope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agrees fee charging directly with PhotonPay. No VCCHUB programme/card fee is configured or deducted from member Wallet balance in V2.</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Query/configure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to configure one default virtual BIN and one default physical BIN. Card creation auto-selects the matching default; no member selection or multi-BIN wallet configuration in V2.</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after funded-Wallet checks. Permit one active card of each type under the wallet's assigned policy version and auto-use the configured default BIN. List cards separately by card ID. Physical fulfilment uses the OlyLife office address. Cancellation releases only the cancelled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selected-card credit.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card entitlement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the V2 base journey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V2 fixes each new Wallet at one virtual plus one physical card. A future policy change applies prospectively; updating existing wallets requires a planned VCCHUB upgrade/migration.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calls OlyLife only for member validation during onboarding. OlyLife calls VCCHUB only after an approved commission top-up or when account/wallet status must be reconciled. All cardholder, card and wallet-to-card operations remain internal to VCCHUB.</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V2 partner interface catalogue</w:t>
      </w:r>
    </w:p>
    <w:p>
      <w:r>
        <w:rPr>
          <w:rFonts w:ascii="Calibri" w:hAnsi="Calibri"/>
          <w:i/>
          <w:color w:val="667085"/>
          <w:sz w:val="22"/>
        </w:rPr>
        <w:t>The paths below are logical V2 contracts until the parties publish final base URLs and OpenAPI definitions. VCCHUB wallet functions remain under /wallet; OlyLife may rename its provisional member and top-up paths during interface sign-off.</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Validate member</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active/eligible member by email and return approved member fields.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an approved commission top-up exactly once; return wallet transaction/status.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Wallet/account status</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wallet readiness, wallet ID and top-up eligibility for the member mapping.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account ready</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push event to establish/update member-to-wallet mapping without showing integration events in the UI.</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Top-up request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Admin/Support</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a pending member request; no commission debit or wallet credit.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Approve/reject top-up</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internal</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reviewer decision; on approval, debit commission and call 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Commission reversal</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internal / VCCHUB ops</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Reverse an eligible debit if wallet credit cannot complete.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Final or failed asynchronous wallet-credit result.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created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newly issued virtual or physical card without 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Synchronize successful or failed wallet-to-card funding.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cancelled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cancellation, eligible Wallet refund and released card-type slot.</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ageBreakBefore/>
      </w:pPr>
      <w:r>
        <w:t>4.4 OLY-01 — Validate OlyLife member (POST /v1/members/validate)</w:t>
      </w:r>
    </w:p>
    <w:p>
      <w:pPr>
        <w:spacing w:before="0" w:after="120" w:line="283" w:lineRule="auto"/>
      </w:pPr>
      <w:r>
        <w:rPr>
          <w:rFonts w:ascii="Calibri" w:hAnsi="Calibri"/>
          <w:b w:val="0"/>
          <w:i/>
          <w:color w:val="667085"/>
          <w:sz w:val="20"/>
        </w:rPr>
        <w:t>OLY-01 is provided and operated by OlyLife and consumed only by the VCCHUB backend. The field definitions below are the proposed implementation contract; OlyLife may confirm or return amended limits before OpenAPI freeze.</w:t>
      </w:r>
    </w:p>
    <w:p>
      <w:pPr>
        <w:pStyle w:val="Heading3"/>
        <w:keepNext/>
        <w:pageBreakBefore w:val="0"/>
      </w:pPr>
      <w:r>
        <w:t>4.4.1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VCCHUB/OlyLife partner company identifier issued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 max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Trim, lowercase for matching and validate as an email address. Do not use browser-supplied member status.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VCCHUB-generated unique idempotency/correlation key. The same ID and payload return the original result.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Time the request was signed, for example 2026-09-03T02:15:30Z. Proposed replay window: five minutes.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using the agreed sorted-parameter plus signkey convention; exclude sign from the signing input.</w:t>
            </w:r>
          </w:p>
        </w:tc>
      </w:tr>
    </w:tbl>
    <w:p>
      <w:pPr>
        <w:pStyle w:val="Heading3"/>
        <w:keepNext/>
        <w:pageBreakBefore w:val="0"/>
      </w:pPr>
      <w:r>
        <w:t>4.4.2 Response fields</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 handling</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 means success. Any other code must be handled as a business/technical outcome, not inferred from message text.</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Human-readable summary for logs/support; never parse it for program logic.</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 the request_id for end-to-end correlation.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true only when one controlled member match exists.</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true only when the matched member may enter this wallet programme.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ACTIVE, INACTIVE, SUSPENDED or 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continues only for ACTIVE with exists=true and eligible=true.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Stable OlyLife member identifier persisted as the external mapping key.</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result.first_name / last_name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UTF-8 strings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Member-reference names shown read-only during registration; KYC-approved names remain authoritative for cardholder creation.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email 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Canonical matched address and VCCHUB username. It must equal the controlled normalized match.</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result.mobile_prefix / mobile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E.164 components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Return only where approved. VCCHUB validates or collects the mobile during registration.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Last relevant OlyLife member-profile update time.</w:t>
            </w:r>
          </w:p>
        </w:tc>
      </w:tr>
    </w:tbl>
    <w:p>
      <w:pPr>
        <w:pStyle w:val="Heading3"/>
        <w:keepNext/>
        <w:pageBreakBefore w:val="0"/>
      </w:pPr>
      <w:r>
        <w:t>4.4.3 Proposed HTTP and business outcomes</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and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Continue to registration using returned member fields.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found or not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no account; show retry or Contact OlyLife support without revealing private membership detail.</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record lacks required data</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no account; show support-safe correction route and log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Invalid request</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Correct the named source field; do not retry unchanged.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Invalid/expired signature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Stop, alert integration operations and verify 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request_id reused with different payload</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Treat as an integration defect; never create a new request ID blindly.</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Rate-limited or temporarily unavailable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with bounded backoff using the same request_id; do not bypass member validation.</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b/>
          <w:i w:val="0"/>
          <w:color w:val="17365D"/>
          <w:sz w:val="22"/>
        </w:rPr>
        <w:t>Illustrative matched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"first_name": "Olivia",</w:t>
        <w:br/>
        <w:t xml:space="preserve">    "last_name":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b/>
          <w:i w:val="0"/>
          <w:color w:val="17365D"/>
          <w:sz w:val="22"/>
        </w:rPr>
        <w:t>Illustrative privacy-safe not-found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t>4.5 VCC-01 — Credit member wallet (POST /wallet/topup)</w:t>
      </w:r>
    </w:p>
    <w:p>
      <w:pPr>
        <w:spacing w:before="0" w:after="120" w:line="283" w:lineRule="auto"/>
      </w:pPr>
      <w:r>
        <w:rPr>
          <w:rFonts w:ascii="Calibri" w:hAnsi="Calibri"/>
          <w:b w:val="0"/>
          <w:i/>
          <w:color w:val="667085"/>
          <w:sz w:val="20"/>
        </w:rPr>
        <w:t>VCC-01 is provided by VCCHUB and called by OlyLife only after an approved, atomic commission debit. Monetary values use decimal strings and ISO 4217 currency codes. request_id is the exactly-once key across debit, API response, webhook and reconciliation.</w:t>
      </w:r>
    </w:p>
    <w:p>
      <w:pPr>
        <w:pStyle w:val="Heading3"/>
        <w:keepNext/>
        <w:pageBreakBefore w:val="0"/>
      </w:pPr>
      <w:r>
        <w:t>4.5.1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partner/company identifier issued by VCCHUB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Stable exactly-once key. OlyLife must reuse it for retry/recovery of the same approved top-up.</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key already mapped to one active 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Target VCCHUB wallet from the account-ready mapping/status response.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Positive amount in currency minor-unit precision, for example 500.00. Never use a binary floating-point value.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equal the wallet currency; proposed V2 base currency is 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Immutable OlyLife commission-ledger debit reference.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Recorded OlyLife Admin/Support approval time.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Time this signed API request was created.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HTTPS URL</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Override callback for this operation; otherwise use the OlyLife endpoint configured in 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following the common signing contract.</w:t>
            </w:r>
          </w:p>
        </w:tc>
      </w:tr>
    </w:tbl>
    <w:p>
      <w:pPr>
        <w:pStyle w:val="Heading3"/>
        <w:keepNext/>
        <w:pageBreakBefore w:val="0"/>
      </w:pPr>
      <w:r>
        <w:t>4.5.2 Response fields</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Use code for program logic and message for logs/support.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exactly-once/correlation key.</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wallet-ledger reference persisted by OlyLife.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PROCESSING, DECLINED or FAILED</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is final success. PROCESSING is non-final; wait for webhook or query status using the same identifiers.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sz w:val="15"/>
              </w:rPr>
              <w:t>Approved principal credited to the Wallet. No VCCHUB programme/card fee is deducted from this amount in V2.</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match the request.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balance immediately after the posting.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Timestamp for wallet_balance.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Echoed mapping values; reject/reconcile any mismatch.</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result.failure_code / 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Failed/declined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Machine-readable reason plus support-safe description; never infer outcome only from HTTP timeout.</w:t>
            </w:r>
          </w:p>
        </w:tc>
      </w:tr>
    </w:tbl>
    <w:p>
      <w:pPr>
        <w:pStyle w:val="Heading3"/>
        <w:keepNext/>
        <w:pageBreakBefore w:val="0"/>
      </w:pPr>
      <w:r>
        <w:t>4.5.3 Proposed HTTP and processing outcomes</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Status</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top-up completed and reconcile the returned wallet transaction/balance.</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debit again or create a new request ID. Wait for VCC-WH-02 or query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Treat as final input/business rejection; start reversal if commission was already debited.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Stop and resolve signature/key/time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Member-wallet mapping not found; do not redirect funds.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Same request_id has a different payload; escalate as an integrity defect.</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5xx/timeout</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the identical payload with the same request_id, then reconcile. Never issue a second commission debit.</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b/>
          <w:i w:val="0"/>
          <w:color w:val="17365D"/>
          <w:sz w:val="22"/>
        </w:rPr>
        <w:t>Illustrative completed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b/>
          <w:i w:val="0"/>
          <w:color w:val="17365D"/>
          <w:sz w:val="22"/>
        </w:rPr>
        <w:t>Illustrative non-final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t>4.6 VCC-02 - Wallet/account status (POST /wallet/status)</w:t>
      </w:r>
    </w:p>
    <w:p>
      <w:pPr>
        <w:spacing w:before="0" w:after="120" w:line="283" w:lineRule="auto"/>
      </w:pPr>
      <w:r>
        <w:rPr>
          <w:rFonts w:ascii="Calibri" w:hAnsi="Calibri"/>
          <w:b w:val="0"/>
          <w:i/>
          <w:color w:val="667085"/>
          <w:sz w:val="20"/>
        </w:rPr>
        <w:t>VCC-02 is the authoritative reconciliation endpoint when an account-ready or lifecycle webhook is delayed, duplicated or missed. OlyLife may query by external_member_id, wallet_id, or both; if both are supplied they must map to the same wallet.</w:t>
      </w:r>
    </w:p>
    <w:p>
      <w:pPr>
        <w:pStyle w:val="Heading3"/>
        <w:keepNext/>
        <w:pageBreakBefore w:val="0"/>
      </w:pPr>
      <w:r>
        <w:t>4.6.1 Status request fields</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partner/company identifier.</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when wallet_id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Required when external_member_id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When true, return non-sensitive card summaries for lifecycle reconciliation.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Unique correlation/idempotency key for the query.</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Signed request time.</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following the common signing contract.</w:t>
            </w:r>
          </w:p>
        </w:tc>
      </w:tr>
    </w:tbl>
    <w:p>
      <w:pPr>
        <w:pStyle w:val="Heading3"/>
        <w:keepNext/>
        <w:pageBreakBefore w:val="0"/>
      </w:pPr>
      <w:r>
        <w:t>4.6.2 Status response fields</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 / handling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Standard response envelope.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correlation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external mapping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Ready mapping</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Persist together as one mapping; top-up requires an unambiguous active mapping.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PENDING_KYC, READY, SUSPENDED or CLOSED</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Only READY may be top-up eligible.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decision after wallet/cardholder/compliance checks.</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result.currency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Ready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ISO 4217 / decimal 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denomination and current balance.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result.cards[]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If include_cards=true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item per card: card_id, card_type, card_status, last4, currency and card_balance. Never return PAN or 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As-of time for the returned status snapshot.</w:t>
            </w:r>
          </w:p>
        </w:tc>
      </w:tr>
    </w:tbl>
    <w:p>
      <w:pPr>
        <w:pStyle w:val="Heading3"/>
        <w:spacing w:before="140" w:after="80" w:line="283" w:lineRule="auto"/>
      </w:pPr>
      <w:r>
        <w:rPr>
          <w:rFonts w:ascii="Calibri" w:hAnsi="Calibri"/>
          <w:b/>
          <w:i w:val="0"/>
          <w:color w:val="17365D"/>
          <w:sz w:val="22"/>
        </w:rPr>
        <w:t>Illustrative status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b/>
          <w:i w:val="0"/>
          <w:color w:val="17365D"/>
          <w:sz w:val="22"/>
        </w:rPr>
        <w:t>Illustrative status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t>4.7 Partner webhook message contract</w:t>
      </w:r>
    </w:p>
    <w:p>
      <w:pPr>
        <w:spacing w:before="0" w:after="120" w:line="283" w:lineRule="auto"/>
      </w:pPr>
      <w:r>
        <w:rPr>
          <w:rFonts w:ascii="Calibri" w:hAnsi="Calibri"/>
          <w:b w:val="0"/>
          <w:i/>
          <w:color w:val="667085"/>
          <w:sz w:val="20"/>
        </w:rPr>
        <w:t>VCCHUB sends lifecycle events to OlyLife so the member record, wallet funding history and optional card summary remain synchronized. The contract intentionally excludes passwords, full PAN, CVV, raw KYC documents and biometrics. All values below are proposed defaults for joint OpenAPI/event-schema sign-off.</w:t>
      </w:r>
    </w:p>
    <w:p>
      <w:pPr>
        <w:pStyle w:val="Heading3"/>
        <w:keepNext/>
        <w:pageBreakBefore w:val="0"/>
      </w:pPr>
      <w:r>
        <w:t>4.7.1 Delivery, signing and acknowledgement rules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Rule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Proposed contract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Endpoint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provides one HTTPS POST endpoint per environment, for example /v1/vcchub/events. A per-operation webhook_url may override the configured endpoint only where explicitly allowed.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Content type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application/json; UTF-8. Maximum proposed payload size: 64 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the Star SaaS Issuing convention: recursively sort object keys, exclude sign, serialize canonical JSON without insignificant whitespace, append the environment signkey and calculate lowercase SHA-256 hex.</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Delivery identity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event_id is globally unique and stable across retries. OlyLife deduplicates by event_id and stores the first valid payload/result.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Ordering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Delivery is at least once and may be out of order. resource_version increases for each resource; OlyLife ignores an older version after acknowledging it.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Acknowledgement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HTTP 200 after durable idempotent acceptance. Duplicate valid events also return 200. The response body echoes event_id using code/message/result.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Retry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Any non-2xx or timeout triggers the Star SaaS webhook retry pattern: first retry after about one second, exponential backoff with jitter and a delivery window of up to 36 hours. Exhausted events enter operational reconciliation.</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Receiver errors</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401 for invalid signature/expired timestamp, 400 for invalid schema, 429 for throttling and 5xx for a temporary receiver failure. Do not acknowledge before durable acceptance.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Reconciliation</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may call POST /wallet/status after a missed/uncertain event. VCCHUB exposes replay by event_id to authorised operations.</w:t>
            </w:r>
          </w:p>
        </w:tc>
      </w:tr>
    </w:tbl>
    <w:p>
      <w:pPr>
        <w:pStyle w:val="Heading3"/>
        <w:keepNext/>
        <w:pageBreakBefore w:val="0"/>
      </w:pPr>
      <w:r>
        <w:t>4.7.2 Common webhook envelope</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 max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Globally unique event identifier and OlyLife deduplication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enum 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of the event names in the catalogue below.</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Schema version, initially 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 the underlying state transition committed.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Partner/company identifier for routing and key selection.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Conditional</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Original API/action correlation key when an initiating request exists.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mapping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account and wallet identifiers.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Resource changed: wallet, wallet_topup, card or card_topup, plus its stable identifier.</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positive 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Monotonic version used for out-of-order delivery handling.</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event-specific enum</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committed or final operation status.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JSON object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Event-specific fields. Values are part of the signed canonical payload.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over the full envelope except sign.</w:t>
            </w:r>
          </w:p>
        </w:tc>
      </w:tr>
    </w:tbl>
    <w:p>
      <w:pPr>
        <w:pStyle w:val="Heading3"/>
        <w:keepNext/>
        <w:pageBreakBefore w:val="0"/>
      </w:pPr>
      <w:r>
        <w:t>4.7.3 Lifecycle event catalogue</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Event type</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When emitted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data fields</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KYC-approved cardholder and zero-balance wallet are committed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cardholder_id, wallet_status=READY, currency, 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Persist mapping; enable OlyLife wallet top-up only if topup_eligible=true.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Approved commission-funded wallet credit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wallet_transaction_id, olylife_transaction_id, amount, currency,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Mark request completed and reconcile the commission debit to the VCCHUB credit.</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credit reaches a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Open reversal/repair using the original IDs; do not debit again.</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Virtual card is active or physical issuance is accepted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card_type, card_status, last4, currency, card_balance, delivery_destination</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Store a non-sensitive card summary. Never expect 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Wallet-to-card transfer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wallet_transaction_id, card_transaction_id, amount, currency,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optional balance mirror/history using the selected card_id.</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Wallet-to-card top-up reaches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failure; do not infer or post a successful transfer.</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eligible Wallet refund and slot release commit</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card_type, card_status=CANCELLED, refunded_amount, wallet_balance, 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only the selected card cancelled; preserve history and permit replacement of that type.</w:t>
            </w:r>
          </w:p>
        </w:tc>
      </w:tr>
    </w:tbl>
    <w:p>
      <w:pPr>
        <w:pStyle w:val="Heading3"/>
        <w:keepNext/>
        <w:pageBreakBefore w:val="0"/>
      </w:pPr>
      <w:r>
        <w:t>4.7.4 Illustrative webhook messages</w:t>
      </w:r>
    </w:p>
    <w:p>
      <w:pPr>
        <w:pStyle w:val="Heading3"/>
        <w:spacing w:before="140" w:after="80" w:line="283" w:lineRule="auto"/>
      </w:pPr>
      <w:r>
        <w:rPr>
          <w:rFonts w:ascii="Calibri" w:hAnsi="Calibri"/>
          <w:b/>
          <w:i w:val="0"/>
          <w:color w:val="17365D"/>
          <w:sz w:val="22"/>
        </w:rPr>
        <w:t>Wallet account ready</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created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"delivery_destination": "OLYLIFE_OFFICE"</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cancelled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t>4.7.5 OlyLife acknowledgement example</w:t>
      </w:r>
    </w:p>
    <w:p>
      <w:pPr>
        <w:pStyle w:val="Heading3"/>
        <w:spacing w:before="140" w:after="80" w:line="283" w:lineRule="auto"/>
      </w:pPr>
      <w:r>
        <w:rPr>
          <w:rFonts w:ascii="Calibri" w:hAnsi="Calibri"/>
          <w:b/>
          <w:i w:val="0"/>
          <w:color w:val="17365D"/>
          <w:sz w:val="22"/>
        </w:rPr>
        <w:t>HTTP 200 after durable idempotent acceptance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b w:val="0"/>
          <w:i w:val="0"/>
          <w:color w:val="182230"/>
          <w:sz w:val="19"/>
        </w:rPr>
        <w:t>Receiver algorithm: verify HTTPS source controls and signature; validate event_version/schema; check event_id; durably store the event and processing state; apply only when resource_version is newer; commit the local update; then return HTTP 200. A duplicate valid event returns the same successful acknowledgement without reapplying the state change.</w:t>
      </w:r>
    </w:p>
    <w:p>
      <w:pPr>
        <w:pStyle w:val="Heading2"/>
        <w:keepNext/>
        <w:pageBreakBefore w:val="0"/>
      </w:pPr>
      <w:r>
        <w:t>4.8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4.9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Carry the registered address into the cardholder/card flow, but do not expose editable address fields on V2 card creation.</w:t>
      </w:r>
    </w:p>
    <w:p>
      <w:pPr>
        <w:numPr>
          <w:ilvl w:val="0"/>
          <w:numId w:val="10"/>
        </w:numPr>
      </w:pPr>
      <w:r>
        <w:rPr>
          <w:rFonts w:ascii="Calibri" w:hAnsi="Calibri"/>
          <w:color w:val="182230"/>
          <w:sz w:val="22"/>
        </w:rPr>
        <w:t>PhotonPay issuer: VCCHUB reuses existing virtual/physical issuance and cancellation capabilities. For a V2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V2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4.10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V2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First/Last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member-reference data; do not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V2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V2 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First / Last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into registration read-only as the matched member profile.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V2.</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the agreed Star SaaS signing convention over the canonical JSON body: recursively sort object keys, exclude sign, append the environment signkey and calculate lowercase SHA-256 hex. Enforce the timestamp replay window, event_id idempotency, HTTPS and source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for member validation, account-ready/status processing, top-up approval/debit, Wallet credit, reversal, card issue,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b w:val="0"/>
          <w:color w:val="9B1C1C"/>
          <w:sz w:val="20"/>
        </w:rPr>
        <w:t>The Version 2 demonstration uses Sumsub Sandbox, browser-held demo state, a mock 2FA code (123456) for login and card cancellation, simulated OlyLife approval and a configurable placeholder office address. It illustrates the journey but is not a production identity, ledger, approval or fulfilment implementation.</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continue if required Member ID/name/email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Reject a second active card of the same type and show one row with independent actions per card. Auto-use the configured default BIN. If issue/top-up fails, post neither final Wallet debit nor card credit, or reverse reservations atomically.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V2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V2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OLY-01 passes matched/not-found/unavailable tests; Member ID/name carry-over; username=email;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Provisioned Sumsub access; approved identity mapping; Korean/Japanese original-script and verified Latin-name tests;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Funding gate; one active virtual plus one active physical card; prospective card-policy versioning; default BIN per type; PhotonPay charset/name and embossing compatibility; separate card rows/actions; read-only identity/address; OlyLife-office delivery; Wallet-to-card top-up; authenticated cancellation with Wallet refund and type-slot release; no VCCHUB Wallet-fee deduction.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OLY-01 returns active status, Member ID, First Name, Last Name and matched email; registration continues with those fields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2"/>
        <w:keepNext/>
        <w:pageBreakBefore/>
      </w:pPr>
      <w:r>
        <w:t>8.2 Proposed mandatory end-to-end UAT test suite</w:t>
      </w:r>
    </w:p>
    <w:p>
      <w:pPr>
        <w:spacing w:before="0" w:after="160" w:line="283" w:lineRule="auto"/>
      </w:pPr>
      <w:r>
        <w:rPr>
          <w:rFonts w:ascii="Calibri" w:hAnsi="Calibri"/>
          <w:b w:val="0"/>
          <w:i/>
          <w:color w:val="182230"/>
          <w:sz w:val="20"/>
        </w:rPr>
        <w:t>Every case below is a MUST-pass go-live test unless both parties approve a written exception with owner, risk, expiry date and compensating control. Execute positive, negative, retry and duplicate variants in production-like sandboxes. Evidence must include request_id/event_id, redacted request and response, source and target records, timestamps, actor, screenshots where relevant and final ledger reconciliation.</w:t>
      </w:r>
    </w:p>
    <w:p>
      <w:pPr>
        <w:pStyle w:val="Heading3"/>
        <w:keepNext/>
        <w:pageBreakBefore w:val="0"/>
      </w:pPr>
      <w:r>
        <w:t>8.2.1 Member validation, registration and access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Eligible member check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Enter an email matching one active, eligible OlyLife member and call OLY-01.</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VCCHUB receives one unambiguous match with Member ID, First Name, Last Name and matched email; registration opens and the request_id is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Unknown/ineligible member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Test unknown, inactive and ineligible emails without disclosing account details.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VCCHUB account is created. The user can retry or contact OlyLife support; response and UI remain privacy-safe.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Validation fault handling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Return timeout/503, invalid signature, duplicate records and a matched record missing a required member field.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VCCHUB never bypasses OLY-01. It shows a recoverable or correction-safe message, preserves request_id and creates no account.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Registration carry-over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Continue from an eligible member; enter mobile, password, consent and complete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and OlyLife name are carried read-only; username equals matched email; phone/address validation and consent evidence persist.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Direct sign-in and 2FA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Test correct, incorrect, expired/replayed and rate-limited 2FA after username/password sign-in.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 access occurs only after valid 2FA. Invalid/replayed codes fail safely; lockout, recovery, logout and session expiry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V2 route independence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Complete onboarding and login without a V1 invitation email, OlyLife-to-VCCHUB SSO or return-to-OlyLife control.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full V2 journey succeeds using VCCHUB sign-up, direct sign-in and 2FA only.</w:t>
            </w:r>
          </w:p>
        </w:tc>
      </w:tr>
    </w:tbl>
    <w:p>
      <w:pPr>
        <w:pStyle w:val="Heading3"/>
        <w:keepNext/>
        <w:pageBreakBefore w:val="0"/>
      </w:pPr>
      <w:r>
        <w:t>8.2.2 Sumsub KYC and international cardholder names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Country/document discovery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Start Sumsub without VCCHUB country preselection; test representative Singapore, China, Korea and Japan identity documents supported by the approved Sumsub level.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Sumsub drives country/document selection, capture and liveness. VCCHUB receives the authoritative applicant ID, review status and supported document metadata.</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Verified identity extraction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an applicant whose document contains known legal First Name, Last Name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retrieves the approved Sumsub values, never demo/mock names, normalizes DOB to ISO date and creates the cardholder only after approval.</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KYC exception lifecycle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Exercise pending, action-required, rejected, resubmission, manual-review and duplicate-webhook paths.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wallet/cardholder is created before final approval; UI status, retry/review routing, webhook deduplication and audit evidence match Sumsub.</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Korean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Use an authorised Korean sandbox test document containing Hangul and, where present, MRZ/verified Latin transliteration. Record Sumsub original-script and transliterated/legal fields plus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mojibake, truncation, swapped name order or invented name occurs. Original Hangul and verified Latin representation remain distinguishable and traceable through VCCHUB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Japanese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Use an authorised Japanese sandbox test document containing Kanji/Kana and, where present, passport Roman letters or Sumsub-verified transliteration. Record all returned name representations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mojibake, truncation, swapped name order or invented transliteration occurs. Original and verified Latin representations remain distinguishable and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charset/name acceptance — VCCHUB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 Korean and Japanese approved applicants, call the PhotonPay sandbox cardholder/card-creation flow for both configured BINs using the agreed name field and UTF-8 encoding. Test documented maximum lengths and physical-card embossing constraints.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acceptance, stored/returned name and card outcome are evidenced per endpoint and BIN. If non-Latin input is unsupported, PhotonPay must document the rule and VCCHUB must use an approved Sumsub/MRZ Latin value without silent substitution, loss or invented transliteration.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Name-source mismatch/manual review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differences between OlyLife member name, Sumsub original-script name, verified Latin name and PhotonPay-permitted value.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agreed precedence and transliteration policy is applied; material mismatches go to review. Original values, selected cardholder value, reason and approver are audited.</w:t>
            </w:r>
          </w:p>
        </w:tc>
      </w:tr>
    </w:tbl>
    <w:p>
      <w:pPr>
        <w:pStyle w:val="Heading3"/>
        <w:keepNext/>
        <w:pageBreakBefore w:val="0"/>
      </w:pPr>
      <w:r>
        <w:t>8.2.3 Wallet creation, OlyLife top-up and money integrity</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Zero-balance wallet readiness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Complete KYC approval and allow VCCHUB internal cardholder/wallet creation.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 one cardholder and SGD 0.00 wallet are created with no card. Mapping IDs are returned by status/webhook and top-up eligibility is unambiguous.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Ready event/status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Delay, duplicate and omit wallet.account_ready; query POST /wallet/status and replay where authorised.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converges on one mapping. event_id/request_id deduplication and resource_version handling prevent duplicate accounts or stale updates.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Top-up origination/approval gate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a member top-up and leave it pending; attempt initiation from VCCHUB.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VCCHUB top-up action is exposed. While pending, commission and wallet balances remain unchanged and a complete approval record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Approved sufficient-balance top-up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 request with sufficient commission; OlyLife atomically debits once and calls POST /wallet/topup.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credits exactly the approved principal once; both ledgers and returned/webhook balances reconcile to the shared identifiers.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Rejection and insufficient commission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 one request and approve another after commission becomes insufficient.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Neither case changes commission or wallet balance; reason, reviewer, timestamp and final status are recorded.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Duplicate/timeout/idempotency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Retry the identical VCC-01 request after timeout and send the same request_id with a changed amount.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Identical retry returns the original result with no second debit/credit. Changed payload is rejected as an integrity conflict.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Credit failure and reversal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Simulate successful OlyLife debit followed by final VCCHUB wallet-credit failure.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Retry/reconciliation occurs with the same IDs; if unrecoverable, authorised reversal/repair restores commission exactly once and leaves auditable final states.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Fee treatment — Joint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Execute wallet creation, card creation and funding operations under the agreed PhotonPay fee setup.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deducts no programme/card fee from Wallet. PhotonPay/card-level charges, if applicable, match the commercial configuration and are separately evidenced.</w:t>
            </w:r>
          </w:p>
        </w:tc>
      </w:tr>
    </w:tbl>
    <w:p>
      <w:pPr>
        <w:pStyle w:val="Heading3"/>
        <w:keepNext/>
        <w:pageBreakBefore w:val="0"/>
      </w:pPr>
      <w:r>
        <w:t>8.2.4 Card creation, funding, cancellation and entitlement</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Card funding gate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Attempt virtual and physical card creation while Wallet balance is zero, then repeat after an approved Wallet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Unfunded creation is blocked with no partial reservation. Funded creation proceeds only after authoritative Wallet checks.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Virtual card/default BIN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Create a virtual card without presenting any BIN selector.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configured virtual BIN is selected automatically; one virtual slot is occupied and one independent card row/action menu is shown.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Physical card/default office delivery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a physical card without collecting a member recipient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configured physical BIN and approved OlyLife office address/version are used; no member delivery-address input or fallback is permitted.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Read-only cardholder/address mapping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Open card creation after registration/KYC for standard, Korean and Japanese approved applicants.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approved cardholder name/DOB, email/mobile and registered address display correctly and cannot be edited; transmitted PhotonPay values match the approved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Two-card display and hidden limit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one virtual and one physical card and refresh/relogin.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Both cards remain visible as separate rows with correct type/status/balance and independent actions. Internal remaining-slot count is correct but not displayed to the member.</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Per-type entitlement/policy version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Attempt a second active virtual card and a second active physical card; change policy for a subsequently created wallet.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Second same-type creation is blocked. A new wallet receives the new policy version; existing wallets remain unchanged without an approved migration.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Wallet-to-card top-up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 up a selected card within Wallet balance, then attempt an amount above available Wallet balance and retry a prior request.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Successful transfer debits Wallet and credits only the selected card exactly once. Insufficient and duplicate attempts create no incorrect posting.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Authenticated cancellation/refund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Cancel one funded card using valid 2FA; also test invalid/replayed 2FA and repeat cancellation.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Only valid 2FA cancels. Eligible card balance returns to Wallet exactly once; card is permanently Cancelled, event is emitted and only its type slot is released.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after cancellation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After cancellation, create a replacement of the same type while the other type remains active.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succeeds using the same type entitlement/default BIN; the other card, its balance and actions are unchanged.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Issuer failure/partial-posting prevention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Force PhotonPay decline, timeout and unknown result during card issue and Wallet-to-card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unsupported active card or unmatched final debit remains. Retry/query/reversal uses stable IDs and reconciles to one final state.</w:t>
            </w:r>
          </w:p>
        </w:tc>
      </w:tr>
    </w:tbl>
    <w:p>
      <w:pPr>
        <w:pStyle w:val="Heading3"/>
        <w:keepNext/>
        <w:pageBreakBefore w:val="0"/>
      </w:pPr>
      <w:r>
        <w:t>8.2.5 Webhooks, security, privacy and reconciliation</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Webhook lifecycle/deduplication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Deliver ready, wallet top-up, card-created, card-top-up and card-cancelled events normally, duplicated and out of order.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OlyLife verifies signature/schema, stores event_id, applies only newer resource_version and returns durable acknowledgement without double processing.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API/webhook security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Test valid and invalid signature, expired timestamp, wrong company_id, schema error, unauthorised source, rate limit and key rotation.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Invalid traffic is rejected and alerted without state change; valid rotated credentials work; secrets never appear in browser code, payload evidence or logs.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PII and card-data protection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Review UI, APIs, logs, exports, screenshots and support tooling across KYC and card flows.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password, signing key, raw biometric/document image, PAN or CVV is exposed outside approved controls; masking, retention and role access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End-to-end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Reconcile a complete member journey using Member ID, wallet/cardholder/card IDs, request_id, event_id and both ledger references.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commission, VCCHUB Wallet, selected card balances and lifecycle states reconcile with no orphan, duplicate or unexplained amount.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Concurrency and recovery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concurrent duplicate top-ups/card actions, restart a worker during processing and recover delayed provider responses.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Exactly-once money effects and single-resource transitions hold; processing resumes or reconciles without manual data corruption.</w:t>
            </w:r>
          </w:p>
        </w:tc>
      </w:tr>
    </w:tbl>
    <w:p>
      <w:pPr>
        <w:pStyle w:val="Heading2"/>
        <w:keepNext/>
        <w:pageBreakBefore w:val="0"/>
      </w:pPr>
      <w:r>
        <w:t>8.3 Test evidence, defect severity and go-live gate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position</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Evidence pack</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 trace matrix from UAT-01 to UAT-36 with environment/build, data set, expected/actual result, redacted evidence links, owner, execution date and sign-off.</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International-name evidence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For Korea and Japan, retain Sumsub applicant/review references, returned original and Latin name fields, mapping decision, exact redacted PhotonPay request/response, endpoint/BIN, display/embossing result and any documented charset/length rule.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Go-live blocker</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UAT-10, UAT-11, UAT-12 and UAT-13 are launch-blocking until PhotonPay compatibility or the approved Latin-name fallback is proven. No silent transliteration, replacement characters, truncation or mock names are acceptable.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Defect rule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open Severity 1 or 2 defect. Lower-severity exceptions require written risk acceptance, compensating control, owner and target release.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Sign-off</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Product/Operations/Compliance and VCCHUB Product/Technology/Operations approve the final evidence pack; PhotonPay confirms issuer-specific charset, length and physical-card rules.</w:t>
            </w:r>
          </w:p>
        </w:tc>
      </w:tr>
    </w:tbl>
    <w:p>
      <w:pPr>
        <w:pStyle w:val="Heading1"/>
        <w:keepNext/>
        <w:pageBreakBefore/>
      </w:pPr>
      <w:r>
        <w:t>9. Confirmed decisions and remaining build sign-off</w:t>
      </w:r>
    </w:p>
    <w:p>
      <w:pPr>
        <w:keepLines/>
        <w:spacing w:before="100" w:after="200" w:line="288" w:lineRule="auto"/>
        <w:ind w:left="202" w:right="115"/>
        <w:shd w:fill="EAF6F1"/>
        <w:pBdr>
          <w:left w:val="single" w:sz="18" w:space="8" w:color="32936F"/>
        </w:pBdr>
      </w:pPr>
      <w:r>
        <w:t>Confirmed programme decisions  PhotonPay remains the issuer. V2 starts in VCCHUB, validates OlyLife membership before registration, collects the member's full address, creates a zero-balance Wallet with no card after KYC, and funds Wallets only through OlyLife's approved top-up process. Each Wallet is assigned a policy allowing one active virtual and one active physical card, with one default BIN per type and no user BIN selection. Policy changes apply prospectively unless a separate existing-wallet migration is approved. Physical cards are sent to the configured OlyLife office. Card cancellation releases the cancelled type slot. OlyLife handles programme/card fee charging directly with PhotonPay; VCCHUB does not deduct such fees from Wallet balance in V2.</w:t>
      </w:r>
    </w:p>
    <w:tbl>
      <w:tblPr>
        <w:tblStyle w:val="TableGrid"/>
        <w:tblW w:type="dxa" w:w="9360"/>
        <w:tblLayout w:type="fixed"/>
        <w:tblLook w:firstColumn="1" w:firstRow="1" w:lastColumn="0" w:lastRow="0" w:noHBand="0" w:noVBand="1" w:val="04A0"/>
        <w:jc w:val="left"/>
        <w:tblInd w:w="120" w:type="dxa"/>
      </w:tblPr>
      <w:tblGrid>
        <w:gridCol w:w="2000"/>
        <w:gridCol w:w="7360"/>
      </w:tblGrid>
      <w:tr>
        <w:trPr>
          <w:cantSplit/>
          <w:tblHeader w:val="true"/>
          <w:tblHeader w:val="true"/>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production level(s), verification rules, manual review, resubmission and retention/access. Confirm original-script, MRZ/verified Latin and no-surname mapping plus Korean/Japanese test data and name precedence.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Confirmed: one active virtual and one active physical card per Wallet policy version; one default BIN per type; separate card rows/actions; cancellation with fresh 2FA, Wallet refund, permanent Cancelled status and release of only that type slot. Policy changes are prospective; existing-wallet migration is outside V2. PhotonPay must confirm supported cardholder charset/length, transliteration and physical-card embossing rules per configured BIN.</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Actual OlyLife office address, authorised change process, courier, tracking, failed delivery, replacement and office receiving owner. OlyLife agrees card/programme fee charging directly with PhotonPay; VCCHUB does not deduct those fees from Wallet in V2.</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Support tiers, escalation contacts, monitoring ownership, incident notification, DR/RTO/RPO, audit and reporting cadence.</w:t>
            </w:r>
          </w:p>
        </w:tc>
      </w:tr>
    </w:tbl>
    <w:p>
      <w:pPr>
        <w:spacing w:before="0" w:after="40"/>
      </w:pPr>
    </w:p>
    <w:p>
      <w:pPr>
        <w:pStyle w:val="Heading2"/>
        <w:keepNext/>
        <w:pageBreakBefore/>
      </w:pPr>
      <w:r>
        <w:t>9.1 Immediate next actions</w:t>
      </w:r>
    </w:p>
    <w:p>
      <w:pPr>
        <w:keepLines/>
        <w:spacing w:before="100" w:after="200" w:line="288" w:lineRule="auto"/>
        <w:ind w:left="202" w:right="115"/>
        <w:shd w:fill="F1EFFF"/>
        <w:pBdr>
          <w:left w:val="single" w:sz="18" w:space="8" w:color="6656E8"/>
        </w:pBdr>
      </w:pPr>
      <w:r>
        <w:t>Definition of ready  V2 development is ready when OLY-01 member validation, account mapping, OlyLife approval/debit, VCCHUB Wallet credit/status, Sumsub access, international-name mapping and PhotonPay compatibility evidence, office-address configuration, authenticated card cancellation and acceptance owners are documented and testable.</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Publish OLY-01 consumer requirements and VCC-01/02/VCC-WH schemas; implement V2 onboarding, member carry-over, registration address, Sumsub, direct 2FA, zero-balance Wallet creation, read-only card data, international-name mapping, PhotonPay charset validation, prospective card-policy versioning, one default BIN per type, separate per-card actions, OlyLife-office physical fulfilment and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Publish OLY-01 with Member ID/First Name/Last Name; provision Sumsub access and authorised Korean/Japanese test data; approve name precedence/transliteration and manual-review policy; implement top-up request/review/debit/reversal; provide the actual office address; and agree all programme/card fee charging directly with PhotonPay.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Run an interface/UAT workshop to close identifiers, authentication, status/error models, account mapping, Wallet-credit idempotency, reversal/reconciliation and all UAT-01 to UAT-36 evidence. Obtain PhotonPay confirmation for original/Latin name charset, length and embossing rules; confirm initial policy and default physical/virtual BINs before go-live.</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t>Handoff checkpoint  The first V2 workshop should close the member-status eligibility rules, OlyLife-to-Sumsub name precedence, account-ready mapping, wallet-credit idempotency/reversal, real OlyLife office address, physical fulfilment controls, default BINs, prospective card-policy versioning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num w:numId="10">
    <w:abstractNumId w:val="9"/>
  </w: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Implementation Responsibility Specification - Version 2.4</dc:title>
  <dc:subject>V2 responsibilities, partner contracts, confirmed assumptions and mandatory end-to-end UAT</dc:subject>
  <dc:creator>Star SaaS Limited</dc:creator>
  <cp:keywords>OlyLife, VCCHUB, Version 2.3, assumptions, card policy, default BIN, PhotonPay fees, Wallet top-up, cancellation</cp:keywords>
  <dc:description>generated by python-docx</dc:description>
  <cp:lastModifiedBy>Star SaaS Limited</cp:lastModifiedBy>
  <cp:revision>1</cp:revision>
  <dcterms:created xsi:type="dcterms:W3CDTF">2013-12-23T23:15:00Z</dcterms:created>
  <dcterms:modified xsi:type="dcterms:W3CDTF">2013-12-23T23:15:00Z</dcterms:modified>
  <cp:category/>
</cp:coreProperties>
</file>