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exe ビルド ／ オフライン配布 ／ 辞書共有 ／ ライセンス運用 ／ 情報システム担当向け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PdfToSvg を社内端末へ配布・運用するための手順を、情報システム担当向けにまとめたものである。ツールの内部構造は別冊「PdfToSvg 詳細設計書」を参照。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配布方針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</w:t>
      </w:r>
      <w:r>
        <w:rPr>
          <w:rFonts w:ascii="BIZ UDPGothic" w:hAnsi="BIZ UDPGothic" w:eastAsia="BIZ UDPGothic"/>
          <w:b/>
          <w:i w:val="0"/>
          <w:sz w:val="21"/>
        </w:rPr>
        <w:t>インストーラを持たない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。PyInstaller の onedir 形式でビルドした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フォルダを</w:t>
      </w:r>
      <w:r>
        <w:rPr>
          <w:rFonts w:ascii="BIZ UDPGothic" w:hAnsi="BIZ UDPGothic" w:eastAsia="BIZ UDPGothic"/>
          <w:b/>
          <w:i w:val="0"/>
          <w:sz w:val="21"/>
        </w:rPr>
        <w:t>そのままコピー</w:t>
      </w:r>
      <w:r>
        <w:rPr>
          <w:rFonts w:ascii="BIZ UDPGothic" w:hAnsi="BIZ UDPGothic" w:eastAsia="BIZ UDPGothic"/>
          <w:b w:val="0"/>
          <w:i w:val="0"/>
          <w:sz w:val="21"/>
        </w:rPr>
        <w:t>して配る、ポータブル配布方式を取る。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レジストリを使わない／管理者権限不要。ユーザー権限のまま動く。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に置く（C ドライブや %APPDATA% に非依存）。フォルダごと移動・複製できる。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UI は OS 標準の Microsoft Edge をアプリモードで開くため、Chromium ランタイムは同梱しない（配布物 ~50MB）。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ビルド手順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ビルドはネットワークのある開発端末で行う。リポジトリ直下の </w:t>
      </w:r>
      <w:r>
        <w:rPr>
          <w:rFonts w:ascii="BIZ UDGothic" w:hAnsi="BIZ UDGothic" w:eastAsia="BIZ UDGothic"/>
          <w:b w:val="0"/>
          <w:i w:val="0"/>
          <w:sz w:val="20"/>
        </w:rPr>
        <w:t>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をダブルクリックするだけでよい。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build.bat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が隔離 venv（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.venv-build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）を作成し、ビルドに必要な依存のみインストールする。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pyinstaller packaging/pdftosvg.spec --clean --noconfirm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 onedir exe を生成する。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成果物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dist/PdfToSvg/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PdfToSvg.exe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_internal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resources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fonts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）が出力される。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コマンドで実行する場合:</w:t>
      </w:r>
    </w:p>
    <w:p>
      <w:pPr>
        <w:spacing w:before="60" w:after="120"/>
        <w:ind w:left="170"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pip install pyinstaller</w:t>
        <w:br/>
        <w:t>pyinstaller packaging/pdftosvg.spec --noconfirm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packaging/pdftosvg.spec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</w:t>
      </w:r>
      <w:r>
        <w:rPr>
          <w:rFonts w:ascii="BIZ UDGothic" w:hAnsi="BIZ UDGothic" w:eastAsia="BIZ UDGothic"/>
          <w:b w:val="0"/>
          <w:i w:val="0"/>
          <w:sz w:val="20"/>
        </w:rPr>
        <w:t>PySide6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shiboken6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を除外し、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resources/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datas として同梱する。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は初回起動時に exe 隣へ自動生成される。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ビルド後の確認（チェックリスト）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配布前に、ビルド端末で次を確認する。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</w:t>
      </w:r>
      <w:r>
        <w:rPr>
          <w:rFonts w:ascii="BIZ UDGothic" w:hAnsi="BIZ UDGothic" w:eastAsia="BIZ UDGothic"/>
          <w:b w:val="0"/>
          <w:i w:val="0"/>
          <w:sz w:val="20"/>
        </w:rPr>
        <w:t>QtWebEngineProcess.exe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*.pak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locales/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ICU / Qt DLL が</w:t>
      </w:r>
      <w:r>
        <w:rPr>
          <w:rFonts w:ascii="BIZ UDPGothic" w:hAnsi="BIZ UDPGothic" w:eastAsia="BIZ UDPGothic"/>
          <w:b/>
          <w:i w:val="0"/>
          <w:sz w:val="21"/>
        </w:rPr>
        <w:t>無い</w:t>
      </w:r>
      <w:r>
        <w:rPr>
          <w:rFonts w:ascii="BIZ UDPGothic" w:hAnsi="BIZ UDPGothic" w:eastAsia="BIZ UDPGothic"/>
          <w:b w:val="0"/>
          <w:i w:val="0"/>
          <w:sz w:val="21"/>
        </w:rPr>
        <w:t>こと（従来比 ~120〜150MB 縮小）。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fitz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（PyMuPDF）のネイティブ DLL が </w:t>
      </w:r>
      <w:r>
        <w:rPr>
          <w:rFonts w:ascii="BIZ UDGothic" w:hAnsi="BIZ UDGothic" w:eastAsia="BIZ UDGothic"/>
          <w:b w:val="0"/>
          <w:i w:val="0"/>
          <w:sz w:val="20"/>
        </w:rPr>
        <w:t>_internal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に揃っていること。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ネットワーク遮断下でも起動・書き出しができる</w:t>
      </w:r>
      <w:r>
        <w:rPr>
          <w:rFonts w:ascii="BIZ UDPGothic" w:hAnsi="BIZ UDPGothic" w:eastAsia="BIZ UDPGothic"/>
          <w:b w:val="0"/>
          <w:i w:val="0"/>
          <w:sz w:val="21"/>
        </w:rPr>
        <w:t>こと（外部通信に依存しないことの確認）。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PdfToSvg.exe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をダブルクリックして Edge のアプリ窓が開き、4 ステップを一巡して SVG を書き出せること。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Edge は Windows 10 / 11 に標準搭載のため別途配布は不要。万一 Edge が無い端末では起動できないので、対象端末に Edge があることを事前に確認する。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配布・展開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dist/PdfToSvg/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フォルダを ZIP などにまとめ、共有フォルダや配布メディアで対象端末へ渡す。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受け取った端末では任意の場所（デスクトップ・業務フォルダ等）へ展開する。インストール操作は不要。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PdfToSvg.exe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（または開発用に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run.bat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）をダブルクリックして起動する。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辞書の配布・共有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用語辞書は端末ごとに </w:t>
      </w:r>
      <w:r>
        <w:rPr>
          <w:rFonts w:ascii="BIZ UDGothic" w:hAnsi="BIZ UDGothic" w:eastAsia="BIZ UDGothic"/>
          <w:b w:val="0"/>
          <w:i w:val="0"/>
          <w:sz w:val="20"/>
        </w:rPr>
        <w:t>data/dictionary.json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として持つ。共通の辞書を配るには次のいずれか。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ファイル配布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マスタ辞書 </w:t>
      </w:r>
      <w:r>
        <w:rPr>
          <w:rFonts w:ascii="BIZ UDGothic" w:hAnsi="BIZ UDGothic" w:eastAsia="BIZ UDGothic"/>
          <w:b w:val="0"/>
          <w:i w:val="0"/>
          <w:sz w:val="20"/>
        </w:rPr>
        <w:t>dictionary.json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を各端末の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へ上書きコピーする。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UI 経由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配布元で「辞書」タブの </w:t>
      </w:r>
      <w:r>
        <w:rPr>
          <w:rFonts w:ascii="BIZ UDPGothic" w:hAnsi="BIZ UDPGothic" w:eastAsia="BIZ UDPGothic"/>
          <w:b/>
          <w:i w:val="0"/>
          <w:sz w:val="21"/>
        </w:rPr>
        <w:t>「⬇ JSON 書き出し」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、受け取り側で </w:t>
      </w:r>
      <w:r>
        <w:rPr>
          <w:rFonts w:ascii="BIZ UDPGothic" w:hAnsi="BIZ UDPGothic" w:eastAsia="BIZ UDPGothic"/>
          <w:b/>
          <w:i w:val="0"/>
          <w:sz w:val="21"/>
        </w:rPr>
        <w:t>「⬆ JSON 読み込み」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を使う（操作手順書 8 章参照）。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辞書は NFKC 正規化で全角/半角差を吸収する。フォーマットは次の通り（人手編集可）。</w:t>
      </w:r>
    </w:p>
    <w:p>
      <w:pPr>
        <w:spacing w:before="60" w:after="120"/>
        <w:ind w:left="170"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運用・トラブル対応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事象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数十秒待って再度起動。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に起動診断が出るので確認（exe は console 非表示のため stderr の代替）。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と同じ構成で開き（特殊フラグ無し）、ファイルの開く/保存もネイティブダイアログを使わない（従来型ダイアログ＋ダウンロード）ため VDI でも安定するよう対策済み。なお落ちる場合は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が選べない / ダイアログで固まる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エクスプローラーからウィンドウへ PDF を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でも読み込める。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保存先が選べない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仕様（VDI 安定化のため）。保存はブラウザのダウンロードフォルダへ出力される。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を導入（Win10/11 は標準搭載）。アプリモード表示に Edge が必須。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辞書が反映されない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「全ファイルに再適用」を実行。本文も対象にするには「ヘッダのみに適用」を外す。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別端末へ丸ごと移したい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フォルダごとコピーすれば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（辞書・設定）も一緒に移る。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終了は窓を閉じた時の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秒）で行われる。黒いコンソール窓（ソース起動時）は閉じないこと。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ライセンス運用上の注意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本ツールは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PyMuPDF (AGPL)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に依存するため、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社内 / 身内限定の配布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を前提とする。外部・商用配布が必要になった場合は、抽出部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engine/pdf_engine.py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 BSD ライセンスの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pypdfium2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等へ差し替えるか、Artifex の商用ライセンスを取得すること。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同梱フォント（BIZ UDPゴシック / Noto Serif JP）はいずれも </w:t>
      </w:r>
      <w:r>
        <w:rPr>
          <w:rFonts w:ascii="BIZ UDPGothic" w:hAnsi="BIZ UDPGothic" w:eastAsia="BIZ UDPGothic"/>
          <w:b/>
          <w:i w:val="0"/>
          <w:sz w:val="21"/>
        </w:rPr>
        <w:t>SIL OFL 1.1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fonts/OFL-*.txt</w:t>
      </w:r>
      <w:r>
        <w:rPr>
          <w:rFonts w:ascii="BIZ UDPGothic" w:hAnsi="BIZ UDPGothic" w:eastAsia="BIZ UDPGothic"/>
          <w:b w:val="0"/>
          <w:i w:val="0"/>
          <w:sz w:val="21"/>
        </w:rPr>
        <w:t>）で再配布可。SVG 出力時は使用グリフのみを WOFF2 サブセットで埋め込むため、ライセンス表記を保ったまま軽量に配布できる。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