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eiryo UI" w:hAnsi="Meiryo UI" w:eastAsia="Meiryo UI"/>
          <w:b/>
          <w:i w:val="0"/>
          <w:color w:val="1F5C99"/>
          <w:sz w:val="44"/>
        </w:rPr>
        <w:t>graph2 利用手引き（CLI）</w:t>
      </w:r>
    </w:p>
    <w:p>
      <w:r>
        <w:rPr>
          <w:rFonts w:ascii="Meiryo UI" w:hAnsi="Meiryo UI" w:eastAsia="Meiryo UI"/>
          <w:b w:val="0"/>
          <w:i w:val="0"/>
          <w:color w:val="606874"/>
          <w:sz w:val="22"/>
        </w:rPr>
        <w:t>円グラフ SVG レンダラ ／ 開発者・オペレータ向け</w:t>
      </w:r>
    </w:p>
    <w:p>
      <w:pPr>
        <w:spacing w:after="80"/>
      </w:pPr>
      <w:r>
        <w:rPr>
          <w:rFonts w:ascii="Meiryo UI" w:hAnsi="Meiryo UI" w:eastAsia="Meiryo UI"/>
          <w:b w:val="0"/>
          <w:i w:val="0"/>
          <w:sz w:val="19"/>
        </w:rPr>
        <w:t>版: 1.0</w:t>
      </w:r>
    </w:p>
    <w:p>
      <w:pPr>
        <w:spacing w:after="80"/>
      </w:pPr>
      <w:r>
        <w:rPr>
          <w:rFonts w:ascii="Meiryo UI" w:hAnsi="Meiryo UI" w:eastAsia="Meiryo UI"/>
          <w:b w:val="0"/>
          <w:i w:val="0"/>
          <w:sz w:val="21"/>
        </w:rPr>
        <w:t>graph2 は CLI とライブラリで使う円グラフ SVG レンダラである。本書は CLI からの生成・一括処理・Excel 入力・ビューア確認の手引き。内部構造は別冊「graph2 詳細設計書」を参照。</w:t>
      </w:r>
    </w:p>
    <w:p>
      <w:pPr>
        <w:spacing w:before="200" w:after="60"/>
      </w:pPr>
      <w:r>
        <w:rPr>
          <w:rFonts w:ascii="Meiryo UI" w:hAnsi="Meiryo UI" w:eastAsia="Meiryo UI"/>
          <w:b/>
          <w:i w:val="0"/>
          <w:color w:val="1F5C99"/>
          <w:sz w:val="30"/>
        </w:rPr>
        <w:t>1. セットアップ</w:t>
      </w:r>
    </w:p>
    <w:p>
      <w:pPr>
        <w:spacing w:before="60" w:after="120"/>
        <w:ind w:left="170"/>
        <w:shd w:val="clear" w:color="auto" w:fill="F2F4F7"/>
      </w:pPr>
      <w:r>
        <w:rPr>
          <w:rFonts w:ascii="ＭＳ ゴシック" w:hAnsi="ＭＳ ゴシック" w:eastAsia="ＭＳ ゴシック"/>
          <w:b w:val="0"/>
          <w:i w:val="0"/>
          <w:sz w:val="17"/>
        </w:rPr>
        <w:t>npm install</w:t>
        <w:br/>
        <w:t>npm run check   # tsc --noEmit で型チェック</w:t>
        <w:br/>
        <w:t>npm run batch   # 87 サンプル一括生成</w:t>
        <w:br/>
        <w:t>npm run verify  # 自動検証</w:t>
      </w:r>
    </w:p>
    <w:p>
      <w:pPr>
        <w:spacing w:before="200" w:after="60"/>
      </w:pPr>
      <w:r>
        <w:rPr>
          <w:rFonts w:ascii="Meiryo UI" w:hAnsi="Meiryo UI" w:eastAsia="Meiryo UI"/>
          <w:b/>
          <w:i w:val="0"/>
          <w:color w:val="1F5C99"/>
          <w:sz w:val="30"/>
        </w:rPr>
        <w:t>2. CLI の使い方</w:t>
      </w:r>
    </w:p>
    <w:p>
      <w:pPr>
        <w:spacing w:after="80"/>
      </w:pPr>
      <w:r>
        <w:rPr>
          <w:rFonts w:ascii="Meiryo UI" w:hAnsi="Meiryo UI" w:eastAsia="Meiryo UI"/>
          <w:b w:val="0"/>
          <w:i w:val="0"/>
          <w:sz w:val="21"/>
        </w:rPr>
        <w:t xml:space="preserve">CLI は </w:t>
      </w:r>
      <w:r>
        <w:rPr>
          <w:rFonts w:ascii="ＭＳ ゴシック" w:hAnsi="ＭＳ ゴシック" w:eastAsia="ＭＳ ゴシック"/>
          <w:b w:val="0"/>
          <w:i w:val="0"/>
          <w:sz w:val="20"/>
        </w:rPr>
        <w:t>npm run cli -- &lt;command&gt;</w:t>
      </w:r>
      <w:r>
        <w:rPr>
          <w:rFonts w:ascii="Meiryo UI" w:hAnsi="Meiryo UI" w:eastAsia="Meiryo UI"/>
          <w:b w:val="0"/>
          <w:i w:val="0"/>
          <w:sz w:val="21"/>
        </w:rPr>
        <w:t xml:space="preserve">（または直接 </w:t>
      </w:r>
      <w:r>
        <w:rPr>
          <w:rFonts w:ascii="ＭＳ ゴシック" w:hAnsi="ＭＳ ゴシック" w:eastAsia="ＭＳ ゴシック"/>
          <w:b w:val="0"/>
          <w:i w:val="0"/>
          <w:sz w:val="20"/>
        </w:rPr>
        <w:t>tsx cli.ts &lt;command&gt;</w:t>
      </w:r>
      <w:r>
        <w:rPr>
          <w:rFonts w:ascii="Meiryo UI" w:hAnsi="Meiryo UI" w:eastAsia="Meiryo UI"/>
          <w:b w:val="0"/>
          <w:i w:val="0"/>
          <w:sz w:val="21"/>
        </w:rPr>
        <w:t xml:space="preserve">）で実行する。コマンドは </w:t>
      </w:r>
      <w:r>
        <w:rPr>
          <w:rFonts w:ascii="ＭＳ ゴシック" w:hAnsi="ＭＳ ゴシック" w:eastAsia="ＭＳ ゴシック"/>
          <w:b w:val="0"/>
          <w:i w:val="0"/>
          <w:sz w:val="20"/>
        </w:rPr>
        <w:t>list</w:t>
      </w:r>
      <w:r>
        <w:rPr>
          <w:rFonts w:ascii="Meiryo UI" w:hAnsi="Meiryo UI" w:eastAsia="Meiryo UI"/>
          <w:b w:val="0"/>
          <w:i w:val="0"/>
          <w:sz w:val="21"/>
        </w:rPr>
        <w:t xml:space="preserve"> / </w:t>
      </w:r>
      <w:r>
        <w:rPr>
          <w:rFonts w:ascii="ＭＳ ゴシック" w:hAnsi="ＭＳ ゴシック" w:eastAsia="ＭＳ ゴシック"/>
          <w:b w:val="0"/>
          <w:i w:val="0"/>
          <w:sz w:val="20"/>
        </w:rPr>
        <w:t>one</w:t>
      </w:r>
      <w:r>
        <w:rPr>
          <w:rFonts w:ascii="Meiryo UI" w:hAnsi="Meiryo UI" w:eastAsia="Meiryo UI"/>
          <w:b w:val="0"/>
          <w:i w:val="0"/>
          <w:sz w:val="21"/>
        </w:rPr>
        <w:t xml:space="preserve"> / </w:t>
      </w:r>
      <w:r>
        <w:rPr>
          <w:rFonts w:ascii="ＭＳ ゴシック" w:hAnsi="ＭＳ ゴシック" w:eastAsia="ＭＳ ゴシック"/>
          <w:b w:val="0"/>
          <w:i w:val="0"/>
          <w:sz w:val="20"/>
        </w:rPr>
        <w:t>batch</w:t>
      </w:r>
      <w:r>
        <w:rPr>
          <w:rFonts w:ascii="Meiryo UI" w:hAnsi="Meiryo UI" w:eastAsia="Meiryo UI"/>
          <w:b w:val="0"/>
          <w:i w:val="0"/>
          <w:sz w:val="21"/>
        </w:rPr>
        <w:t xml:space="preserve"> の 3 種。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Meiryo UI" w:hAnsi="Meiryo UI" w:eastAsia="Meiryo UI"/>
                <w:b/>
                <w:i w:val="0"/>
                <w:sz w:val="19"/>
              </w:rPr>
              <w:t>コマンド</w:t>
            </w:r>
          </w:p>
        </w:tc>
        <w:tc>
          <w:tcPr>
            <w:tcW w:type="dxa" w:w="4873"/>
          </w:tcPr>
          <w:p>
            <w:r/>
            <w:r>
              <w:rPr>
                <w:rFonts w:ascii="Meiryo UI" w:hAnsi="Meiryo UI" w:eastAsia="Meiryo UI"/>
                <w:b/>
                <w:i w:val="0"/>
                <w:sz w:val="19"/>
              </w:rPr>
              <w:t>用途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list</w:t>
            </w:r>
          </w:p>
        </w:tc>
        <w:tc>
          <w:tcPr>
            <w:tcW w:type="dxa" w:w="4873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利用可能なサンプル名を一覧表示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one</w:t>
            </w:r>
          </w:p>
        </w:tc>
        <w:tc>
          <w:tcPr>
            <w:tcW w:type="dxa" w:w="4873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 xml:space="preserve">1 枚の SVG を生成（入力 1 系統 + </w:t>
            </w:r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--output-file</w:t>
            </w:r>
            <w:r>
              <w:rPr>
                <w:rFonts w:ascii="Meiryo UI" w:hAnsi="Meiryo UI" w:eastAsia="Meiryo UI"/>
                <w:b w:val="0"/>
                <w:i w:val="0"/>
                <w:sz w:val="19"/>
              </w:rPr>
              <w:t xml:space="preserve"> 必須）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batch</w:t>
            </w:r>
          </w:p>
        </w:tc>
        <w:tc>
          <w:tcPr>
            <w:tcW w:type="dxa" w:w="4873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複数 SVG を一括生成（既定で全サンプル）</w:t>
            </w:r>
          </w:p>
        </w:tc>
      </w:tr>
    </w:tbl>
    <w:p>
      <w:pPr>
        <w:spacing w:after="80"/>
      </w:pPr>
      <w:r>
        <w:rPr>
          <w:rFonts w:ascii="Meiryo UI" w:hAnsi="Meiryo UI" w:eastAsia="Meiryo UI"/>
          <w:b w:val="0"/>
          <w:i w:val="0"/>
          <w:sz w:val="21"/>
        </w:rPr>
        <w:t>例:</w:t>
      </w:r>
    </w:p>
    <w:p>
      <w:pPr>
        <w:spacing w:before="60" w:after="120"/>
        <w:ind w:left="170"/>
        <w:shd w:val="clear" w:color="auto" w:fill="F2F4F7"/>
      </w:pPr>
      <w:r>
        <w:rPr>
          <w:rFonts w:ascii="ＭＳ ゴシック" w:hAnsi="ＭＳ ゴシック" w:eastAsia="ＭＳ ゴシック"/>
          <w:b w:val="0"/>
          <w:i w:val="0"/>
          <w:sz w:val="17"/>
        </w:rPr>
        <w:t>npm run cli -- list</w:t>
        <w:br/>
        <w:t>npm run cli -- one --sample asset_gbca_pdf_like --output-file out/test.svg</w:t>
        <w:br/>
        <w:t>npm run cli -- one --data-file data/example.json --output-file out/test.svg</w:t>
        <w:br/>
        <w:t>npm run cli -- one --data-json '[{"name":"A","value":60},{"name":"B","value":40}]' --output-file out/test.svg</w:t>
        <w:br/>
        <w:t>npm run cli -- one --xlsx data.xlsx --sheet Sheet1 --range A2:B11 --output-file out/test.svg</w:t>
        <w:br/>
        <w:t>npm run cli -- batch --output-dir out/svg</w:t>
        <w:br/>
        <w:t>npm run cli -- batch --input-dir data --output-dir out/svg</w:t>
      </w:r>
    </w:p>
    <w:p>
      <w:pPr>
        <w:spacing w:before="200" w:after="60"/>
      </w:pPr>
      <w:r>
        <w:rPr>
          <w:rFonts w:ascii="Meiryo UI" w:hAnsi="Meiryo UI" w:eastAsia="Meiryo UI"/>
          <w:b/>
          <w:i w:val="0"/>
          <w:color w:val="1F5C99"/>
          <w:sz w:val="30"/>
        </w:rPr>
        <w:t>3. 入力の指定方法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i w:val="0"/>
          <w:sz w:val="20"/>
        </w:rPr>
        <w:t>one</w:t>
      </w:r>
      <w:r>
        <w:rPr>
          <w:rFonts w:ascii="Meiryo UI" w:hAnsi="Meiryo UI" w:eastAsia="Meiryo UI"/>
          <w:b w:val="0"/>
          <w:i w:val="0"/>
          <w:sz w:val="21"/>
        </w:rPr>
        <w:t xml:space="preserve"> の入力は次のいずれか 1 系統（</w:t>
      </w:r>
      <w:r>
        <w:rPr>
          <w:rFonts w:ascii="ＭＳ ゴシック" w:hAnsi="ＭＳ ゴシック" w:eastAsia="ＭＳ ゴシック"/>
          <w:b w:val="0"/>
          <w:i w:val="0"/>
          <w:sz w:val="20"/>
        </w:rPr>
        <w:t>--output-file</w:t>
      </w:r>
      <w:r>
        <w:rPr>
          <w:rFonts w:ascii="Meiryo UI" w:hAnsi="Meiryo UI" w:eastAsia="Meiryo UI"/>
          <w:b w:val="0"/>
          <w:i w:val="0"/>
          <w:sz w:val="21"/>
        </w:rPr>
        <w:t xml:space="preserve"> は必須）。</w:t>
      </w:r>
    </w:p>
    <w:p>
      <w:pPr>
        <w:pStyle w:val="ListBullet"/>
        <w:spacing w:after="40"/>
        <w:ind w:left="340"/>
      </w:pPr>
      <w:r>
        <w:rPr>
          <w:rFonts w:ascii="ＭＳ ゴシック" w:hAnsi="ＭＳ ゴシック" w:eastAsia="ＭＳ ゴシック"/>
          <w:b w:val="0"/>
          <w:i w:val="0"/>
          <w:sz w:val="20"/>
        </w:rPr>
        <w:t>--sample &lt;name&gt;</w:t>
      </w:r>
      <w:r>
        <w:rPr>
          <w:rFonts w:ascii="Meiryo UI" w:hAnsi="Meiryo UI" w:eastAsia="Meiryo UI"/>
          <w:b w:val="0"/>
          <w:i w:val="0"/>
          <w:sz w:val="21"/>
        </w:rPr>
        <w:t xml:space="preserve"> … 同梱サンプル（</w:t>
      </w:r>
      <w:r>
        <w:rPr>
          <w:rFonts w:ascii="ＭＳ ゴシック" w:hAnsi="ＭＳ ゴシック" w:eastAsia="ＭＳ ゴシック"/>
          <w:b w:val="0"/>
          <w:i w:val="0"/>
          <w:sz w:val="20"/>
        </w:rPr>
        <w:t>list</w:t>
      </w:r>
      <w:r>
        <w:rPr>
          <w:rFonts w:ascii="Meiryo UI" w:hAnsi="Meiryo UI" w:eastAsia="Meiryo UI"/>
          <w:b w:val="0"/>
          <w:i w:val="0"/>
          <w:sz w:val="21"/>
        </w:rPr>
        <w:t xml:space="preserve"> で確認）。</w:t>
      </w:r>
    </w:p>
    <w:p>
      <w:pPr>
        <w:pStyle w:val="ListBullet"/>
        <w:spacing w:after="40"/>
        <w:ind w:left="340"/>
      </w:pPr>
      <w:r>
        <w:rPr>
          <w:rFonts w:ascii="ＭＳ ゴシック" w:hAnsi="ＭＳ ゴシック" w:eastAsia="ＭＳ ゴシック"/>
          <w:b w:val="0"/>
          <w:i w:val="0"/>
          <w:sz w:val="20"/>
        </w:rPr>
        <w:t>--data-file &lt;path.json&gt;</w:t>
      </w:r>
      <w:r>
        <w:rPr>
          <w:rFonts w:ascii="Meiryo UI" w:hAnsi="Meiryo UI" w:eastAsia="Meiryo UI"/>
          <w:b w:val="0"/>
          <w:i w:val="0"/>
          <w:sz w:val="21"/>
        </w:rPr>
        <w:t xml:space="preserve"> … </w:t>
      </w:r>
      <w:r>
        <w:rPr>
          <w:rFonts w:ascii="ＭＳ ゴシック" w:hAnsi="ＭＳ ゴシック" w:eastAsia="ＭＳ ゴシック"/>
          <w:b w:val="0"/>
          <w:i w:val="0"/>
          <w:sz w:val="20"/>
        </w:rPr>
        <w:t>{name, value}</w:t>
      </w:r>
      <w:r>
        <w:rPr>
          <w:rFonts w:ascii="Meiryo UI" w:hAnsi="Meiryo UI" w:eastAsia="Meiryo UI"/>
          <w:b w:val="0"/>
          <w:i w:val="0"/>
          <w:sz w:val="21"/>
        </w:rPr>
        <w:t xml:space="preserve"> 配列の JSON ファイル。</w:t>
      </w:r>
    </w:p>
    <w:p>
      <w:pPr>
        <w:pStyle w:val="ListBullet"/>
        <w:spacing w:after="40"/>
        <w:ind w:left="340"/>
      </w:pPr>
      <w:r>
        <w:rPr>
          <w:rFonts w:ascii="ＭＳ ゴシック" w:hAnsi="ＭＳ ゴシック" w:eastAsia="ＭＳ ゴシック"/>
          <w:b w:val="0"/>
          <w:i w:val="0"/>
          <w:sz w:val="20"/>
        </w:rPr>
        <w:t>--data-json '&lt;json&gt;'</w:t>
      </w:r>
      <w:r>
        <w:rPr>
          <w:rFonts w:ascii="Meiryo UI" w:hAnsi="Meiryo UI" w:eastAsia="Meiryo UI"/>
          <w:b w:val="0"/>
          <w:i w:val="0"/>
          <w:sz w:val="21"/>
        </w:rPr>
        <w:t xml:space="preserve"> … </w:t>
      </w:r>
      <w:r>
        <w:rPr>
          <w:rFonts w:ascii="ＭＳ ゴシック" w:hAnsi="ＭＳ ゴシック" w:eastAsia="ＭＳ ゴシック"/>
          <w:b w:val="0"/>
          <w:i w:val="0"/>
          <w:sz w:val="20"/>
        </w:rPr>
        <w:t>{name, value}</w:t>
      </w:r>
      <w:r>
        <w:rPr>
          <w:rFonts w:ascii="Meiryo UI" w:hAnsi="Meiryo UI" w:eastAsia="Meiryo UI"/>
          <w:b w:val="0"/>
          <w:i w:val="0"/>
          <w:sz w:val="21"/>
        </w:rPr>
        <w:t xml:space="preserve"> 配列を直接渡す。</w:t>
      </w:r>
    </w:p>
    <w:p>
      <w:pPr>
        <w:pStyle w:val="ListBullet"/>
        <w:spacing w:after="40"/>
        <w:ind w:left="340"/>
      </w:pPr>
      <w:r>
        <w:rPr>
          <w:rFonts w:ascii="ＭＳ ゴシック" w:hAnsi="ＭＳ ゴシック" w:eastAsia="ＭＳ ゴシック"/>
          <w:b w:val="0"/>
          <w:i w:val="0"/>
          <w:sz w:val="20"/>
        </w:rPr>
        <w:t>--xlsx &lt;file&gt; --sheet &lt;name&gt; --range &lt;A1:B11&gt;</w:t>
      </w:r>
      <w:r>
        <w:rPr>
          <w:rFonts w:ascii="Meiryo UI" w:hAnsi="Meiryo UI" w:eastAsia="Meiryo UI"/>
          <w:b w:val="0"/>
          <w:i w:val="0"/>
          <w:sz w:val="21"/>
        </w:rPr>
        <w:t xml:space="preserve"> … Excel の範囲。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i w:val="0"/>
          <w:sz w:val="20"/>
        </w:rPr>
        <w:t>batch</w:t>
      </w:r>
      <w:r>
        <w:rPr>
          <w:rFonts w:ascii="Meiryo UI" w:hAnsi="Meiryo UI" w:eastAsia="Meiryo UI"/>
          <w:b w:val="0"/>
          <w:i w:val="0"/>
          <w:sz w:val="21"/>
        </w:rPr>
        <w:t xml:space="preserve"> は既定で全サンプル。</w:t>
      </w:r>
      <w:r>
        <w:rPr>
          <w:rFonts w:ascii="ＭＳ ゴシック" w:hAnsi="ＭＳ ゴシック" w:eastAsia="ＭＳ ゴシック"/>
          <w:b w:val="0"/>
          <w:i w:val="0"/>
          <w:sz w:val="20"/>
        </w:rPr>
        <w:t>--samples a,b,c</w:t>
      </w:r>
      <w:r>
        <w:rPr>
          <w:rFonts w:ascii="Meiryo UI" w:hAnsi="Meiryo UI" w:eastAsia="Meiryo UI"/>
          <w:b w:val="0"/>
          <w:i w:val="0"/>
          <w:sz w:val="21"/>
        </w:rPr>
        <w:t xml:space="preserve"> で対象を絞れる。</w:t>
      </w:r>
      <w:r>
        <w:rPr>
          <w:rFonts w:ascii="ＭＳ ゴシック" w:hAnsi="ＭＳ ゴシック" w:eastAsia="ＭＳ ゴシック"/>
          <w:b w:val="0"/>
          <w:i w:val="0"/>
          <w:sz w:val="20"/>
        </w:rPr>
        <w:t>--input-dir &lt;dir&gt;</w:t>
      </w:r>
      <w:r>
        <w:rPr>
          <w:rFonts w:ascii="Meiryo UI" w:hAnsi="Meiryo UI" w:eastAsia="Meiryo UI"/>
          <w:b w:val="0"/>
          <w:i w:val="0"/>
          <w:sz w:val="21"/>
        </w:rPr>
        <w:t xml:space="preserve"> 指定時はそのディレクトリ内の </w:t>
      </w:r>
      <w:r>
        <w:rPr>
          <w:rFonts w:ascii="ＭＳ ゴシック" w:hAnsi="ＭＳ ゴシック" w:eastAsia="ＭＳ ゴシック"/>
          <w:b w:val="0"/>
          <w:i w:val="0"/>
          <w:sz w:val="20"/>
        </w:rPr>
        <w:t>*.json</w:t>
      </w:r>
      <w:r>
        <w:rPr>
          <w:rFonts w:ascii="Meiryo UI" w:hAnsi="Meiryo UI" w:eastAsia="Meiryo UI"/>
          <w:b w:val="0"/>
          <w:i w:val="0"/>
          <w:sz w:val="21"/>
        </w:rPr>
        <w:t xml:space="preserve"> を一括処理する。</w:t>
      </w:r>
    </w:p>
    <w:p>
      <w:pPr>
        <w:spacing w:before="200" w:after="60"/>
      </w:pPr>
      <w:r>
        <w:rPr>
          <w:rFonts w:ascii="Meiryo UI" w:hAnsi="Meiryo UI" w:eastAsia="Meiryo UI"/>
          <w:b/>
          <w:i w:val="0"/>
          <w:color w:val="1F5C99"/>
          <w:sz w:val="30"/>
        </w:rPr>
        <w:t>4. Excel 入力の決まり</w:t>
      </w:r>
    </w:p>
    <w:p>
      <w:pPr>
        <w:spacing w:before="80" w:after="120"/>
        <w:shd w:val="clear" w:color="auto" w:fill="FDECEC"/>
      </w:pPr>
      <w:r>
        <w:rPr>
          <w:rFonts w:ascii="ＭＳ ゴシック" w:hAnsi="ＭＳ ゴシック" w:eastAsia="ＭＳ ゴシック"/>
          <w:b w:val="0"/>
          <w:i w:val="0"/>
          <w:sz w:val="19"/>
        </w:rPr>
        <w:t>--range</w:t>
      </w:r>
      <w:r>
        <w:rPr>
          <w:rFonts w:ascii="Meiryo UI" w:hAnsi="Meiryo UI" w:eastAsia="Meiryo UI"/>
          <w:b w:val="0"/>
          <w:i w:val="0"/>
          <w:sz w:val="20"/>
        </w:rPr>
        <w:t xml:space="preserve"> は </w:t>
      </w:r>
      <w:r>
        <w:rPr>
          <w:rFonts w:ascii="Meiryo UI" w:hAnsi="Meiryo UI" w:eastAsia="Meiryo UI"/>
          <w:b/>
          <w:i w:val="0"/>
          <w:sz w:val="20"/>
        </w:rPr>
        <w:t>2 列固定</w:t>
      </w:r>
      <w:r>
        <w:rPr>
          <w:rFonts w:ascii="Meiryo UI" w:hAnsi="Meiryo UI" w:eastAsia="Meiryo UI"/>
          <w:b w:val="0"/>
          <w:i w:val="0"/>
          <w:sz w:val="20"/>
        </w:rPr>
        <w:t>（左=name、右=value）。3 列以上 / 1 列はエラー。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/>
          <w:i w:val="0"/>
          <w:sz w:val="21"/>
        </w:rPr>
        <w:t>ヘッダ行は指定しない</w:t>
      </w:r>
      <w:r>
        <w:rPr>
          <w:rFonts w:ascii="Meiryo UI" w:hAnsi="Meiryo UI" w:eastAsia="Meiryo UI"/>
          <w:b w:val="0"/>
          <w:i w:val="0"/>
          <w:sz w:val="21"/>
        </w:rPr>
        <w:t xml:space="preserve">（データ行のみ渡す）。先頭行が「区分」「比率」のような文字列だと </w:t>
      </w:r>
      <w:r>
        <w:rPr>
          <w:rFonts w:ascii="ＭＳ ゴシック" w:hAnsi="ＭＳ ゴシック" w:eastAsia="ＭＳ ゴシック"/>
          <w:b w:val="0"/>
          <w:i w:val="0"/>
          <w:sz w:val="20"/>
        </w:rPr>
        <w:t>Non-numeric value at row N</w:t>
      </w:r>
      <w:r>
        <w:rPr>
          <w:rFonts w:ascii="Meiryo UI" w:hAnsi="Meiryo UI" w:eastAsia="Meiryo UI"/>
          <w:b w:val="0"/>
          <w:i w:val="0"/>
          <w:sz w:val="21"/>
        </w:rPr>
        <w:t xml:space="preserve"> で落ちる。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 w:val="0"/>
          <w:i w:val="0"/>
          <w:sz w:val="21"/>
        </w:rPr>
        <w:t>空行はスキップ、name 空欄や value の数値変換不可は明示エラー。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 w:val="0"/>
          <w:i w:val="0"/>
          <w:sz w:val="21"/>
        </w:rPr>
        <w:t>数式セルは結果値、リッチテキスト / ハイパーリンクも展開して取り込む。</w:t>
      </w:r>
    </w:p>
    <w:p>
      <w:pPr>
        <w:pStyle w:val="ListBullet"/>
        <w:spacing w:after="40"/>
        <w:ind w:left="340"/>
      </w:pPr>
      <w:r>
        <w:rPr>
          <w:rFonts w:ascii="ＭＳ ゴシック" w:hAnsi="ＭＳ ゴシック" w:eastAsia="ＭＳ ゴシック"/>
          <w:b w:val="0"/>
          <w:i w:val="0"/>
          <w:sz w:val="20"/>
        </w:rPr>
        <w:t>exceljs</w:t>
      </w:r>
      <w:r>
        <w:rPr>
          <w:rFonts w:ascii="Meiryo UI" w:hAnsi="Meiryo UI" w:eastAsia="Meiryo UI"/>
          <w:b w:val="0"/>
          <w:i w:val="0"/>
          <w:sz w:val="21"/>
        </w:rPr>
        <w:t xml:space="preserve"> 依存は </w:t>
      </w:r>
      <w:r>
        <w:rPr>
          <w:rFonts w:ascii="ＭＳ ゴシック" w:hAnsi="ＭＳ ゴシック" w:eastAsia="ＭＳ ゴシック"/>
          <w:b w:val="0"/>
          <w:i w:val="0"/>
          <w:sz w:val="20"/>
        </w:rPr>
        <w:t>src/xlsx_loader.ts</w:t>
      </w:r>
      <w:r>
        <w:rPr>
          <w:rFonts w:ascii="Meiryo UI" w:hAnsi="Meiryo UI" w:eastAsia="Meiryo UI"/>
          <w:b w:val="0"/>
          <w:i w:val="0"/>
          <w:sz w:val="21"/>
        </w:rPr>
        <w:t xml:space="preserve"> に隔離（</w:t>
      </w:r>
      <w:r>
        <w:rPr>
          <w:rFonts w:ascii="ＭＳ ゴシック" w:hAnsi="ＭＳ ゴシック" w:eastAsia="ＭＳ ゴシック"/>
          <w:b w:val="0"/>
          <w:i w:val="0"/>
          <w:sz w:val="20"/>
        </w:rPr>
        <w:t>parseRange</w:t>
      </w:r>
      <w:r>
        <w:rPr>
          <w:rFonts w:ascii="Meiryo UI" w:hAnsi="Meiryo UI" w:eastAsia="Meiryo UI"/>
          <w:b w:val="0"/>
          <w:i w:val="0"/>
          <w:sz w:val="21"/>
        </w:rPr>
        <w:t xml:space="preserve"> / </w:t>
      </w:r>
      <w:r>
        <w:rPr>
          <w:rFonts w:ascii="ＭＳ ゴシック" w:hAnsi="ＭＳ ゴシック" w:eastAsia="ＭＳ ゴシック"/>
          <w:b w:val="0"/>
          <w:i w:val="0"/>
          <w:sz w:val="20"/>
        </w:rPr>
        <w:t>loadXlsxItems</w:t>
      </w:r>
      <w:r>
        <w:rPr>
          <w:rFonts w:ascii="Meiryo UI" w:hAnsi="Meiryo UI" w:eastAsia="Meiryo UI"/>
          <w:b w:val="0"/>
          <w:i w:val="0"/>
          <w:sz w:val="21"/>
        </w:rPr>
        <w:t>）。</w:t>
      </w:r>
    </w:p>
    <w:p>
      <w:pPr>
        <w:spacing w:before="200" w:after="60"/>
      </w:pPr>
      <w:r>
        <w:rPr>
          <w:rFonts w:ascii="Meiryo UI" w:hAnsi="Meiryo UI" w:eastAsia="Meiryo UI"/>
          <w:b/>
          <w:i w:val="0"/>
          <w:color w:val="1F5C99"/>
          <w:sz w:val="30"/>
        </w:rPr>
        <w:t>5. 全件生成とビューア確認</w:t>
      </w:r>
    </w:p>
    <w:p>
      <w:pPr>
        <w:pStyle w:val="ListBullet"/>
        <w:spacing w:after="40"/>
        <w:ind w:left="340"/>
      </w:pPr>
      <w:r>
        <w:rPr>
          <w:rFonts w:ascii="ＭＳ ゴシック" w:hAnsi="ＭＳ ゴシック" w:eastAsia="ＭＳ ゴシック"/>
          <w:b w:val="0"/>
          <w:i w:val="0"/>
          <w:sz w:val="20"/>
        </w:rPr>
        <w:t>npm run batch</w:t>
      </w:r>
      <w:r>
        <w:rPr>
          <w:rFonts w:ascii="Meiryo UI" w:hAnsi="Meiryo UI" w:eastAsia="Meiryo UI"/>
          <w:b w:val="0"/>
          <w:i w:val="0"/>
          <w:sz w:val="21"/>
        </w:rPr>
        <w:t xml:space="preserve"> … 全 87 サンプルを </w:t>
      </w:r>
      <w:r>
        <w:rPr>
          <w:rFonts w:ascii="ＭＳ ゴシック" w:hAnsi="ＭＳ ゴシック" w:eastAsia="ＭＳ ゴシック"/>
          <w:b w:val="0"/>
          <w:i w:val="0"/>
          <w:sz w:val="20"/>
        </w:rPr>
        <w:t>out/svg_js/</w:t>
      </w:r>
      <w:r>
        <w:rPr>
          <w:rFonts w:ascii="Meiryo UI" w:hAnsi="Meiryo UI" w:eastAsia="Meiryo UI"/>
          <w:b w:val="0"/>
          <w:i w:val="0"/>
          <w:sz w:val="21"/>
        </w:rPr>
        <w:t xml:space="preserve"> に出力し、</w:t>
      </w:r>
      <w:r>
        <w:rPr>
          <w:rFonts w:ascii="ＭＳ ゴシック" w:hAnsi="ＭＳ ゴシック" w:eastAsia="ＭＳ ゴシック"/>
          <w:b w:val="0"/>
          <w:i w:val="0"/>
          <w:sz w:val="20"/>
        </w:rPr>
        <w:t>out/compare.html</w:t>
      </w:r>
      <w:r>
        <w:rPr>
          <w:rFonts w:ascii="Meiryo UI" w:hAnsi="Meiryo UI" w:eastAsia="Meiryo UI"/>
          <w:b w:val="0"/>
          <w:i w:val="0"/>
          <w:sz w:val="21"/>
        </w:rPr>
        <w:t xml:space="preserve">（A4 想定・1 ページ 12 件のページ送り）を更新する。ブラウザで </w:t>
      </w:r>
      <w:r>
        <w:rPr>
          <w:rFonts w:ascii="ＭＳ ゴシック" w:hAnsi="ＭＳ ゴシック" w:eastAsia="ＭＳ ゴシック"/>
          <w:b w:val="0"/>
          <w:i w:val="0"/>
          <w:sz w:val="20"/>
        </w:rPr>
        <w:t>out/compare.html</w:t>
      </w:r>
      <w:r>
        <w:rPr>
          <w:rFonts w:ascii="Meiryo UI" w:hAnsi="Meiryo UI" w:eastAsia="Meiryo UI"/>
          <w:b w:val="0"/>
          <w:i w:val="0"/>
          <w:sz w:val="21"/>
        </w:rPr>
        <w:t xml:space="preserve"> を開いて目視確認できる。</w:t>
      </w:r>
    </w:p>
    <w:p>
      <w:pPr>
        <w:pStyle w:val="ListBullet"/>
        <w:spacing w:after="40"/>
        <w:ind w:left="340"/>
      </w:pPr>
      <w:r>
        <w:rPr>
          <w:rFonts w:ascii="ＭＳ ゴシック" w:hAnsi="ＭＳ ゴシック" w:eastAsia="ＭＳ ゴシック"/>
          <w:b w:val="0"/>
          <w:i w:val="0"/>
          <w:sz w:val="20"/>
        </w:rPr>
        <w:t>npm run verify</w:t>
      </w:r>
      <w:r>
        <w:rPr>
          <w:rFonts w:ascii="Meiryo UI" w:hAnsi="Meiryo UI" w:eastAsia="Meiryo UI"/>
          <w:b w:val="0"/>
          <w:i w:val="0"/>
          <w:sz w:val="21"/>
        </w:rPr>
        <w:t xml:space="preserve"> … 生成済み SVG のラベル数・bbox オーバーラップ・円内侵入・引出線交差・viewBox はみ出し・引出線屈曲数を自動検証する（対象ディレクトリは引数指定可。既定は </w:t>
      </w:r>
      <w:r>
        <w:rPr>
          <w:rFonts w:ascii="ＭＳ ゴシック" w:hAnsi="ＭＳ ゴシック" w:eastAsia="ＭＳ ゴシック"/>
          <w:b w:val="0"/>
          <w:i w:val="0"/>
          <w:sz w:val="20"/>
        </w:rPr>
        <w:t>out/svg_js</w:t>
      </w:r>
      <w:r>
        <w:rPr>
          <w:rFonts w:ascii="Meiryo UI" w:hAnsi="Meiryo UI" w:eastAsia="Meiryo UI"/>
          <w:b w:val="0"/>
          <w:i w:val="0"/>
          <w:sz w:val="21"/>
        </w:rPr>
        <w:t>）。</w:t>
      </w:r>
    </w:p>
    <w:p>
      <w:pPr>
        <w:spacing w:before="80" w:after="120"/>
        <w:shd w:val="clear" w:color="auto" w:fill="EAF2FB"/>
      </w:pPr>
      <w:r>
        <w:rPr>
          <w:rFonts w:ascii="ＭＳ ゴシック" w:hAnsi="ＭＳ ゴシック" w:eastAsia="ＭＳ ゴシック"/>
          <w:b w:val="0"/>
          <w:i w:val="0"/>
          <w:sz w:val="19"/>
        </w:rPr>
        <w:t>verify</w:t>
      </w:r>
      <w:r>
        <w:rPr>
          <w:rFonts w:ascii="Meiryo UI" w:hAnsi="Meiryo UI" w:eastAsia="Meiryo UI"/>
          <w:b w:val="0"/>
          <w:i w:val="0"/>
          <w:sz w:val="20"/>
        </w:rPr>
        <w:t xml:space="preserve"> は生成済み SVG を読むため、先に </w:t>
      </w:r>
      <w:r>
        <w:rPr>
          <w:rFonts w:ascii="ＭＳ ゴシック" w:hAnsi="ＭＳ ゴシック" w:eastAsia="ＭＳ ゴシック"/>
          <w:b w:val="0"/>
          <w:i w:val="0"/>
          <w:sz w:val="19"/>
        </w:rPr>
        <w:t>batch</w:t>
      </w:r>
      <w:r>
        <w:rPr>
          <w:rFonts w:ascii="Meiryo UI" w:hAnsi="Meiryo UI" w:eastAsia="Meiryo UI"/>
          <w:b w:val="0"/>
          <w:i w:val="0"/>
          <w:sz w:val="20"/>
        </w:rPr>
        <w:t xml:space="preserve"> を実行しておくこと。出力は決定的なので、同じ入力なら毎回同一の SVG が得られる。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 UI" w:hAnsi="Meiryo UI" w:eastAsia="Meiryo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