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graph2 利用手引き（CLI）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円グラフ SVG レンダラ ／ 開発者・オペレータ向け ・ 版 1.0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graph2 は CLI とライブラリで使う円グラフ SVG レンダラである。本書は CLI からの生成・一括処理・Excel 入力・ビューア確認の手引き。内部構造は別冊「graph2 詳細設計書」を参照。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セットアップ</w:t>
      </w:r>
    </w:p>
    <w:p>
      <w:pPr>
        <w:spacing w:before="60" w:after="120"/>
        <w:ind w:left="170"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npm install</w:t>
        <w:br/>
        <w:t>npm run check   # tsc --noEmit で型チェック</w:t>
        <w:br/>
        <w:t>npm run batch   # 87 サンプル一括生成</w:t>
        <w:br/>
        <w:t>npm run verify  # 自動検証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CLI の使い方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CLI は </w:t>
      </w:r>
      <w:r>
        <w:rPr>
          <w:rFonts w:ascii="BIZ UDGothic" w:hAnsi="BIZ UDGothic" w:eastAsia="BIZ UDGothic"/>
          <w:b w:val="0"/>
          <w:i w:val="0"/>
          <w:sz w:val="20"/>
        </w:rPr>
        <w:t>npm run cli -- &lt;command&gt;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（または直接 </w:t>
      </w:r>
      <w:r>
        <w:rPr>
          <w:rFonts w:ascii="BIZ UDGothic" w:hAnsi="BIZ UDGothic" w:eastAsia="BIZ UDGothic"/>
          <w:b w:val="0"/>
          <w:i w:val="0"/>
          <w:sz w:val="20"/>
        </w:rPr>
        <w:t>tsx cli.ts &lt;command&gt;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）で実行する。コマンドは </w:t>
      </w:r>
      <w:r>
        <w:rPr>
          <w:rFonts w:ascii="BIZ UDGothic" w:hAnsi="BIZ UDGothic" w:eastAsia="BIZ UDGothic"/>
          <w:b w:val="0"/>
          <w:i w:val="0"/>
          <w:sz w:val="20"/>
        </w:rPr>
        <w:t>list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one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3 種。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コマンド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利用可能なサンプル名を一覧表示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one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1 枚の SVG を生成（入力 1 系統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--output-file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必須）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batch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複数 SVG を一括生成（既定で全サンプル）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例:</w:t>
      </w:r>
    </w:p>
    <w:p>
      <w:pPr>
        <w:spacing w:before="60" w:after="120"/>
        <w:ind w:left="170"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npm run cli -- list</w:t>
        <w:br/>
        <w:t>npm run cli -- one --sample asset_gbca_pdf_like --output-file out/test.svg</w:t>
        <w:br/>
        <w:t>npm run cli -- one --data-file data/example.json --output-file out/test.svg</w:t>
        <w:br/>
        <w:t>npm run cli -- one --data-json '[{"name":"A","value":60},{"name":"B","value":40}]' --output-file out/test.svg</w:t>
        <w:br/>
        <w:t>npm run cli -- one --xlsx data.xlsx --sheet Sheet1 --range A2:B11 --output-file out/test.svg</w:t>
        <w:br/>
        <w:t>npm run cli -- batch --output-dir out/svg</w:t>
        <w:br/>
        <w:t>npm run cli -- batch --input-dir data --output-dir out/svg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入力の指定方法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one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の入力は次のいずれか 1 系統（</w:t>
      </w:r>
      <w:r>
        <w:rPr>
          <w:rFonts w:ascii="BIZ UDGothic" w:hAnsi="BIZ UDGothic" w:eastAsia="BIZ UDGothic"/>
          <w:b w:val="0"/>
          <w:i w:val="0"/>
          <w:sz w:val="20"/>
        </w:rPr>
        <w:t>--output-file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は必須）。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--sample &lt;name&gt;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同梱サンプル（</w:t>
      </w:r>
      <w:r>
        <w:rPr>
          <w:rFonts w:ascii="BIZ UDGothic" w:hAnsi="BIZ UDGothic" w:eastAsia="BIZ UDGothic"/>
          <w:b w:val="0"/>
          <w:i w:val="0"/>
          <w:sz w:val="20"/>
        </w:rPr>
        <w:t>list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で確認）。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--data-file &lt;path.json&gt;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</w:t>
      </w:r>
      <w:r>
        <w:rPr>
          <w:rFonts w:ascii="BIZ UDGothic" w:hAnsi="BIZ UDGothic" w:eastAsia="BIZ UDGothic"/>
          <w:b w:val="0"/>
          <w:i w:val="0"/>
          <w:sz w:val="20"/>
        </w:rPr>
        <w:t>{name, value}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配列の JSON ファイル。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--data-json '&lt;json&gt;'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</w:t>
      </w:r>
      <w:r>
        <w:rPr>
          <w:rFonts w:ascii="BIZ UDGothic" w:hAnsi="BIZ UDGothic" w:eastAsia="BIZ UDGothic"/>
          <w:b w:val="0"/>
          <w:i w:val="0"/>
          <w:sz w:val="20"/>
        </w:rPr>
        <w:t>{name, value}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配列を直接渡す。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--xlsx &lt;file&gt; --sheet &lt;name&gt; --range &lt;A1:B11&gt;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Excel の範囲。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は既定で全サンプル。</w:t>
      </w:r>
      <w:r>
        <w:rPr>
          <w:rFonts w:ascii="BIZ UDGothic" w:hAnsi="BIZ UDGothic" w:eastAsia="BIZ UDGothic"/>
          <w:b w:val="0"/>
          <w:i w:val="0"/>
          <w:sz w:val="20"/>
        </w:rPr>
        <w:t>--samples a,b,c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で対象を絞れる。</w:t>
      </w:r>
      <w:r>
        <w:rPr>
          <w:rFonts w:ascii="BIZ UDGothic" w:hAnsi="BIZ UDGothic" w:eastAsia="BIZ UDGothic"/>
          <w:b w:val="0"/>
          <w:i w:val="0"/>
          <w:sz w:val="20"/>
        </w:rPr>
        <w:t>--input-dir &lt;dir&gt;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指定時はそのディレクトリ内の </w:t>
      </w:r>
      <w:r>
        <w:rPr>
          <w:rFonts w:ascii="BIZ UDGothic" w:hAnsi="BIZ UDGothic" w:eastAsia="BIZ UDGothic"/>
          <w:b w:val="0"/>
          <w:i w:val="0"/>
          <w:sz w:val="20"/>
        </w:rPr>
        <w:t>*.json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を一括処理する。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Excel 入力の決まり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FDECEC"/>
            <w:tcBorders>
              <w:top w:val="single" w:sz="8" w:space="0" w:color="E4A9A9"/>
              <w:left w:val="single" w:sz="8" w:space="0" w:color="E4A9A9"/>
              <w:bottom w:val="single" w:sz="8" w:space="0" w:color="E4A9A9"/>
              <w:right w:val="single" w:sz="8" w:space="0" w:color="E4A9A9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注意 </w:t>
            </w:r>
            <w:r>
              <w:t xml:space="preserve"> 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--range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2 列固定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（左=name、右=value）。3 列以上 / 1 列はエラー。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ヘッダ行は指定しない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（データ行のみ渡す）。先頭行が「区分」「比率」のような文字列だと </w:t>
      </w:r>
      <w:r>
        <w:rPr>
          <w:rFonts w:ascii="BIZ UDGothic" w:hAnsi="BIZ UDGothic" w:eastAsia="BIZ UDGothic"/>
          <w:b w:val="0"/>
          <w:i w:val="0"/>
          <w:sz w:val="20"/>
        </w:rPr>
        <w:t>Non-numeric value at row 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で落ちる。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空行はスキップ、name 空欄や value の数値変換不可は明示エラー。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数式セルは結果値、リッチテキスト / ハイパーリンクも展開して取り込む。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exceljs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依存は </w:t>
      </w:r>
      <w:r>
        <w:rPr>
          <w:rFonts w:ascii="BIZ UDGothic" w:hAnsi="BIZ UDGothic" w:eastAsia="BIZ UDGothic"/>
          <w:b w:val="0"/>
          <w:i w:val="0"/>
          <w:sz w:val="20"/>
        </w:rPr>
        <w:t>src/xlsx_loader.ts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に隔離（</w:t>
      </w:r>
      <w:r>
        <w:rPr>
          <w:rFonts w:ascii="BIZ UDGothic" w:hAnsi="BIZ UDGothic" w:eastAsia="BIZ UDGothic"/>
          <w:b w:val="0"/>
          <w:i w:val="0"/>
          <w:sz w:val="20"/>
        </w:rPr>
        <w:t>parseRange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loadXlsxItems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全件生成とビューア確認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全 87 サンプルを </w:t>
      </w:r>
      <w:r>
        <w:rPr>
          <w:rFonts w:ascii="BIZ UDGothic" w:hAnsi="BIZ UDGothic" w:eastAsia="BIZ UDGothic"/>
          <w:b w:val="0"/>
          <w:i w:val="0"/>
          <w:sz w:val="20"/>
        </w:rPr>
        <w:t>out/svg_js/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に出力し、</w:t>
      </w:r>
      <w:r>
        <w:rPr>
          <w:rFonts w:ascii="BIZ UDGothic" w:hAnsi="BIZ UDGothic" w:eastAsia="BIZ UDGothic"/>
          <w:b w:val="0"/>
          <w:i w:val="0"/>
          <w:sz w:val="20"/>
        </w:rPr>
        <w:t>out/compare.html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（A4 想定・1 ページ 12 件のページ送り）を更新する。ブラウザで </w:t>
      </w:r>
      <w:r>
        <w:rPr>
          <w:rFonts w:ascii="BIZ UDGothic" w:hAnsi="BIZ UDGothic" w:eastAsia="BIZ UDGothic"/>
          <w:b w:val="0"/>
          <w:i w:val="0"/>
          <w:sz w:val="20"/>
        </w:rPr>
        <w:t>out/compare.html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を開いて目視確認できる。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verify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生成済み SVG のラベル数・bbox オーバーラップ・円内侵入・引出線交差・viewBox はみ出し・引出線屈曲数を自動検証する（対象ディレクトリは引数指定可。既定は </w:t>
      </w:r>
      <w:r>
        <w:rPr>
          <w:rFonts w:ascii="BIZ UDGothic" w:hAnsi="BIZ UDGothic" w:eastAsia="BIZ UDGothic"/>
          <w:b w:val="0"/>
          <w:i w:val="0"/>
          <w:sz w:val="20"/>
        </w:rPr>
        <w:t>out/svg_js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verify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は生成済み SVG を読むため、先に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batch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を実行しておくこと。出力は決定的なので、同じ入力なら毎回同一の SVG が得られる。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