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jc w:val="center"/>
      </w:pPr>
      <w:r>
        <w:t xml:space="preserve">Morgan Reyes</w:t>
      </w:r>
    </w:p>
    <w:p>
      <w:pPr>
        <w:spacing w:after="180"/>
        <w:jc w:val="center"/>
      </w:pPr>
      <w:r>
        <w:t xml:space="preserve">candidate@example.com | (555) 010-2000 | Portland, OR</w:t>
      </w:r>
    </w:p>
    <w:p>
      <w:pPr>
        <w:pStyle w:val="Heading1"/>
        <w:keepNext/>
      </w:pPr>
      <w:r>
        <w:t xml:space="preserve">Professional Summary</w:t>
      </w:r>
    </w:p>
    <w:p>
      <w:r>
        <w:t xml:space="preserve">Facilities coordinator specializing in accessibility remediation and long-form documentation.</w:t>
      </w:r>
    </w:p>
    <w:p>
      <w:pPr>
        <w:pStyle w:val="Heading1"/>
        <w:keepNext/>
      </w:pPr>
      <w:r>
        <w:t xml:space="preserve">Core Skills</w:t>
      </w:r>
    </w:p>
    <w:p>
      <w:r>
        <w:t xml:space="preserve">Facilities Coordination | Documentation</w:t>
      </w:r>
    </w:p>
    <w:p>
      <w:pPr>
        <w:pStyle w:val="Heading1"/>
        <w:keepNext/>
      </w:pPr>
      <w:r>
        <w:t xml:space="preserve">Experience</w:t>
      </w:r>
    </w:p>
    <w:p>
      <w:pPr>
        <w:keepNext/>
        <w:spacing w:after="40" w:before="120"/>
      </w:pPr>
      <w:r>
        <w:rPr>
          <w:b/>
          <w:bCs/>
        </w:rPr>
        <w:t xml:space="preserve">Facilities Coordinator | State University | 2019–2026</w:t>
      </w:r>
    </w:p>
    <w:p>
      <w:pPr>
        <w:pStyle w:val="ListParagraph"/>
        <w:numPr>
          <w:ilvl w:val="0"/>
          <w:numId w:val="1"/>
        </w:numPr>
      </w:pPr>
      <w:r>
        <w:t xml:space="preserve">Coordinated a cross-functional accessibility remediation initiative spanning facilities, information technology, and academic affairs, documenting one hundred forty distinct barrier findings, prioritizing them by user impact and estimated remediation cost, and presenting a phased eighteen-month implementation roadmap to university leadership that was adopted without modification</w:t>
      </w:r>
    </w:p>
    <w:p>
      <w:pPr>
        <w:pStyle w:val="ListParagraph"/>
        <w:numPr>
          <w:ilvl w:val="0"/>
          <w:numId w:val="1"/>
        </w:numPr>
      </w:pPr>
      <w:r>
        <w:t xml:space="preserve">Maintained elevator, ramp, and door-actuator service logs across 30 buildings with a 100% inspection-readiness record for seven consecutive years, coordinating with four external service vendors and two state inspection agencies</w:t>
      </w:r>
    </w:p>
    <w:p>
      <w:pPr>
        <w:pStyle w:val="ListParagraph"/>
        <w:numPr>
          <w:ilvl w:val="0"/>
          <w:numId w:val="1"/>
        </w:numPr>
      </w:pPr>
      <w:r>
        <w:t xml:space="preserve">Scheduled preventive maintenance</w:t>
      </w:r>
    </w:p>
    <w:p>
      <w:pPr>
        <w:pStyle w:val="Heading1"/>
        <w:keepNext/>
      </w:pPr>
      <w:r>
        <w:t xml:space="preserve">Selected Projects</w:t>
      </w:r>
    </w:p>
    <w:p>
      <w:pPr>
        <w:keepNext/>
        <w:spacing w:after="40" w:before="120"/>
      </w:pPr>
      <w:r>
        <w:rPr>
          <w:b/>
          <w:bCs/>
        </w:rPr>
        <w:t xml:space="preserve">Barrier Reporting Portal | State University | 2023</w:t>
      </w:r>
    </w:p>
    <w:p>
      <w:pPr>
        <w:pStyle w:val="ListParagraph"/>
        <w:numPr>
          <w:ilvl w:val="0"/>
          <w:numId w:val="1"/>
        </w:numPr>
      </w:pPr>
      <w:r>
        <w:t xml:space="preserve">Coordinated a cross-functional accessibility remediation initiative spanning facilities, information technology, and academic affairs, documenting one hundred forty distinct barrier findings, prioritizing them by user impact and estimated remediation cost, and presenting a phased eighteen-month implementation roadmap to university leadership that was adopted without modification</w:t>
      </w:r>
    </w:p>
    <w:p>
      <w:pPr>
        <w:pStyle w:val="Heading1"/>
        <w:keepNext/>
      </w:pPr>
      <w:r>
        <w:t xml:space="preserve">Education</w:t>
      </w:r>
    </w:p>
    <w:p>
      <w:r>
        <w:t xml:space="preserve">A.A.S. Facilities Management — Community College | 2018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after="80"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2026-07-17T17:12:03.840Z</dcterms:created>
  <dcterms:modified xsi:type="dcterms:W3CDTF">2026-07-17T17:12:03.840Z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