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41.png" ContentType="image/png"/>
  <Override PartName="/word/media/rId50.png" ContentType="image/png"/>
  <Override PartName="/word/media/rId45.png" ContentType="image/png"/>
  <Override PartName="/word/media/rId78.png" ContentType="image/png"/>
  <Override PartName="/word/media/rId75.png" ContentType="image/png"/>
  <Override PartName="/word/media/rId66.png" ContentType="image/png"/>
  <Override PartName="/word/media/rId57.png" ContentType="image/png"/>
  <Override PartName="/word/media/rId61.png" ContentType="image/png"/>
  <Override PartName="/word/media/rId53.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面向麒麟操作系统的安全智能运维</w:t>
      </w:r>
      <w:r>
        <w:t xml:space="preserve"> </w:t>
      </w:r>
      <w:r>
        <w:t xml:space="preserve">Agent</w:t>
      </w:r>
      <w:r>
        <w:t xml:space="preserve"> </w:t>
      </w:r>
      <w:r>
        <w:t xml:space="preserve">设计与实现</w:t>
      </w:r>
    </w:p>
    <w:bookmarkStart w:id="21" w:name="软件工程课程报告"/>
    <w:p>
      <w:pPr>
        <w:pStyle w:val="Heading1"/>
      </w:pPr>
      <w:r>
        <w:t xml:space="preserve">软件工程课程报告</w:t>
      </w:r>
    </w:p>
    <w:bookmarkStart w:id="20" w:name="面向麒麟操作系统的安全智能运维-agent-设计与实现"/>
    <w:p>
      <w:pPr>
        <w:pStyle w:val="Heading2"/>
      </w:pPr>
      <w:r>
        <w:t xml:space="preserve">面向麒麟操作系统的安全智能运维 Agent 设计与实现</w:t>
      </w:r>
    </w:p>
    <w:p>
      <w:pPr>
        <w:pStyle w:val="FirstParagraph"/>
      </w:pPr>
      <w:r>
        <w:rPr>
          <w:bCs/>
          <w:b/>
        </w:rPr>
        <w:t xml:space="preserve">课程</w:t>
      </w:r>
      <w:r>
        <w:t xml:space="preserve">：软件工程</w:t>
      </w:r>
      <w:r>
        <w:t xml:space="preserve"> </w:t>
      </w:r>
      <w:r>
        <w:rPr>
          <w:bCs/>
          <w:b/>
        </w:rPr>
        <w:t xml:space="preserve">题目来源</w:t>
      </w:r>
      <w:r>
        <w:t xml:space="preserve">：中国软件杯 A2 赛题</w:t>
      </w:r>
      <w:r>
        <w:t xml:space="preserve"> </w:t>
      </w:r>
      <w:r>
        <w:rPr>
          <w:bCs/>
          <w:b/>
        </w:rPr>
        <w:t xml:space="preserve">设计路线</w:t>
      </w:r>
      <w:r>
        <w:t xml:space="preserve">：面向对象软件分析与设计</w:t>
      </w:r>
    </w:p>
    <w:bookmarkEnd w:id="20"/>
    <w:bookmarkEnd w:id="21"/>
    <w:p>
      <w:r>
        <w:br w:type="page"/>
      </w:r>
    </w:p>
    <w:bookmarkStart w:id="22" w:name="摘要"/>
    <w:p>
      <w:pPr>
        <w:pStyle w:val="Heading2"/>
      </w:pPr>
      <w:r>
        <w:t xml:space="preserve">摘要</w:t>
      </w:r>
    </w:p>
    <w:p>
      <w:pPr>
        <w:pStyle w:val="FirstParagraph"/>
      </w:pPr>
      <w:r>
        <w:t xml:space="preserve">随着大模型技术的发展，「用自然语言运维操作系统」成为可能，但大模型推理的不可控性也带来误删库、误操作、危险注入等严重安全风险。本文设计并实现了一套部署在麒麟操作系统上、通过自然语言运维 Linux 的安全智能运维 Agent。系统采用 B/S 架构，以 Python + FastAPI 为服务端、Vue3 为前端、官方 MCP 协议封装运维工具、SQLite 存储审计、国产开源 DeepSeek 为大模型。本文采用面向对象的分析与设计方法，给出了用例模型、活动模型、类模型、顺序模型、状态模型、E-R 模型与部署/构件模型。系统的核心创新是</w:t>
      </w:r>
      <w:r>
        <w:rPr>
          <w:bCs/>
          <w:b/>
        </w:rPr>
        <w:t xml:space="preserve">安全护栏</w:t>
      </w:r>
      <w:r>
        <w:t xml:space="preserve">：通过「能力受限架构（Action-Selector）+ 四道防线 + CaMeL 双 LLM 信息流隔离」，从架构上让大模型根本没有生成自由命令的途径，并对落地命令做正则、路径、AST 与副作用四重保守裁决，配合最小权限执行与五段哈希链审计，实现了「既能高效对话运维，又能杜绝 AI 不可控行为」。测试表明：危险命令拦截率 100%、正常命令误杀率 0%（第三方真实分布 0.6%）、提示词注入识别率 100%、自然语言工具选择准确率约 95–100%，护栏单次裁决仅亚毫秒级开销。</w:t>
      </w:r>
    </w:p>
    <w:p>
      <w:pPr>
        <w:pStyle w:val="BodyText"/>
      </w:pPr>
      <w:r>
        <w:rPr>
          <w:bCs/>
          <w:b/>
        </w:rPr>
        <w:t xml:space="preserve">关键词</w:t>
      </w:r>
      <w:r>
        <w:t xml:space="preserve">：智能运维；安全护栏；MCP；大模型；提示词注入；思维链审计</w:t>
      </w:r>
    </w:p>
    <w:bookmarkEnd w:id="22"/>
    <w:bookmarkStart w:id="23" w:name="abstract"/>
    <w:p>
      <w:pPr>
        <w:pStyle w:val="Heading2"/>
      </w:pPr>
      <w:r>
        <w:t xml:space="preserve">ABSTRACT</w:t>
      </w:r>
    </w:p>
    <w:p>
      <w:pPr>
        <w:pStyle w:val="FirstParagraph"/>
      </w:pPr>
      <w:r>
        <w:t xml:space="preserve">With the advance of large language models (LLMs), operating a system through natural language becomes possible, yet the uncontrollability of LLM reasoning introduces serious security risks such as accidental database deletion, mis-operation and dangerous injection. This report designs and implements a secure intelligent operation-and-maintenance (O&amp;M) Agent deployed on the Kylin OS that operates Linux via natural language. The system adopts a B/S architecture, using Python + FastAPI as backend, Vue3 as frontend, the official MCP protocol to encapsulate O&amp;M tools, SQLite for audit storage, and the domestic open-source DeepSeek as the LLM. Following an object-oriented analysis and design methodology, this report presents use-case, activity, class, sequence, state, E-R and deployment/component models. The core innovation is the</w:t>
      </w:r>
      <w:r>
        <w:t xml:space="preserve"> </w:t>
      </w:r>
      <w:r>
        <w:rPr>
          <w:bCs/>
          <w:b/>
        </w:rPr>
        <w:t xml:space="preserve">security guardrail</w:t>
      </w:r>
      <w:r>
        <w:t xml:space="preserve">: through a capability-restricted architecture (Action-Selector) plus four defense lines and CaMeL dual-LLM information-flow isolation, the LLM is architecturally deprived of any path to free-form command execution; landing commands are conservatively adjudicated by regex, path, AST and side-effect analysis, combined with least-privilege execution and a five-stage hash-chained audit trail. Experiments show a 100% interception rate of dangerous commands, 0% false-kill rate on benign commands (0.6% on a third-party real distribution), 100% prompt-injection detection rate, and ~95–100% tool-selection accuracy, with only sub-millisecond guardrail overhead.</w:t>
      </w:r>
    </w:p>
    <w:p>
      <w:pPr>
        <w:pStyle w:val="BodyText"/>
      </w:pPr>
      <w:r>
        <w:rPr>
          <w:bCs/>
          <w:b/>
        </w:rPr>
        <w:t xml:space="preserve">Keywords</w:t>
      </w:r>
      <w:r>
        <w:t xml:space="preserve">: Intelligent O&amp;M; Security Guardrail; MCP; LLM; Prompt Injection; Chain-of-Thought Audit</w:t>
      </w:r>
    </w:p>
    <w:p>
      <w:r>
        <w:br w:type="page"/>
      </w:r>
    </w:p>
    <w:bookmarkEnd w:id="23"/>
    <w:bookmarkStart w:id="24" w:name="目录"/>
    <w:p>
      <w:pPr>
        <w:pStyle w:val="Heading2"/>
      </w:pPr>
      <w:r>
        <w:t xml:space="preserve">目录</w:t>
      </w:r>
    </w:p>
    <w:p>
      <w:pPr>
        <w:numPr>
          <w:ilvl w:val="0"/>
          <w:numId w:val="1001"/>
        </w:numPr>
        <w:pStyle w:val="Compact"/>
      </w:pPr>
      <w:r>
        <w:t xml:space="preserve">绪论</w:t>
      </w:r>
    </w:p>
    <w:p>
      <w:pPr>
        <w:numPr>
          <w:ilvl w:val="0"/>
          <w:numId w:val="1001"/>
        </w:numPr>
        <w:pStyle w:val="Compact"/>
      </w:pPr>
      <w:r>
        <w:t xml:space="preserve">软件需求分析</w:t>
      </w:r>
    </w:p>
    <w:p>
      <w:pPr>
        <w:numPr>
          <w:ilvl w:val="0"/>
          <w:numId w:val="1001"/>
        </w:numPr>
        <w:pStyle w:val="Compact"/>
      </w:pPr>
      <w:r>
        <w:t xml:space="preserve">系统总体设计</w:t>
      </w:r>
    </w:p>
    <w:p>
      <w:pPr>
        <w:numPr>
          <w:ilvl w:val="0"/>
          <w:numId w:val="1001"/>
        </w:numPr>
        <w:pStyle w:val="Compact"/>
      </w:pPr>
      <w:r>
        <w:t xml:space="preserve">系统详细设计</w:t>
      </w:r>
    </w:p>
    <w:p>
      <w:pPr>
        <w:numPr>
          <w:ilvl w:val="0"/>
          <w:numId w:val="1001"/>
        </w:numPr>
        <w:pStyle w:val="Compact"/>
      </w:pPr>
      <w:r>
        <w:t xml:space="preserve">系统测试与调试</w:t>
      </w:r>
    </w:p>
    <w:p>
      <w:pPr>
        <w:numPr>
          <w:ilvl w:val="0"/>
          <w:numId w:val="1001"/>
        </w:numPr>
        <w:pStyle w:val="Compact"/>
      </w:pPr>
      <w:r>
        <w:t xml:space="preserve">总结</w:t>
      </w:r>
    </w:p>
    <w:p>
      <w:pPr>
        <w:numPr>
          <w:ilvl w:val="0"/>
          <w:numId w:val="1001"/>
        </w:numPr>
        <w:pStyle w:val="Compact"/>
      </w:pPr>
      <w:r>
        <w:t xml:space="preserve">参考文献</w:t>
      </w:r>
    </w:p>
    <w:p>
      <w:pPr>
        <w:numPr>
          <w:ilvl w:val="0"/>
          <w:numId w:val="1001"/>
        </w:numPr>
        <w:pStyle w:val="Compact"/>
      </w:pPr>
      <w:r>
        <w:t xml:space="preserve">附录：核心源代码清单</w:t>
      </w:r>
    </w:p>
    <w:p>
      <w:r>
        <w:br w:type="page"/>
      </w:r>
    </w:p>
    <w:bookmarkEnd w:id="24"/>
    <w:bookmarkStart w:id="29" w:name="绪论"/>
    <w:p>
      <w:pPr>
        <w:pStyle w:val="Heading1"/>
      </w:pPr>
      <w:r>
        <w:t xml:space="preserve">1 绪论</w:t>
      </w:r>
    </w:p>
    <w:bookmarkStart w:id="25" w:name="课题背景与意义"/>
    <w:p>
      <w:pPr>
        <w:pStyle w:val="Heading2"/>
      </w:pPr>
      <w:r>
        <w:t xml:space="preserve">1.1 课题背景与意义</w:t>
      </w:r>
    </w:p>
    <w:p>
      <w:pPr>
        <w:pStyle w:val="FirstParagraph"/>
      </w:pPr>
      <w:r>
        <w:t xml:space="preserve">在企业级数据中心（教育、医疗等行业场景），运维人员常需处理复杂的操作系统问题：僵尸进程堆积、磁盘 I/O 异常、日志撑满磁盘、配置文件漂移等。传统运维依赖大量脚本与监控告警，门槛高、响应慢。大模型让「用自然语言运维」成为可能：管理员说人话，Agent 自动感知、推理、执行。</w:t>
      </w:r>
    </w:p>
    <w:p>
      <w:pPr>
        <w:pStyle w:val="BodyText"/>
      </w:pPr>
      <w:r>
        <w:t xml:space="preserve">然而，大模型推理具有</w:t>
      </w:r>
      <w:r>
        <w:rPr>
          <w:bCs/>
          <w:b/>
        </w:rPr>
        <w:t xml:space="preserve">不可控性</w:t>
      </w:r>
      <w:r>
        <w:t xml:space="preserve">——可能在被诱导（提示词注入）或自身幻觉下生成</w:t>
      </w:r>
      <w:r>
        <w:t xml:space="preserve"> </w:t>
      </w:r>
      <w:r>
        <w:rPr>
          <w:rStyle w:val="VerbatimChar"/>
        </w:rPr>
        <w:t xml:space="preserve">rm -rf /</w:t>
      </w:r>
      <w:r>
        <w:t xml:space="preserve">、篡改</w:t>
      </w:r>
      <w:r>
        <w:t xml:space="preserve"> </w:t>
      </w:r>
      <w:r>
        <w:rPr>
          <w:rStyle w:val="VerbatimChar"/>
        </w:rPr>
        <w:t xml:space="preserve">/etc/shadow</w:t>
      </w:r>
      <w:r>
        <w:t xml:space="preserve"> </w:t>
      </w:r>
      <w:r>
        <w:t xml:space="preserve">等灾难性指令。能对话运维的系统很多，能</w:t>
      </w:r>
      <w:r>
        <w:rPr>
          <w:bCs/>
          <w:b/>
        </w:rPr>
        <w:t xml:space="preserve">拦住误删库、危险注入</w:t>
      </w:r>
      <w:r>
        <w:t xml:space="preserve">并拿出</w:t>
      </w:r>
      <w:r>
        <w:rPr>
          <w:bCs/>
          <w:b/>
        </w:rPr>
        <w:t xml:space="preserve">可追溯思维链日志</w:t>
      </w:r>
      <w:r>
        <w:t xml:space="preserve">的系统很少。因此，本课题的核心命题不是「让 AI 能对话运维」，而是「让 AI 对话运维</w:t>
      </w:r>
      <w:r>
        <w:rPr>
          <w:bCs/>
          <w:b/>
        </w:rPr>
        <w:t xml:space="preserve">安全可控、全程可追溯</w:t>
      </w:r>
      <w:r>
        <w:t xml:space="preserve">」。安全护栏是本系统的灵魂，也是其差异化价值所在。</w:t>
      </w:r>
    </w:p>
    <w:bookmarkEnd w:id="25"/>
    <w:bookmarkStart w:id="26" w:name="国内外现状"/>
    <w:p>
      <w:pPr>
        <w:pStyle w:val="Heading2"/>
      </w:pPr>
      <w:r>
        <w:t xml:space="preserve">1.2 国内外现状</w:t>
      </w:r>
    </w:p>
    <w:p>
      <w:pPr>
        <w:pStyle w:val="FirstParagraph"/>
      </w:pPr>
      <w:r>
        <w:t xml:space="preserve">业界已有若干只读监控 MCP（如 mcp-system-monitor）与白名单命令执行 MCP（如 mcp-shell-server），以及国产运维平台（龙蜥 SysOM、Spug 等）。这些工作多聚焦于「能力封装」与「平台化」，对「大模型生成指令的安全管控」普遍着力不足。学术界近年提出 spotlighting/datamarking（结构化隔离不可信数据）、CaMeL（双 LLM 信息流控制）、Rule of Two（能力面约束）等思想，为本系统的安全护栏提供了理论基础。本系统在借鉴上述工具封装与架构思路的同时，</w:t>
      </w:r>
      <w:r>
        <w:rPr>
          <w:bCs/>
          <w:b/>
        </w:rPr>
        <w:t xml:space="preserve">安全护栏、风险规则库、思维链审计、根因分析四块均为原创</w:t>
      </w:r>
      <w:r>
        <w:t xml:space="preserve">。</w:t>
      </w:r>
    </w:p>
    <w:bookmarkEnd w:id="26"/>
    <w:bookmarkStart w:id="27" w:name="主要工作"/>
    <w:p>
      <w:pPr>
        <w:pStyle w:val="Heading2"/>
      </w:pPr>
      <w:r>
        <w:t xml:space="preserve">1.3 主要工作</w:t>
      </w:r>
    </w:p>
    <w:p>
      <w:pPr>
        <w:numPr>
          <w:ilvl w:val="0"/>
          <w:numId w:val="1002"/>
        </w:numPr>
        <w:pStyle w:val="Compact"/>
      </w:pPr>
      <w:r>
        <w:t xml:space="preserve">基于官方 MCP 协议封装 23 个只读运维感知工具，实现 OS 深度感知；</w:t>
      </w:r>
    </w:p>
    <w:p>
      <w:pPr>
        <w:numPr>
          <w:ilvl w:val="0"/>
          <w:numId w:val="1002"/>
        </w:numPr>
        <w:pStyle w:val="Compact"/>
      </w:pPr>
      <w:r>
        <w:t xml:space="preserve">设计实现安全护栏：能力受限架构 + 四道防线 + CaMeL 信息流隔离；</w:t>
      </w:r>
    </w:p>
    <w:p>
      <w:pPr>
        <w:numPr>
          <w:ilvl w:val="0"/>
          <w:numId w:val="1002"/>
        </w:numPr>
        <w:pStyle w:val="Compact"/>
      </w:pPr>
      <w:r>
        <w:t xml:space="preserve">实现统一最小权限执行器与 7 个白名单受控动作；</w:t>
      </w:r>
    </w:p>
    <w:p>
      <w:pPr>
        <w:numPr>
          <w:ilvl w:val="0"/>
          <w:numId w:val="1002"/>
        </w:numPr>
        <w:pStyle w:val="Compact"/>
      </w:pPr>
      <w:r>
        <w:t xml:space="preserve">实现五段哈希链思维链审计与回放；</w:t>
      </w:r>
    </w:p>
    <w:p>
      <w:pPr>
        <w:numPr>
          <w:ilvl w:val="0"/>
          <w:numId w:val="1002"/>
        </w:numPr>
        <w:pStyle w:val="Compact"/>
      </w:pPr>
      <w:r>
        <w:t xml:space="preserve">实现智能根因分析（磁盘/僵尸/负载/内存/IO/配置漂移）；</w:t>
      </w:r>
    </w:p>
    <w:p>
      <w:pPr>
        <w:numPr>
          <w:ilvl w:val="0"/>
          <w:numId w:val="1002"/>
        </w:numPr>
        <w:pStyle w:val="Compact"/>
      </w:pPr>
      <w:r>
        <w:t xml:space="preserve">采用面向对象方法完成全套 UML 建模；</w:t>
      </w:r>
    </w:p>
    <w:p>
      <w:pPr>
        <w:numPr>
          <w:ilvl w:val="0"/>
          <w:numId w:val="1002"/>
        </w:numPr>
        <w:pStyle w:val="Compact"/>
      </w:pPr>
      <w:r>
        <w:t xml:space="preserve">完成 541 个自动化测试与红队/第三方独立评测。</w:t>
      </w:r>
    </w:p>
    <w:bookmarkEnd w:id="27"/>
    <w:bookmarkStart w:id="28" w:name="开发环境与技术栈"/>
    <w:p>
      <w:pPr>
        <w:pStyle w:val="Heading2"/>
      </w:pPr>
      <w:r>
        <w:t xml:space="preserve">1.4 开发环境与技术栈</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层</w:t>
            </w:r>
          </w:p>
        </w:tc>
        <w:tc>
          <w:tcPr/>
          <w:p>
            <w:pPr>
              <w:pStyle w:val="Compact"/>
              <w:jc w:val="left"/>
            </w:pPr>
            <w:r>
              <w:t xml:space="preserve">选型</w:t>
            </w:r>
          </w:p>
        </w:tc>
        <w:tc>
          <w:tcPr/>
          <w:p>
            <w:pPr>
              <w:pStyle w:val="Compact"/>
              <w:jc w:val="left"/>
            </w:pPr>
            <w:r>
              <w:t xml:space="preserve">理由</w:t>
            </w:r>
          </w:p>
        </w:tc>
      </w:tr>
      <w:tr>
        <w:tc>
          <w:tcPr/>
          <w:p>
            <w:pPr>
              <w:pStyle w:val="Compact"/>
              <w:jc w:val="left"/>
            </w:pPr>
            <w:r>
              <w:t xml:space="preserve">后端</w:t>
            </w:r>
          </w:p>
        </w:tc>
        <w:tc>
          <w:tcPr/>
          <w:p>
            <w:pPr>
              <w:pStyle w:val="Compact"/>
              <w:jc w:val="left"/>
            </w:pPr>
            <w:r>
              <w:t xml:space="preserve">Python 3.11 + FastAPI</w:t>
            </w:r>
          </w:p>
        </w:tc>
        <w:tc>
          <w:tcPr/>
          <w:p>
            <w:pPr>
              <w:pStyle w:val="Compact"/>
              <w:jc w:val="left"/>
            </w:pPr>
            <w:r>
              <w:t xml:space="preserve">系统层 psutil/MCP SDK 生态最全</w:t>
            </w:r>
          </w:p>
        </w:tc>
      </w:tr>
      <w:tr>
        <w:tc>
          <w:tcPr/>
          <w:p>
            <w:pPr>
              <w:pStyle w:val="Compact"/>
              <w:jc w:val="left"/>
            </w:pPr>
            <w:r>
              <w:t xml:space="preserve">MCP</w:t>
            </w:r>
          </w:p>
        </w:tc>
        <w:tc>
          <w:tcPr/>
          <w:p>
            <w:pPr>
              <w:pStyle w:val="Compact"/>
              <w:jc w:val="left"/>
            </w:pPr>
            <w:r>
              <w:t xml:space="preserve">官方 mcp Python SDK</w:t>
            </w:r>
          </w:p>
        </w:tc>
        <w:tc>
          <w:tcPr/>
          <w:p>
            <w:pPr>
              <w:pStyle w:val="Compact"/>
              <w:jc w:val="left"/>
            </w:pPr>
            <w:r>
              <w:t xml:space="preserve">契合赛题「实现 MCP 协议」要求</w:t>
            </w:r>
          </w:p>
        </w:tc>
      </w:tr>
      <w:tr>
        <w:tc>
          <w:tcPr/>
          <w:p>
            <w:pPr>
              <w:pStyle w:val="Compact"/>
              <w:jc w:val="left"/>
            </w:pPr>
            <w:r>
              <w:t xml:space="preserve">前端</w:t>
            </w:r>
          </w:p>
        </w:tc>
        <w:tc>
          <w:tcPr/>
          <w:p>
            <w:pPr>
              <w:pStyle w:val="Compact"/>
              <w:jc w:val="left"/>
            </w:pPr>
            <w:r>
              <w:t xml:space="preserve">Vue3 + Vite + Element Plus</w:t>
            </w:r>
          </w:p>
        </w:tc>
        <w:tc>
          <w:tcPr/>
          <w:p>
            <w:pPr>
              <w:pStyle w:val="Compact"/>
              <w:jc w:val="left"/>
            </w:pPr>
            <w:r>
              <w:t xml:space="preserve">B/S 架构，轻量</w:t>
            </w:r>
          </w:p>
        </w:tc>
      </w:tr>
      <w:tr>
        <w:tc>
          <w:tcPr/>
          <w:p>
            <w:pPr>
              <w:pStyle w:val="Compact"/>
              <w:jc w:val="left"/>
            </w:pPr>
            <w:r>
              <w:t xml:space="preserve">审计库</w:t>
            </w:r>
          </w:p>
        </w:tc>
        <w:tc>
          <w:tcPr/>
          <w:p>
            <w:pPr>
              <w:pStyle w:val="Compact"/>
              <w:jc w:val="left"/>
            </w:pPr>
            <w:r>
              <w:t xml:space="preserve">SQLite</w:t>
            </w:r>
          </w:p>
        </w:tc>
        <w:tc>
          <w:tcPr/>
          <w:p>
            <w:pPr>
              <w:pStyle w:val="Compact"/>
              <w:jc w:val="left"/>
            </w:pPr>
            <w:r>
              <w:t xml:space="preserve">零配置，麒麟上好部署</w:t>
            </w:r>
          </w:p>
        </w:tc>
      </w:tr>
      <w:tr>
        <w:tc>
          <w:tcPr/>
          <w:p>
            <w:pPr>
              <w:pStyle w:val="Compact"/>
              <w:jc w:val="left"/>
            </w:pPr>
            <w:r>
              <w:t xml:space="preserve">大模型</w:t>
            </w:r>
          </w:p>
        </w:tc>
        <w:tc>
          <w:tcPr/>
          <w:p>
            <w:pPr>
              <w:pStyle w:val="Compact"/>
              <w:jc w:val="left"/>
            </w:pPr>
            <w:r>
              <w:t xml:space="preserve">DeepSeek（国产开源）+ mock</w:t>
            </w:r>
          </w:p>
        </w:tc>
        <w:tc>
          <w:tcPr/>
          <w:p>
            <w:pPr>
              <w:pStyle w:val="Compact"/>
              <w:jc w:val="left"/>
            </w:pPr>
            <w:r>
              <w:t xml:space="preserve">国产化 + 离线兜底</w:t>
            </w:r>
          </w:p>
        </w:tc>
      </w:tr>
      <w:tr>
        <w:tc>
          <w:tcPr/>
          <w:p>
            <w:pPr>
              <w:pStyle w:val="Compact"/>
              <w:jc w:val="left"/>
            </w:pPr>
            <w:r>
              <w:t xml:space="preserve">部署</w:t>
            </w:r>
          </w:p>
        </w:tc>
        <w:tc>
          <w:tcPr/>
          <w:p>
            <w:pPr>
              <w:pStyle w:val="Compact"/>
              <w:jc w:val="left"/>
            </w:pPr>
            <w:r>
              <w:t xml:space="preserve">LoongArch + 麒麟 V11</w:t>
            </w:r>
          </w:p>
        </w:tc>
        <w:tc>
          <w:tcPr/>
          <w:p>
            <w:pPr>
              <w:pStyle w:val="Compact"/>
              <w:jc w:val="left"/>
            </w:pPr>
            <w:r>
              <w:t xml:space="preserve">赛题硬性要求</w:t>
            </w:r>
          </w:p>
        </w:tc>
      </w:tr>
    </w:tbl>
    <w:p>
      <w:r>
        <w:br w:type="page"/>
      </w:r>
    </w:p>
    <w:bookmarkEnd w:id="28"/>
    <w:bookmarkEnd w:id="29"/>
    <w:bookmarkStart w:id="39" w:name="软件需求分析"/>
    <w:p>
      <w:pPr>
        <w:pStyle w:val="Heading1"/>
      </w:pPr>
      <w:r>
        <w:t xml:space="preserve">2 软件需求分析</w:t>
      </w:r>
    </w:p>
    <w:bookmarkStart w:id="30" w:name="功能需求"/>
    <w:p>
      <w:pPr>
        <w:pStyle w:val="Heading2"/>
      </w:pPr>
      <w:r>
        <w:t xml:space="preserve">2.1 功能需求</w:t>
      </w:r>
    </w:p>
    <w:p>
      <w:pPr>
        <w:pStyle w:val="FirstParagraph"/>
      </w:pPr>
      <w:r>
        <w:t xml:space="preserve">系统需满足赛题六项功能需求：OS 环境深度感知（F1）、MCP 运维插件化（F2）、安全意图校验器（F3）、最小权限代理执行（F4）、推理链路溯源（F5）、智能化根因分析（F6）。非功能需求包括确定性与可靠性、抗注入能力、性能、安全与国产化。</w:t>
      </w:r>
    </w:p>
    <w:bookmarkEnd w:id="30"/>
    <w:bookmarkStart w:id="34" w:name="用例模型"/>
    <w:p>
      <w:pPr>
        <w:pStyle w:val="Heading2"/>
      </w:pPr>
      <w:r>
        <w:t xml:space="preserve">2.2 用例模型</w:t>
      </w:r>
    </w:p>
    <w:p>
      <w:pPr>
        <w:pStyle w:val="FirstParagraph"/>
      </w:pPr>
      <w:r>
        <w:t xml:space="preserve">系统的参与者与用例关系如图 2.1 所示。主要参与者为</w:t>
      </w:r>
      <w:r>
        <w:rPr>
          <w:bCs/>
          <w:b/>
        </w:rPr>
        <w:t xml:space="preserve">运维管理员</w:t>
      </w:r>
      <w:r>
        <w:t xml:space="preserve">；</w:t>
      </w:r>
      <w:r>
        <w:rPr>
          <w:bCs/>
          <w:b/>
        </w:rPr>
        <w:t xml:space="preserve">攻击者</w:t>
      </w:r>
      <w:r>
        <w:t xml:space="preserve">作为威胁主体通过对话诱导越权，被「提示词注入防御」「危险操作拦截」用例处置；</w:t>
      </w:r>
      <w:r>
        <w:rPr>
          <w:bCs/>
          <w:b/>
        </w:rPr>
        <w:t xml:space="preserve">DeepSeek 大模型</w:t>
      </w:r>
      <w:r>
        <w:t xml:space="preserve">与</w:t>
      </w:r>
      <w:r>
        <w:rPr>
          <w:bCs/>
          <w:b/>
        </w:rPr>
        <w:t xml:space="preserve">麒麟操作系统</w:t>
      </w:r>
      <w:r>
        <w:t xml:space="preserve">作为外部参与者参与编排推理与系统感知。</w:t>
      </w:r>
      <w:r>
        <w:rPr>
          <w:rStyle w:val="VerbatimChar"/>
        </w:rPr>
        <w:t xml:space="preserve">&lt;&lt;include&gt;&gt;</w:t>
      </w:r>
      <w:r>
        <w:t xml:space="preserve"> </w:t>
      </w:r>
      <w:r>
        <w:t xml:space="preserve">表示自然语言对话必然包含意图风险过滤、注入防御与系统感知；受控动作必然包含二次确认、命令护栏校验与最小权限校验；</w:t>
      </w:r>
      <w:r>
        <w:rPr>
          <w:rStyle w:val="VerbatimChar"/>
        </w:rPr>
        <w:t xml:space="preserve">&lt;&lt;extend&gt;&gt;</w:t>
      </w:r>
      <w:r>
        <w:t xml:space="preserve"> </w:t>
      </w:r>
      <w:r>
        <w:t xml:space="preserve">表示当命令命中高危规则时，危险操作拦截行为在执行点被触发。</w:t>
      </w:r>
    </w:p>
    <w:p>
      <w:pPr>
        <w:pStyle w:val="CaptionedFigure"/>
      </w:pPr>
      <w:r>
        <w:drawing>
          <wp:inline>
            <wp:extent cx="5334000" cy="5274382"/>
            <wp:effectExtent b="0" l="0" r="0" t="0"/>
            <wp:docPr descr="用例图" title="" id="32" name="Picture"/>
            <a:graphic>
              <a:graphicData uri="http://schemas.openxmlformats.org/drawingml/2006/picture">
                <pic:pic>
                  <pic:nvPicPr>
                    <pic:cNvPr descr="uml/usecase.png" id="33" name="Picture"/>
                    <pic:cNvPicPr>
                      <a:picLocks noChangeArrowheads="1" noChangeAspect="1"/>
                    </pic:cNvPicPr>
                  </pic:nvPicPr>
                  <pic:blipFill>
                    <a:blip r:embed="rId31"/>
                    <a:stretch>
                      <a:fillRect/>
                    </a:stretch>
                  </pic:blipFill>
                  <pic:spPr bwMode="auto">
                    <a:xfrm>
                      <a:off x="0" y="0"/>
                      <a:ext cx="5334000" cy="5274382"/>
                    </a:xfrm>
                    <a:prstGeom prst="rect">
                      <a:avLst/>
                    </a:prstGeom>
                    <a:noFill/>
                    <a:ln w="9525">
                      <a:noFill/>
                      <a:headEnd/>
                      <a:tailEnd/>
                    </a:ln>
                  </pic:spPr>
                </pic:pic>
              </a:graphicData>
            </a:graphic>
          </wp:inline>
        </w:drawing>
      </w:r>
    </w:p>
    <w:p>
      <w:pPr>
        <w:pStyle w:val="ImageCaption"/>
      </w:pPr>
      <w:r>
        <w:t xml:space="preserve">用例图</w:t>
      </w:r>
    </w:p>
    <w:p>
      <w:pPr>
        <w:pStyle w:val="BodyText"/>
      </w:pPr>
      <w:r>
        <w:t xml:space="preserve">图 2.1　麒麟安全智能运维 Agent 用例图</w:t>
      </w:r>
    </w:p>
    <w:bookmarkEnd w:id="34"/>
    <w:bookmarkStart w:id="38" w:name="活动模型"/>
    <w:p>
      <w:pPr>
        <w:pStyle w:val="Heading2"/>
      </w:pPr>
      <w:r>
        <w:t xml:space="preserve">2.3 活动模型</w:t>
      </w:r>
    </w:p>
    <w:p>
      <w:pPr>
        <w:pStyle w:val="FirstParagraph"/>
      </w:pPr>
      <w:r>
        <w:t xml:space="preserve">一次完整运维请求的活动流如图 2.2 所示。图中以泳道区分「用户/前端」「护栏+编排器」「MCP 工具层/执行器」「审计」四个职责域，并清晰标注安全护栏的各个分支判定点：防线1 意图分类与防线3 注入体检（判黑即拒、不进 LLM）、防线1.5 语义研判（高危即拦）、防线2 命令规则裁决、防线4 最小权限校验。任一安全分支不通过都会被拦截并落审计，体现安全护栏贯穿全流程。</w:t>
      </w:r>
    </w:p>
    <w:p>
      <w:pPr>
        <w:pStyle w:val="CaptionedFigure"/>
      </w:pPr>
      <w:r>
        <w:drawing>
          <wp:inline>
            <wp:extent cx="5334000" cy="8070445"/>
            <wp:effectExtent b="0" l="0" r="0" t="0"/>
            <wp:docPr descr="活动图" title="" id="36" name="Picture"/>
            <a:graphic>
              <a:graphicData uri="http://schemas.openxmlformats.org/drawingml/2006/picture">
                <pic:pic>
                  <pic:nvPicPr>
                    <pic:cNvPr descr="uml/activity-ops.png" id="37" name="Picture"/>
                    <pic:cNvPicPr>
                      <a:picLocks noChangeArrowheads="1" noChangeAspect="1"/>
                    </pic:cNvPicPr>
                  </pic:nvPicPr>
                  <pic:blipFill>
                    <a:blip r:embed="rId35"/>
                    <a:stretch>
                      <a:fillRect/>
                    </a:stretch>
                  </pic:blipFill>
                  <pic:spPr bwMode="auto">
                    <a:xfrm>
                      <a:off x="0" y="0"/>
                      <a:ext cx="5334000" cy="8070445"/>
                    </a:xfrm>
                    <a:prstGeom prst="rect">
                      <a:avLst/>
                    </a:prstGeom>
                    <a:noFill/>
                    <a:ln w="9525">
                      <a:noFill/>
                      <a:headEnd/>
                      <a:tailEnd/>
                    </a:ln>
                  </pic:spPr>
                </pic:pic>
              </a:graphicData>
            </a:graphic>
          </wp:inline>
        </w:drawing>
      </w:r>
    </w:p>
    <w:p>
      <w:pPr>
        <w:pStyle w:val="ImageCaption"/>
      </w:pPr>
      <w:r>
        <w:t xml:space="preserve">活动图</w:t>
      </w:r>
    </w:p>
    <w:p>
      <w:pPr>
        <w:pStyle w:val="BodyText"/>
      </w:pPr>
      <w:r>
        <w:t xml:space="preserve">图 2.2　一次运维请求的活动图（含安全护栏分支）</w:t>
      </w:r>
    </w:p>
    <w:p>
      <w:r>
        <w:br w:type="page"/>
      </w:r>
    </w:p>
    <w:bookmarkEnd w:id="38"/>
    <w:bookmarkEnd w:id="39"/>
    <w:bookmarkStart w:id="49" w:name="系统总体设计"/>
    <w:p>
      <w:pPr>
        <w:pStyle w:val="Heading1"/>
      </w:pPr>
      <w:r>
        <w:t xml:space="preserve">3 系统总体设计</w:t>
      </w:r>
    </w:p>
    <w:bookmarkStart w:id="40" w:name="设计思想"/>
    <w:p>
      <w:pPr>
        <w:pStyle w:val="Heading2"/>
      </w:pPr>
      <w:r>
        <w:t xml:space="preserve">3.1 设计思想</w:t>
      </w:r>
    </w:p>
    <w:p>
      <w:pPr>
        <w:pStyle w:val="FirstParagraph"/>
      </w:pPr>
      <w:r>
        <w:t xml:space="preserve">系统的第一安全保证不是「拦住 LLM 生成的危险命令」，而是</w:t>
      </w:r>
      <w:r>
        <w:rPr>
          <w:bCs/>
          <w:b/>
        </w:rPr>
        <w:t xml:space="preserve">从架构上让 LLM 根本没有生成自由命令的途径</w:t>
      </w:r>
      <w:r>
        <w:t xml:space="preserve">（Action-Selector 范式）：感知路径上 LLM 只能从只读工具中「选工具」；变更路径上只有 7 个白名单动作、且只能由用户经显式接口触发。命令规则引擎是这条架构之上的纵深防御。</w:t>
      </w:r>
    </w:p>
    <w:bookmarkEnd w:id="40"/>
    <w:bookmarkStart w:id="44" w:name="总体架构"/>
    <w:p>
      <w:pPr>
        <w:pStyle w:val="Heading2"/>
      </w:pPr>
      <w:r>
        <w:t xml:space="preserve">3.2 总体架构</w:t>
      </w:r>
    </w:p>
    <w:p>
      <w:pPr>
        <w:pStyle w:val="FirstParagraph"/>
      </w:pPr>
      <w:r>
        <w:t xml:space="preserve">系统采用 B/S 分层架构，自上而下分为表示层（Vue3 五视图）、应用服务层（FastAPI 路由）、核心域层（编排器/护栏/动作/执行器/根因/审计）、工具层（MCP Server 23 只读工具）与外部依赖（DeepSeek、麒麟 OS、SQLite），如图 3.1 所示。</w:t>
      </w:r>
    </w:p>
    <w:p>
      <w:pPr>
        <w:pStyle w:val="CaptionedFigure"/>
      </w:pPr>
      <w:r>
        <w:drawing>
          <wp:inline>
            <wp:extent cx="5334000" cy="5039065"/>
            <wp:effectExtent b="0" l="0" r="0" t="0"/>
            <wp:docPr descr="总体架构图" title="" id="42" name="Picture"/>
            <a:graphic>
              <a:graphicData uri="http://schemas.openxmlformats.org/drawingml/2006/picture">
                <pic:pic>
                  <pic:nvPicPr>
                    <pic:cNvPr descr="uml/architecture.png" id="43" name="Picture"/>
                    <pic:cNvPicPr>
                      <a:picLocks noChangeArrowheads="1" noChangeAspect="1"/>
                    </pic:cNvPicPr>
                  </pic:nvPicPr>
                  <pic:blipFill>
                    <a:blip r:embed="rId41"/>
                    <a:stretch>
                      <a:fillRect/>
                    </a:stretch>
                  </pic:blipFill>
                  <pic:spPr bwMode="auto">
                    <a:xfrm>
                      <a:off x="0" y="0"/>
                      <a:ext cx="5334000" cy="5039065"/>
                    </a:xfrm>
                    <a:prstGeom prst="rect">
                      <a:avLst/>
                    </a:prstGeom>
                    <a:noFill/>
                    <a:ln w="9525">
                      <a:noFill/>
                      <a:headEnd/>
                      <a:tailEnd/>
                    </a:ln>
                  </pic:spPr>
                </pic:pic>
              </a:graphicData>
            </a:graphic>
          </wp:inline>
        </w:drawing>
      </w:r>
    </w:p>
    <w:p>
      <w:pPr>
        <w:pStyle w:val="ImageCaption"/>
      </w:pPr>
      <w:r>
        <w:t xml:space="preserve">总体架构图</w:t>
      </w:r>
    </w:p>
    <w:p>
      <w:pPr>
        <w:pStyle w:val="BodyText"/>
      </w:pPr>
      <w:r>
        <w:t xml:space="preserve">图 3.1　系统总体架构图（B/S 分层）</w:t>
      </w:r>
    </w:p>
    <w:bookmarkEnd w:id="44"/>
    <w:bookmarkStart w:id="48" w:name="主设计类图"/>
    <w:p>
      <w:pPr>
        <w:pStyle w:val="Heading2"/>
      </w:pPr>
      <w:r>
        <w:t xml:space="preserve">3.3 主设计类图</w:t>
      </w:r>
    </w:p>
    <w:p>
      <w:pPr>
        <w:pStyle w:val="FirstParagraph"/>
      </w:pPr>
      <w:r>
        <w:t xml:space="preserve">系统核心域的主要类与模块及其关系如图 3.2 所示。</w:t>
      </w:r>
      <w:r>
        <w:rPr>
          <w:rStyle w:val="VerbatimChar"/>
        </w:rPr>
        <w:t xml:space="preserve">Orchestrator</w:t>
      </w:r>
      <w:r>
        <w:t xml:space="preserve"> </w:t>
      </w:r>
      <w:r>
        <w:t xml:space="preserve">依赖</w:t>
      </w:r>
      <w:r>
        <w:t xml:space="preserve"> </w:t>
      </w:r>
      <w:r>
        <w:rPr>
          <w:rStyle w:val="VerbatimChar"/>
        </w:rPr>
        <w:t xml:space="preserve">LLMProvider</w:t>
      </w:r>
      <w:r>
        <w:t xml:space="preserve"> </w:t>
      </w:r>
      <w:r>
        <w:t xml:space="preserve">抽象（DeepSeek/Mock 两实现，体现面向对象的多态）与</w:t>
      </w:r>
      <w:r>
        <w:t xml:space="preserve"> </w:t>
      </w:r>
      <w:r>
        <w:rPr>
          <w:rStyle w:val="VerbatimChar"/>
        </w:rPr>
        <w:t xml:space="preserve">MCPClient</w:t>
      </w:r>
      <w:r>
        <w:t xml:space="preserve">，协同护栏与审计完成一次会话；</w:t>
      </w:r>
      <w:r>
        <w:rPr>
          <w:rStyle w:val="VerbatimChar"/>
        </w:rPr>
        <w:t xml:space="preserve">executor</w:t>
      </w:r>
      <w:r>
        <w:t xml:space="preserve"> </w:t>
      </w:r>
      <w:r>
        <w:t xml:space="preserve">是命令统一裁决出口；</w:t>
      </w:r>
      <w:r>
        <w:rPr>
          <w:rStyle w:val="VerbatimChar"/>
        </w:rPr>
        <w:t xml:space="preserve">actions</w:t>
      </w:r>
      <w:r>
        <w:t xml:space="preserve"> </w:t>
      </w:r>
      <w:r>
        <w:t xml:space="preserve">在其上加语义闸门；</w:t>
      </w:r>
      <w:r>
        <w:rPr>
          <w:rStyle w:val="VerbatimChar"/>
        </w:rPr>
        <w:t xml:space="preserve">diagnosis</w:t>
      </w:r>
      <w:r>
        <w:t xml:space="preserve"> </w:t>
      </w:r>
      <w:r>
        <w:t xml:space="preserve">产出</w:t>
      </w:r>
      <w:r>
        <w:t xml:space="preserve"> </w:t>
      </w:r>
      <w:r>
        <w:rPr>
          <w:rStyle w:val="VerbatimChar"/>
        </w:rPr>
        <w:t xml:space="preserve">FileClass</w:t>
      </w:r>
      <w:r>
        <w:t xml:space="preserve"> </w:t>
      </w:r>
      <w:r>
        <w:t xml:space="preserve">关键性判断。各类职责单一、依赖清晰，体现高内聚低耦合。</w:t>
      </w:r>
    </w:p>
    <w:p>
      <w:pPr>
        <w:pStyle w:val="CaptionedFigure"/>
      </w:pPr>
      <w:r>
        <w:drawing>
          <wp:inline>
            <wp:extent cx="5334000" cy="2214136"/>
            <wp:effectExtent b="0" l="0" r="0" t="0"/>
            <wp:docPr descr="主设计类图" title="" id="46" name="Picture"/>
            <a:graphic>
              <a:graphicData uri="http://schemas.openxmlformats.org/drawingml/2006/picture">
                <pic:pic>
                  <pic:nvPicPr>
                    <pic:cNvPr descr="uml/class-overview.png" id="47" name="Picture"/>
                    <pic:cNvPicPr>
                      <a:picLocks noChangeArrowheads="1" noChangeAspect="1"/>
                    </pic:cNvPicPr>
                  </pic:nvPicPr>
                  <pic:blipFill>
                    <a:blip r:embed="rId45"/>
                    <a:stretch>
                      <a:fillRect/>
                    </a:stretch>
                  </pic:blipFill>
                  <pic:spPr bwMode="auto">
                    <a:xfrm>
                      <a:off x="0" y="0"/>
                      <a:ext cx="5334000" cy="2214136"/>
                    </a:xfrm>
                    <a:prstGeom prst="rect">
                      <a:avLst/>
                    </a:prstGeom>
                    <a:noFill/>
                    <a:ln w="9525">
                      <a:noFill/>
                      <a:headEnd/>
                      <a:tailEnd/>
                    </a:ln>
                  </pic:spPr>
                </pic:pic>
              </a:graphicData>
            </a:graphic>
          </wp:inline>
        </w:drawing>
      </w:r>
    </w:p>
    <w:p>
      <w:pPr>
        <w:pStyle w:val="ImageCaption"/>
      </w:pPr>
      <w:r>
        <w:t xml:space="preserve">主设计类图</w:t>
      </w:r>
    </w:p>
    <w:p>
      <w:pPr>
        <w:pStyle w:val="BodyText"/>
      </w:pPr>
      <w:r>
        <w:t xml:space="preserve">图 3.2　系统主设计类图（核心域）</w:t>
      </w:r>
    </w:p>
    <w:p>
      <w:r>
        <w:br w:type="page"/>
      </w:r>
    </w:p>
    <w:bookmarkEnd w:id="48"/>
    <w:bookmarkEnd w:id="49"/>
    <w:bookmarkStart w:id="71" w:name="系统详细设计"/>
    <w:p>
      <w:pPr>
        <w:pStyle w:val="Heading1"/>
      </w:pPr>
      <w:r>
        <w:t xml:space="preserve">4 系统详细设计</w:t>
      </w:r>
    </w:p>
    <w:bookmarkStart w:id="56" w:name="安全护栏包设计"/>
    <w:p>
      <w:pPr>
        <w:pStyle w:val="Heading2"/>
      </w:pPr>
      <w:r>
        <w:t xml:space="preserve">4.1 安全护栏包设计</w:t>
      </w:r>
    </w:p>
    <w:p>
      <w:pPr>
        <w:pStyle w:val="FirstParagraph"/>
      </w:pPr>
      <w:r>
        <w:t xml:space="preserve">护栏包的详细类设计如图 4.1 所示，由四道防线协同：防线1</w:t>
      </w:r>
      <w:r>
        <w:t xml:space="preserve"> </w:t>
      </w:r>
      <w:r>
        <w:rPr>
          <w:rStyle w:val="VerbatimChar"/>
        </w:rPr>
        <w:t xml:space="preserve">classifier</w:t>
      </w:r>
      <w:r>
        <w:t xml:space="preserve">（意图路由）、防线1.5</w:t>
      </w:r>
      <w:r>
        <w:t xml:space="preserve"> </w:t>
      </w:r>
      <w:r>
        <w:rPr>
          <w:rStyle w:val="VerbatimChar"/>
        </w:rPr>
        <w:t xml:space="preserve">risk_assessor</w:t>
      </w:r>
      <w:r>
        <w:t xml:space="preserve">（LLM 语义研判）、防线2</w:t>
      </w:r>
      <w:r>
        <w:t xml:space="preserve"> </w:t>
      </w:r>
      <w:r>
        <w:rPr>
          <w:rStyle w:val="VerbatimChar"/>
        </w:rPr>
        <w:t xml:space="preserve">engine</w:t>
      </w:r>
      <w:r>
        <w:t xml:space="preserve">（命令裁决，聚合</w:t>
      </w:r>
      <w:r>
        <w:t xml:space="preserve"> </w:t>
      </w:r>
      <w:r>
        <w:rPr>
          <w:rStyle w:val="VerbatimChar"/>
        </w:rPr>
        <w:t xml:space="preserve">rules</w:t>
      </w:r>
      <w:r>
        <w:t xml:space="preserve"> </w:t>
      </w:r>
      <w:r>
        <w:t xml:space="preserve">正则 +</w:t>
      </w:r>
      <w:r>
        <w:t xml:space="preserve"> </w:t>
      </w:r>
      <w:r>
        <w:rPr>
          <w:rStyle w:val="VerbatimChar"/>
        </w:rPr>
        <w:t xml:space="preserve">ast_analyzer</w:t>
      </w:r>
      <w:r>
        <w:t xml:space="preserve"> </w:t>
      </w:r>
      <w:r>
        <w:t xml:space="preserve">结构 +</w:t>
      </w:r>
      <w:r>
        <w:t xml:space="preserve"> </w:t>
      </w:r>
      <w:r>
        <w:rPr>
          <w:rStyle w:val="VerbatimChar"/>
        </w:rPr>
        <w:t xml:space="preserve">effect_analyzer</w:t>
      </w:r>
      <w:r>
        <w:t xml:space="preserve"> </w:t>
      </w:r>
      <w:r>
        <w:t xml:space="preserve">效果 + realpath 路径兜底）、防线3</w:t>
      </w:r>
      <w:r>
        <w:t xml:space="preserve"> </w:t>
      </w:r>
      <w:r>
        <w:rPr>
          <w:rStyle w:val="VerbatimChar"/>
        </w:rPr>
        <w:t xml:space="preserve">context_sanitizer</w:t>
      </w:r>
      <w:r>
        <w:t xml:space="preserve">/</w:t>
      </w:r>
      <w:r>
        <w:rPr>
          <w:rStyle w:val="VerbatimChar"/>
        </w:rPr>
        <w:t xml:space="preserve">flow_control</w:t>
      </w:r>
      <w:r>
        <w:t xml:space="preserve">（注入隔离与 CaMeL 阅读器）、防线4</w:t>
      </w:r>
      <w:r>
        <w:t xml:space="preserve"> </w:t>
      </w:r>
      <w:r>
        <w:rPr>
          <w:rStyle w:val="VerbatimChar"/>
        </w:rPr>
        <w:t xml:space="preserve">privilege</w:t>
      </w:r>
      <w:r>
        <w:t xml:space="preserve">（最小权限）。</w:t>
      </w:r>
      <w:r>
        <w:rPr>
          <w:rStyle w:val="VerbatimChar"/>
        </w:rPr>
        <w:t xml:space="preserve">trifecta</w:t>
      </w:r>
      <w:r>
        <w:t xml:space="preserve"> </w:t>
      </w:r>
      <w:r>
        <w:t xml:space="preserve">提供能力面评估，</w:t>
      </w:r>
      <w:r>
        <w:rPr>
          <w:rStyle w:val="VerbatimChar"/>
        </w:rPr>
        <w:t xml:space="preserve">tool_scan</w:t>
      </w:r>
      <w:r>
        <w:t xml:space="preserve"> </w:t>
      </w:r>
      <w:r>
        <w:t xml:space="preserve">做供应链检测。</w:t>
      </w:r>
    </w:p>
    <w:p>
      <w:pPr>
        <w:pStyle w:val="CaptionedFigure"/>
      </w:pPr>
      <w:r>
        <w:drawing>
          <wp:inline>
            <wp:extent cx="5334000" cy="2603905"/>
            <wp:effectExtent b="0" l="0" r="0" t="0"/>
            <wp:docPr descr="护栏包类图" title="" id="51" name="Picture"/>
            <a:graphic>
              <a:graphicData uri="http://schemas.openxmlformats.org/drawingml/2006/picture">
                <pic:pic>
                  <pic:nvPicPr>
                    <pic:cNvPr descr="uml/class-guardrail.png" id="52" name="Picture"/>
                    <pic:cNvPicPr>
                      <a:picLocks noChangeArrowheads="1" noChangeAspect="1"/>
                    </pic:cNvPicPr>
                  </pic:nvPicPr>
                  <pic:blipFill>
                    <a:blip r:embed="rId50"/>
                    <a:stretch>
                      <a:fillRect/>
                    </a:stretch>
                  </pic:blipFill>
                  <pic:spPr bwMode="auto">
                    <a:xfrm>
                      <a:off x="0" y="0"/>
                      <a:ext cx="5334000" cy="2603905"/>
                    </a:xfrm>
                    <a:prstGeom prst="rect">
                      <a:avLst/>
                    </a:prstGeom>
                    <a:noFill/>
                    <a:ln w="9525">
                      <a:noFill/>
                      <a:headEnd/>
                      <a:tailEnd/>
                    </a:ln>
                  </pic:spPr>
                </pic:pic>
              </a:graphicData>
            </a:graphic>
          </wp:inline>
        </w:drawing>
      </w:r>
    </w:p>
    <w:p>
      <w:pPr>
        <w:pStyle w:val="ImageCaption"/>
      </w:pPr>
      <w:r>
        <w:t xml:space="preserve">护栏包类图</w:t>
      </w:r>
    </w:p>
    <w:p>
      <w:pPr>
        <w:pStyle w:val="BodyText"/>
      </w:pPr>
      <w:r>
        <w:t xml:space="preserve">图 4.1　安全护栏包详细类图（四道防线 + 纵深防御）</w:t>
      </w:r>
    </w:p>
    <w:p>
      <w:pPr>
        <w:pStyle w:val="BodyText"/>
      </w:pPr>
      <w:r>
        <w:t xml:space="preserve">裁决采用</w:t>
      </w:r>
      <w:r>
        <w:rPr>
          <w:bCs/>
          <w:b/>
        </w:rPr>
        <w:t xml:space="preserve">保守合并取更严</w:t>
      </w:r>
      <w:r>
        <w:t xml:space="preserve">：四类分析的命中并入同一</w:t>
      </w:r>
      <w:r>
        <w:t xml:space="preserve"> </w:t>
      </w:r>
      <w:r>
        <w:rPr>
          <w:rStyle w:val="VerbatimChar"/>
        </w:rPr>
        <w:t xml:space="preserve">hits</w:t>
      </w:r>
      <w:r>
        <w:t xml:space="preserve">，风险标签取最高、门控取 DENY/CONFIRM 并集，逐一兑现，只升不降。命令裁决的完整状态机如图 4.5 所示：CRITICAL 无条件拒绝；HIGH/MEDIUM 按授权/确认门控；LOW/未命中进入最小权限校验，通过后沙箱执行。</w:t>
      </w:r>
    </w:p>
    <w:p>
      <w:pPr>
        <w:pStyle w:val="CaptionedFigure"/>
      </w:pPr>
      <w:r>
        <w:drawing>
          <wp:inline>
            <wp:extent cx="5334000" cy="6080463"/>
            <wp:effectExtent b="0" l="0" r="0" t="0"/>
            <wp:docPr descr="护栏裁决状态机" title="" id="54" name="Picture"/>
            <a:graphic>
              <a:graphicData uri="http://schemas.openxmlformats.org/drawingml/2006/picture">
                <pic:pic>
                  <pic:nvPicPr>
                    <pic:cNvPr descr="uml/state-verdict.png" id="55" name="Picture"/>
                    <pic:cNvPicPr>
                      <a:picLocks noChangeArrowheads="1" noChangeAspect="1"/>
                    </pic:cNvPicPr>
                  </pic:nvPicPr>
                  <pic:blipFill>
                    <a:blip r:embed="rId53"/>
                    <a:stretch>
                      <a:fillRect/>
                    </a:stretch>
                  </pic:blipFill>
                  <pic:spPr bwMode="auto">
                    <a:xfrm>
                      <a:off x="0" y="0"/>
                      <a:ext cx="5334000" cy="6080463"/>
                    </a:xfrm>
                    <a:prstGeom prst="rect">
                      <a:avLst/>
                    </a:prstGeom>
                    <a:noFill/>
                    <a:ln w="9525">
                      <a:noFill/>
                      <a:headEnd/>
                      <a:tailEnd/>
                    </a:ln>
                  </pic:spPr>
                </pic:pic>
              </a:graphicData>
            </a:graphic>
          </wp:inline>
        </w:drawing>
      </w:r>
    </w:p>
    <w:p>
      <w:pPr>
        <w:pStyle w:val="ImageCaption"/>
      </w:pPr>
      <w:r>
        <w:t xml:space="preserve">护栏裁决状态机</w:t>
      </w:r>
    </w:p>
    <w:p>
      <w:pPr>
        <w:pStyle w:val="BodyText"/>
      </w:pPr>
      <w:r>
        <w:t xml:space="preserve">图 4.5　护栏命令裁决状态机（防线2 + 防线4）</w:t>
      </w:r>
    </w:p>
    <w:bookmarkEnd w:id="56"/>
    <w:bookmarkStart w:id="65" w:name="关键流程的顺序设计"/>
    <w:p>
      <w:pPr>
        <w:pStyle w:val="Heading2"/>
      </w:pPr>
      <w:r>
        <w:t xml:space="preserve">4.2 关键流程的顺序设计</w:t>
      </w:r>
    </w:p>
    <w:bookmarkStart w:id="60" w:name="帮我清理系统垃圾全链路"/>
    <w:p>
      <w:pPr>
        <w:pStyle w:val="Heading3"/>
      </w:pPr>
      <w:r>
        <w:t xml:space="preserve">4.2.1 「帮我清理系统垃圾」全链路</w:t>
      </w:r>
    </w:p>
    <w:p>
      <w:pPr>
        <w:pStyle w:val="FirstParagraph"/>
      </w:pPr>
      <w:r>
        <w:t xml:space="preserve">赛题招牌场景的端到端闭环如图 4.2 所示，分两阶段：阶段一只读感知 + 根因分析（识别大日志、判断关键性，若为数据库日志则判关键勿删）；阶段二在用户二次确认后执行受控动作（fd-safe 清空日志，保留 inode）。全程产出五段思维链落审计。</w:t>
      </w:r>
    </w:p>
    <w:p>
      <w:pPr>
        <w:pStyle w:val="CaptionedFigure"/>
      </w:pPr>
      <w:r>
        <w:drawing>
          <wp:inline>
            <wp:extent cx="5334000" cy="5683484"/>
            <wp:effectExtent b="0" l="0" r="0" t="0"/>
            <wp:docPr descr="清理垃圾顺序图" title="" id="58" name="Picture"/>
            <a:graphic>
              <a:graphicData uri="http://schemas.openxmlformats.org/drawingml/2006/picture">
                <pic:pic>
                  <pic:nvPicPr>
                    <pic:cNvPr descr="uml/sequence-cleanup.png" id="59" name="Picture"/>
                    <pic:cNvPicPr>
                      <a:picLocks noChangeArrowheads="1" noChangeAspect="1"/>
                    </pic:cNvPicPr>
                  </pic:nvPicPr>
                  <pic:blipFill>
                    <a:blip r:embed="rId57"/>
                    <a:stretch>
                      <a:fillRect/>
                    </a:stretch>
                  </pic:blipFill>
                  <pic:spPr bwMode="auto">
                    <a:xfrm>
                      <a:off x="0" y="0"/>
                      <a:ext cx="5334000" cy="5683484"/>
                    </a:xfrm>
                    <a:prstGeom prst="rect">
                      <a:avLst/>
                    </a:prstGeom>
                    <a:noFill/>
                    <a:ln w="9525">
                      <a:noFill/>
                      <a:headEnd/>
                      <a:tailEnd/>
                    </a:ln>
                  </pic:spPr>
                </pic:pic>
              </a:graphicData>
            </a:graphic>
          </wp:inline>
        </w:drawing>
      </w:r>
    </w:p>
    <w:p>
      <w:pPr>
        <w:pStyle w:val="ImageCaption"/>
      </w:pPr>
      <w:r>
        <w:t xml:space="preserve">清理垃圾顺序图</w:t>
      </w:r>
    </w:p>
    <w:p>
      <w:pPr>
        <w:pStyle w:val="BodyText"/>
      </w:pPr>
      <w:r>
        <w:t xml:space="preserve">图 4.2　顺序图：「帮我清理系统垃圾」全链路闭环</w:t>
      </w:r>
    </w:p>
    <w:bookmarkEnd w:id="60"/>
    <w:bookmarkStart w:id="64" w:name="抗提示词注入"/>
    <w:p>
      <w:pPr>
        <w:pStyle w:val="Heading3"/>
      </w:pPr>
      <w:r>
        <w:t xml:space="preserve">4.2.2 抗提示词注入</w:t>
      </w:r>
    </w:p>
    <w:p>
      <w:pPr>
        <w:pStyle w:val="FirstParagraph"/>
      </w:pPr>
      <w:r>
        <w:t xml:space="preserve">抗注入的双场景设计如图 4.3 所示：场景 A 为对话入口的越权诱导话术（进入 LLM 前即被防线1/3 拦截）；场景 B 为工具输出夹带注入——经</w:t>
      </w:r>
      <w:r>
        <w:t xml:space="preserve"> </w:t>
      </w:r>
      <w:r>
        <w:rPr>
          <w:rStyle w:val="VerbatimChar"/>
        </w:rPr>
        <w:t xml:space="preserve">sanitize_tool_result</w:t>
      </w:r>
      <w:r>
        <w:t xml:space="preserve"> </w:t>
      </w:r>
      <w:r>
        <w:t xml:space="preserve">打标、</w:t>
      </w:r>
      <w:r>
        <w:rPr>
          <w:rStyle w:val="VerbatimChar"/>
        </w:rPr>
        <w:t xml:space="preserve">_quarantined_read</w:t>
      </w:r>
      <w:r>
        <w:t xml:space="preserve"> </w:t>
      </w:r>
      <w:r>
        <w:t xml:space="preserve">无工具隔离阅读器压成摘要、污点门控强制「污点 ∧ 状态变更 恒不成立」，夹带指令无法进入控制流。</w:t>
      </w:r>
    </w:p>
    <w:p>
      <w:pPr>
        <w:pStyle w:val="CaptionedFigure"/>
      </w:pPr>
      <w:r>
        <w:drawing>
          <wp:inline>
            <wp:extent cx="5334000" cy="3683751"/>
            <wp:effectExtent b="0" l="0" r="0" t="0"/>
            <wp:docPr descr="抗注入顺序图" title="" id="62" name="Picture"/>
            <a:graphic>
              <a:graphicData uri="http://schemas.openxmlformats.org/drawingml/2006/picture">
                <pic:pic>
                  <pic:nvPicPr>
                    <pic:cNvPr descr="uml/sequence-injection.png" id="63" name="Picture"/>
                    <pic:cNvPicPr>
                      <a:picLocks noChangeArrowheads="1" noChangeAspect="1"/>
                    </pic:cNvPicPr>
                  </pic:nvPicPr>
                  <pic:blipFill>
                    <a:blip r:embed="rId61"/>
                    <a:stretch>
                      <a:fillRect/>
                    </a:stretch>
                  </pic:blipFill>
                  <pic:spPr bwMode="auto">
                    <a:xfrm>
                      <a:off x="0" y="0"/>
                      <a:ext cx="5334000" cy="3683751"/>
                    </a:xfrm>
                    <a:prstGeom prst="rect">
                      <a:avLst/>
                    </a:prstGeom>
                    <a:noFill/>
                    <a:ln w="9525">
                      <a:noFill/>
                      <a:headEnd/>
                      <a:tailEnd/>
                    </a:ln>
                  </pic:spPr>
                </pic:pic>
              </a:graphicData>
            </a:graphic>
          </wp:inline>
        </w:drawing>
      </w:r>
    </w:p>
    <w:p>
      <w:pPr>
        <w:pStyle w:val="ImageCaption"/>
      </w:pPr>
      <w:r>
        <w:t xml:space="preserve">抗注入顺序图</w:t>
      </w:r>
    </w:p>
    <w:p>
      <w:pPr>
        <w:pStyle w:val="BodyText"/>
      </w:pPr>
      <w:r>
        <w:t xml:space="preserve">图 4.3　顺序图：抗提示词注入（双场景）</w:t>
      </w:r>
    </w:p>
    <w:bookmarkEnd w:id="64"/>
    <w:bookmarkEnd w:id="65"/>
    <w:bookmarkStart w:id="69" w:name="数据库设计"/>
    <w:p>
      <w:pPr>
        <w:pStyle w:val="Heading2"/>
      </w:pPr>
      <w:r>
        <w:t xml:space="preserve">4.3 数据库设计</w:t>
      </w:r>
    </w:p>
    <w:p>
      <w:pPr>
        <w:pStyle w:val="FirstParagraph"/>
      </w:pPr>
      <w:r>
        <w:t xml:space="preserve">审计库为 SQLite，两张表 + 哈希链，E-R 设计如图 4.4 所示。</w:t>
      </w:r>
      <w:r>
        <w:rPr>
          <w:rStyle w:val="VerbatimChar"/>
        </w:rPr>
        <w:t xml:space="preserve">sessions</w:t>
      </w:r>
      <w:r>
        <w:t xml:space="preserve"> </w:t>
      </w:r>
      <w:r>
        <w:t xml:space="preserve">一次会话一行，</w:t>
      </w:r>
      <w:r>
        <w:rPr>
          <w:rStyle w:val="VerbatimChar"/>
        </w:rPr>
        <w:t xml:space="preserve">steps</w:t>
      </w:r>
      <w:r>
        <w:t xml:space="preserve"> </w:t>
      </w:r>
      <w:r>
        <w:t xml:space="preserve">一段思维一行，通过</w:t>
      </w:r>
      <w:r>
        <w:t xml:space="preserve"> </w:t>
      </w:r>
      <w:r>
        <w:rPr>
          <w:rStyle w:val="VerbatimChar"/>
        </w:rPr>
        <w:t xml:space="preserve">trace_id</w:t>
      </w:r>
      <w:r>
        <w:t xml:space="preserve"> </w:t>
      </w:r>
      <w:r>
        <w:t xml:space="preserve">一对多关联。</w:t>
      </w:r>
      <w:r>
        <w:rPr>
          <w:rStyle w:val="VerbatimChar"/>
        </w:rPr>
        <w:t xml:space="preserve">detail</w:t>
      </w:r>
      <w:r>
        <w:t xml:space="preserve"> </w:t>
      </w:r>
      <w:r>
        <w:t xml:space="preserve">以 JSON 字符串存储并脱敏；</w:t>
      </w:r>
      <w:r>
        <w:rPr>
          <w:rStyle w:val="VerbatimChar"/>
        </w:rPr>
        <w:t xml:space="preserve">step_hash = HMAC(key, prev_hash ⊕ 段内容)</w:t>
      </w:r>
      <w:r>
        <w:t xml:space="preserve"> </w:t>
      </w:r>
      <w:r>
        <w:t xml:space="preserve">逐段链接成防篡改哈希链，</w:t>
      </w:r>
      <w:r>
        <w:rPr>
          <w:rStyle w:val="VerbatimChar"/>
        </w:rPr>
        <w:t xml:space="preserve">verify_chain()</w:t>
      </w:r>
      <w:r>
        <w:t xml:space="preserve"> </w:t>
      </w:r>
      <w:r>
        <w:t xml:space="preserve">可校验完整性。</w:t>
      </w:r>
    </w:p>
    <w:p>
      <w:pPr>
        <w:pStyle w:val="CaptionedFigure"/>
      </w:pPr>
      <w:r>
        <w:drawing>
          <wp:inline>
            <wp:extent cx="5334000" cy="8712477"/>
            <wp:effectExtent b="0" l="0" r="0" t="0"/>
            <wp:docPr descr="审计库 E-R 图" title="" id="67" name="Picture"/>
            <a:graphic>
              <a:graphicData uri="http://schemas.openxmlformats.org/drawingml/2006/picture">
                <pic:pic>
                  <pic:nvPicPr>
                    <pic:cNvPr descr="uml/er-audit.png" id="68" name="Picture"/>
                    <pic:cNvPicPr>
                      <a:picLocks noChangeArrowheads="1" noChangeAspect="1"/>
                    </pic:cNvPicPr>
                  </pic:nvPicPr>
                  <pic:blipFill>
                    <a:blip r:embed="rId66"/>
                    <a:stretch>
                      <a:fillRect/>
                    </a:stretch>
                  </pic:blipFill>
                  <pic:spPr bwMode="auto">
                    <a:xfrm>
                      <a:off x="0" y="0"/>
                      <a:ext cx="5334000" cy="8712477"/>
                    </a:xfrm>
                    <a:prstGeom prst="rect">
                      <a:avLst/>
                    </a:prstGeom>
                    <a:noFill/>
                    <a:ln w="9525">
                      <a:noFill/>
                      <a:headEnd/>
                      <a:tailEnd/>
                    </a:ln>
                  </pic:spPr>
                </pic:pic>
              </a:graphicData>
            </a:graphic>
          </wp:inline>
        </w:drawing>
      </w:r>
    </w:p>
    <w:p>
      <w:pPr>
        <w:pStyle w:val="ImageCaption"/>
      </w:pPr>
      <w:r>
        <w:t xml:space="preserve">审计库 E-R 图</w:t>
      </w:r>
    </w:p>
    <w:p>
      <w:pPr>
        <w:pStyle w:val="BodyText"/>
      </w:pPr>
      <w:r>
        <w:t xml:space="preserve">图 4.4　思维链审计库 E-R 图（SQLite）</w:t>
      </w:r>
    </w:p>
    <w:bookmarkEnd w:id="69"/>
    <w:bookmarkStart w:id="70" w:name="接口设计"/>
    <w:p>
      <w:pPr>
        <w:pStyle w:val="Heading2"/>
      </w:pPr>
      <w:r>
        <w:t xml:space="preserve">4.4 接口设计</w:t>
      </w:r>
    </w:p>
    <w:p>
      <w:pPr>
        <w:pStyle w:val="FirstParagraph"/>
      </w:pPr>
      <w:r>
        <w:t xml:space="preserve">系统对外提供 REST/SSE 接口，核心如下表：</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方法</w:t>
            </w:r>
          </w:p>
        </w:tc>
        <w:tc>
          <w:tcPr/>
          <w:p>
            <w:pPr>
              <w:pStyle w:val="Compact"/>
              <w:jc w:val="left"/>
            </w:pPr>
            <w:r>
              <w:t xml:space="preserve">路径</w:t>
            </w:r>
          </w:p>
        </w:tc>
        <w:tc>
          <w:tcPr/>
          <w:p>
            <w:pPr>
              <w:pStyle w:val="Compact"/>
              <w:jc w:val="left"/>
            </w:pPr>
            <w:r>
              <w:t xml:space="preserve">功能</w:t>
            </w:r>
          </w:p>
        </w:tc>
      </w:tr>
      <w:tr>
        <w:tc>
          <w:tcPr/>
          <w:p>
            <w:pPr>
              <w:pStyle w:val="Compact"/>
              <w:jc w:val="left"/>
            </w:pPr>
            <w:r>
              <w:t xml:space="preserve">GET</w:t>
            </w:r>
          </w:p>
        </w:tc>
        <w:tc>
          <w:tcPr/>
          <w:p>
            <w:pPr>
              <w:pStyle w:val="Compact"/>
              <w:jc w:val="left"/>
            </w:pPr>
            <w:r>
              <w:rPr>
                <w:rStyle w:val="VerbatimChar"/>
              </w:rPr>
              <w:t xml:space="preserve">/tools</w:t>
            </w:r>
          </w:p>
        </w:tc>
        <w:tc>
          <w:tcPr/>
          <w:p>
            <w:pPr>
              <w:pStyle w:val="Compact"/>
              <w:jc w:val="left"/>
            </w:pPr>
            <w:r>
              <w:t xml:space="preserve">列出 MCP 工具</w:t>
            </w:r>
          </w:p>
        </w:tc>
      </w:tr>
      <w:tr>
        <w:tc>
          <w:tcPr/>
          <w:p>
            <w:pPr>
              <w:pStyle w:val="Compact"/>
              <w:jc w:val="left"/>
            </w:pPr>
            <w:r>
              <w:t xml:space="preserve">POST</w:t>
            </w:r>
          </w:p>
        </w:tc>
        <w:tc>
          <w:tcPr/>
          <w:p>
            <w:pPr>
              <w:pStyle w:val="Compact"/>
              <w:jc w:val="left"/>
            </w:pPr>
            <w:r>
              <w:rPr>
                <w:rStyle w:val="VerbatimChar"/>
              </w:rPr>
              <w:t xml:space="preserve">/chat</w:t>
            </w:r>
          </w:p>
        </w:tc>
        <w:tc>
          <w:tcPr/>
          <w:p>
            <w:pPr>
              <w:pStyle w:val="Compact"/>
              <w:jc w:val="left"/>
            </w:pPr>
            <w:r>
              <w:t xml:space="preserve">自然语言运维对话</w:t>
            </w:r>
          </w:p>
        </w:tc>
      </w:tr>
      <w:tr>
        <w:tc>
          <w:tcPr/>
          <w:p>
            <w:pPr>
              <w:pStyle w:val="Compact"/>
              <w:jc w:val="left"/>
            </w:pPr>
            <w:r>
              <w:t xml:space="preserve">POST</w:t>
            </w:r>
          </w:p>
        </w:tc>
        <w:tc>
          <w:tcPr/>
          <w:p>
            <w:pPr>
              <w:pStyle w:val="Compact"/>
              <w:jc w:val="left"/>
            </w:pPr>
            <w:r>
              <w:rPr>
                <w:rStyle w:val="VerbatimChar"/>
              </w:rPr>
              <w:t xml:space="preserve">/guardrail/check</w:t>
            </w:r>
          </w:p>
        </w:tc>
        <w:tc>
          <w:tcPr/>
          <w:p>
            <w:pPr>
              <w:pStyle w:val="Compact"/>
              <w:jc w:val="left"/>
            </w:pPr>
            <w:r>
              <w:t xml:space="preserve">命令护栏裁决（拦截 demo）</w:t>
            </w:r>
          </w:p>
        </w:tc>
      </w:tr>
      <w:tr>
        <w:tc>
          <w:tcPr/>
          <w:p>
            <w:pPr>
              <w:pStyle w:val="Compact"/>
              <w:jc w:val="left"/>
            </w:pPr>
            <w:r>
              <w:t xml:space="preserve">GET</w:t>
            </w:r>
          </w:p>
        </w:tc>
        <w:tc>
          <w:tcPr/>
          <w:p>
            <w:pPr>
              <w:pStyle w:val="Compact"/>
              <w:jc w:val="left"/>
            </w:pPr>
            <w:r>
              <w:rPr>
                <w:rStyle w:val="VerbatimChar"/>
              </w:rPr>
              <w:t xml:space="preserve">/diagnose</w:t>
            </w:r>
          </w:p>
        </w:tc>
        <w:tc>
          <w:tcPr/>
          <w:p>
            <w:pPr>
              <w:pStyle w:val="Compact"/>
              <w:jc w:val="left"/>
            </w:pPr>
            <w:r>
              <w:t xml:space="preserve">智能根因分析</w:t>
            </w:r>
          </w:p>
        </w:tc>
      </w:tr>
      <w:tr>
        <w:tc>
          <w:tcPr/>
          <w:p>
            <w:pPr>
              <w:pStyle w:val="Compact"/>
              <w:jc w:val="left"/>
            </w:pPr>
            <w:r>
              <w:t xml:space="preserve">POST</w:t>
            </w:r>
          </w:p>
        </w:tc>
        <w:tc>
          <w:tcPr/>
          <w:p>
            <w:pPr>
              <w:pStyle w:val="Compact"/>
              <w:jc w:val="left"/>
            </w:pPr>
            <w:r>
              <w:rPr>
                <w:rStyle w:val="VerbatimChar"/>
              </w:rPr>
              <w:t xml:space="preserve">/action/execute</w:t>
            </w:r>
          </w:p>
        </w:tc>
        <w:tc>
          <w:tcPr/>
          <w:p>
            <w:pPr>
              <w:pStyle w:val="Compact"/>
              <w:jc w:val="left"/>
            </w:pPr>
            <w:r>
              <w:t xml:space="preserve">受控动作（唯一改状态入口，operator 鉴权）</w:t>
            </w:r>
          </w:p>
        </w:tc>
      </w:tr>
      <w:tr>
        <w:tc>
          <w:tcPr/>
          <w:p>
            <w:pPr>
              <w:pStyle w:val="Compact"/>
              <w:jc w:val="left"/>
            </w:pPr>
            <w:r>
              <w:t xml:space="preserve">GET</w:t>
            </w:r>
          </w:p>
        </w:tc>
        <w:tc>
          <w:tcPr/>
          <w:p>
            <w:pPr>
              <w:pStyle w:val="Compact"/>
              <w:jc w:val="left"/>
            </w:pPr>
            <w:r>
              <w:rPr>
                <w:rStyle w:val="VerbatimChar"/>
              </w:rPr>
              <w:t xml:space="preserve">/traces/{id}</w:t>
            </w:r>
          </w:p>
        </w:tc>
        <w:tc>
          <w:tcPr/>
          <w:p>
            <w:pPr>
              <w:pStyle w:val="Compact"/>
              <w:jc w:val="left"/>
            </w:pPr>
            <w:r>
              <w:t xml:space="preserve">回放完整五段思维链</w:t>
            </w:r>
          </w:p>
        </w:tc>
      </w:tr>
      <w:tr>
        <w:tc>
          <w:tcPr/>
          <w:p>
            <w:pPr>
              <w:pStyle w:val="Compact"/>
              <w:jc w:val="left"/>
            </w:pPr>
            <w:r>
              <w:t xml:space="preserve">GET</w:t>
            </w:r>
          </w:p>
        </w:tc>
        <w:tc>
          <w:tcPr/>
          <w:p>
            <w:pPr>
              <w:pStyle w:val="Compact"/>
              <w:jc w:val="left"/>
            </w:pPr>
            <w:r>
              <w:rPr>
                <w:rStyle w:val="VerbatimChar"/>
              </w:rPr>
              <w:t xml:space="preserve">/traces/{id}/verify</w:t>
            </w:r>
          </w:p>
        </w:tc>
        <w:tc>
          <w:tcPr/>
          <w:p>
            <w:pPr>
              <w:pStyle w:val="Compact"/>
              <w:jc w:val="left"/>
            </w:pPr>
            <w:r>
              <w:t xml:space="preserve">校验哈希链完整性</w:t>
            </w:r>
          </w:p>
        </w:tc>
      </w:tr>
    </w:tbl>
    <w:p>
      <w:r>
        <w:br w:type="page"/>
      </w:r>
    </w:p>
    <w:bookmarkEnd w:id="70"/>
    <w:bookmarkEnd w:id="71"/>
    <w:bookmarkStart w:id="83" w:name="系统测试与调试"/>
    <w:p>
      <w:pPr>
        <w:pStyle w:val="Heading1"/>
      </w:pPr>
      <w:r>
        <w:t xml:space="preserve">5 系统测试与调试</w:t>
      </w:r>
    </w:p>
    <w:bookmarkStart w:id="72" w:name="测试方法"/>
    <w:p>
      <w:pPr>
        <w:pStyle w:val="Heading2"/>
      </w:pPr>
      <w:r>
        <w:t xml:space="preserve">5.1 测试方法</w:t>
      </w:r>
    </w:p>
    <w:p>
      <w:pPr>
        <w:pStyle w:val="FirstParagraph"/>
      </w:pPr>
      <w:r>
        <w:t xml:space="preserve">采用黑盒（功能用例）+ 白盒（规则覆盖、红队对抗、变形绕过）+ 第三方独立评测（NL2Bash 真实分布）+ 端到端（真模型）相结合。自动化测试共 541 个用例、55 个测试文件，全部通过。</w:t>
      </w:r>
    </w:p>
    <w:bookmarkEnd w:id="72"/>
    <w:bookmarkStart w:id="73" w:name="安全护栏准确性核心指标"/>
    <w:p>
      <w:pPr>
        <w:pStyle w:val="Heading2"/>
      </w:pPr>
      <w:r>
        <w:t xml:space="preserve">5.2 安全护栏准确性（核心指标）</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指标</w:t>
            </w:r>
          </w:p>
        </w:tc>
        <w:tc>
          <w:tcPr/>
          <w:p>
            <w:pPr>
              <w:pStyle w:val="Compact"/>
              <w:jc w:val="right"/>
            </w:pPr>
            <w:r>
              <w:t xml:space="preserve">样本数</w:t>
            </w:r>
          </w:p>
        </w:tc>
        <w:tc>
          <w:tcPr/>
          <w:p>
            <w:pPr>
              <w:pStyle w:val="Compact"/>
              <w:jc w:val="right"/>
            </w:pPr>
            <w:r>
              <w:t xml:space="preserve">命中</w:t>
            </w:r>
          </w:p>
        </w:tc>
        <w:tc>
          <w:tcPr/>
          <w:p>
            <w:pPr>
              <w:pStyle w:val="Compact"/>
              <w:jc w:val="right"/>
            </w:pPr>
            <w:r>
              <w:t xml:space="preserve">比率</w:t>
            </w:r>
          </w:p>
        </w:tc>
      </w:tr>
      <w:tr>
        <w:tc>
          <w:tcPr/>
          <w:p>
            <w:pPr>
              <w:pStyle w:val="Compact"/>
              <w:jc w:val="left"/>
            </w:pPr>
            <w:r>
              <w:t xml:space="preserve">危险命令拦截率</w:t>
            </w:r>
          </w:p>
        </w:tc>
        <w:tc>
          <w:tcPr/>
          <w:p>
            <w:pPr>
              <w:pStyle w:val="Compact"/>
              <w:jc w:val="right"/>
            </w:pPr>
            <w:r>
              <w:t xml:space="preserve">50</w:t>
            </w:r>
          </w:p>
        </w:tc>
        <w:tc>
          <w:tcPr/>
          <w:p>
            <w:pPr>
              <w:pStyle w:val="Compact"/>
              <w:jc w:val="right"/>
            </w:pPr>
            <w:r>
              <w:t xml:space="preserve">50</w:t>
            </w:r>
          </w:p>
        </w:tc>
        <w:tc>
          <w:tcPr/>
          <w:p>
            <w:pPr>
              <w:pStyle w:val="Compact"/>
              <w:jc w:val="right"/>
            </w:pPr>
            <w:r>
              <w:t xml:space="preserve">100.0%</w:t>
            </w:r>
          </w:p>
        </w:tc>
      </w:tr>
      <w:tr>
        <w:tc>
          <w:tcPr/>
          <w:p>
            <w:pPr>
              <w:pStyle w:val="Compact"/>
              <w:jc w:val="left"/>
            </w:pPr>
            <w:r>
              <w:t xml:space="preserve">正常命令误杀率</w:t>
            </w:r>
          </w:p>
        </w:tc>
        <w:tc>
          <w:tcPr/>
          <w:p>
            <w:pPr>
              <w:pStyle w:val="Compact"/>
              <w:jc w:val="right"/>
            </w:pPr>
            <w:r>
              <w:t xml:space="preserve">21</w:t>
            </w:r>
          </w:p>
        </w:tc>
        <w:tc>
          <w:tcPr/>
          <w:p>
            <w:pPr>
              <w:pStyle w:val="Compact"/>
              <w:jc w:val="right"/>
            </w:pPr>
            <w:r>
              <w:t xml:space="preserve">0</w:t>
            </w:r>
          </w:p>
        </w:tc>
        <w:tc>
          <w:tcPr/>
          <w:p>
            <w:pPr>
              <w:pStyle w:val="Compact"/>
              <w:jc w:val="right"/>
            </w:pPr>
            <w:r>
              <w:t xml:space="preserve">0.0%</w:t>
            </w:r>
          </w:p>
        </w:tc>
      </w:tr>
      <w:tr>
        <w:tc>
          <w:tcPr/>
          <w:p>
            <w:pPr>
              <w:pStyle w:val="Compact"/>
              <w:jc w:val="left"/>
            </w:pPr>
            <w:r>
              <w:t xml:space="preserve">注入话术识别率</w:t>
            </w:r>
          </w:p>
        </w:tc>
        <w:tc>
          <w:tcPr/>
          <w:p>
            <w:pPr>
              <w:pStyle w:val="Compact"/>
              <w:jc w:val="right"/>
            </w:pPr>
            <w:r>
              <w:t xml:space="preserve">15</w:t>
            </w:r>
          </w:p>
        </w:tc>
        <w:tc>
          <w:tcPr/>
          <w:p>
            <w:pPr>
              <w:pStyle w:val="Compact"/>
              <w:jc w:val="right"/>
            </w:pPr>
            <w:r>
              <w:t xml:space="preserve">15</w:t>
            </w:r>
          </w:p>
        </w:tc>
        <w:tc>
          <w:tcPr/>
          <w:p>
            <w:pPr>
              <w:pStyle w:val="Compact"/>
              <w:jc w:val="right"/>
            </w:pPr>
            <w:r>
              <w:t xml:space="preserve">100.0%</w:t>
            </w:r>
          </w:p>
        </w:tc>
      </w:tr>
    </w:tbl>
    <w:p>
      <w:pPr>
        <w:pStyle w:val="BodyText"/>
      </w:pPr>
      <w:r>
        <w:t xml:space="preserve">第三方 NL2Bash 真实分布（505 条，封存 sealed=True）下，真·误杀率仅 0.6%（3/505，且均为</w:t>
      </w:r>
      <w:r>
        <w:t xml:space="preserve"> </w:t>
      </w:r>
      <w:r>
        <w:rPr>
          <w:rStyle w:val="VerbatimChar"/>
        </w:rPr>
        <w:t xml:space="preserve">find -exec rm</w:t>
      </w:r>
      <w:r>
        <w:t xml:space="preserve">/管道接 sh 等真正危险结构）。自然语言工具选择 top-1 准确率 42/42（诚实区间约 95–100%）。</w:t>
      </w:r>
    </w:p>
    <w:bookmarkEnd w:id="73"/>
    <w:bookmarkStart w:id="74" w:name="性能测试"/>
    <w:p>
      <w:pPr>
        <w:pStyle w:val="Heading2"/>
      </w:pPr>
      <w:r>
        <w:t xml:space="preserve">5.3 性能测试</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指标</w:t>
            </w:r>
          </w:p>
        </w:tc>
        <w:tc>
          <w:tcPr/>
          <w:p>
            <w:pPr>
              <w:pStyle w:val="Compact"/>
              <w:jc w:val="left"/>
            </w:pPr>
            <w:r>
              <w:t xml:space="preserve">数值</w:t>
            </w:r>
          </w:p>
        </w:tc>
      </w:tr>
      <w:tr>
        <w:tc>
          <w:tcPr/>
          <w:p>
            <w:pPr>
              <w:pStyle w:val="Compact"/>
              <w:jc w:val="left"/>
            </w:pPr>
            <w:r>
              <w:t xml:space="preserve">护栏命令裁决均值</w:t>
            </w:r>
          </w:p>
        </w:tc>
        <w:tc>
          <w:tcPr/>
          <w:p>
            <w:pPr>
              <w:pStyle w:val="Compact"/>
              <w:jc w:val="left"/>
            </w:pPr>
            <w:r>
              <w:t xml:space="preserve">229.3 μs（亚毫秒）</w:t>
            </w:r>
          </w:p>
        </w:tc>
      </w:tr>
      <w:tr>
        <w:tc>
          <w:tcPr/>
          <w:p>
            <w:pPr>
              <w:pStyle w:val="Compact"/>
              <w:jc w:val="left"/>
            </w:pPr>
            <w:r>
              <w:t xml:space="preserve">注入扫描/意图分类</w:t>
            </w:r>
          </w:p>
        </w:tc>
        <w:tc>
          <w:tcPr/>
          <w:p>
            <w:pPr>
              <w:pStyle w:val="Compact"/>
              <w:jc w:val="left"/>
            </w:pPr>
            <w:r>
              <w:t xml:space="preserve">30.5 / 25.6 μs</w:t>
            </w:r>
          </w:p>
        </w:tc>
      </w:tr>
      <w:tr>
        <w:tc>
          <w:tcPr/>
          <w:p>
            <w:pPr>
              <w:pStyle w:val="Compact"/>
              <w:jc w:val="left"/>
            </w:pPr>
            <w:r>
              <w:t xml:space="preserve">批量裁决吞吐</w:t>
            </w:r>
          </w:p>
        </w:tc>
        <w:tc>
          <w:tcPr/>
          <w:p>
            <w:pPr>
              <w:pStyle w:val="Compact"/>
              <w:jc w:val="left"/>
            </w:pPr>
            <w:r>
              <w:t xml:space="preserve">4,180 次/秒</w:t>
            </w:r>
          </w:p>
        </w:tc>
      </w:tr>
      <w:tr>
        <w:tc>
          <w:tcPr/>
          <w:p>
            <w:pPr>
              <w:pStyle w:val="Compact"/>
              <w:jc w:val="left"/>
            </w:pPr>
            <w:r>
              <w:t xml:space="preserve">本地段合计（mock LLM）</w:t>
            </w:r>
          </w:p>
        </w:tc>
        <w:tc>
          <w:tcPr/>
          <w:p>
            <w:pPr>
              <w:pStyle w:val="Compact"/>
              <w:jc w:val="left"/>
            </w:pPr>
            <w:r>
              <w:t xml:space="preserve">18.2 ms</w:t>
            </w:r>
          </w:p>
        </w:tc>
      </w:tr>
    </w:tbl>
    <w:p>
      <w:pPr>
        <w:pStyle w:val="BodyText"/>
      </w:pPr>
      <w:r>
        <w:t xml:space="preserve">端到端延迟由 LLM 往返（秒级）主导，护栏开销可忽略——安全性与性能不矛盾。</w:t>
      </w:r>
    </w:p>
    <w:bookmarkEnd w:id="74"/>
    <w:bookmarkStart w:id="81" w:name="部署与构件"/>
    <w:p>
      <w:pPr>
        <w:pStyle w:val="Heading2"/>
      </w:pPr>
      <w:r>
        <w:t xml:space="preserve">5.4 部署与构件</w:t>
      </w:r>
    </w:p>
    <w:p>
      <w:pPr>
        <w:pStyle w:val="FirstParagraph"/>
      </w:pPr>
      <w:r>
        <w:t xml:space="preserve">系统部署于 LoongArch + 麒麟 V11，部署拓扑如图 5.1 所示，模块构件与接口如图 5.2 所示。安全护栏引擎被编排器与执行器双路复用。</w:t>
      </w:r>
    </w:p>
    <w:p>
      <w:pPr>
        <w:pStyle w:val="CaptionedFigure"/>
      </w:pPr>
      <w:r>
        <w:drawing>
          <wp:inline>
            <wp:extent cx="5334000" cy="3115013"/>
            <wp:effectExtent b="0" l="0" r="0" t="0"/>
            <wp:docPr descr="部署图" title="" id="76" name="Picture"/>
            <a:graphic>
              <a:graphicData uri="http://schemas.openxmlformats.org/drawingml/2006/picture">
                <pic:pic>
                  <pic:nvPicPr>
                    <pic:cNvPr descr="uml/deployment.png" id="77" name="Picture"/>
                    <pic:cNvPicPr>
                      <a:picLocks noChangeArrowheads="1" noChangeAspect="1"/>
                    </pic:cNvPicPr>
                  </pic:nvPicPr>
                  <pic:blipFill>
                    <a:blip r:embed="rId75"/>
                    <a:stretch>
                      <a:fillRect/>
                    </a:stretch>
                  </pic:blipFill>
                  <pic:spPr bwMode="auto">
                    <a:xfrm>
                      <a:off x="0" y="0"/>
                      <a:ext cx="5334000" cy="3115013"/>
                    </a:xfrm>
                    <a:prstGeom prst="rect">
                      <a:avLst/>
                    </a:prstGeom>
                    <a:noFill/>
                    <a:ln w="9525">
                      <a:noFill/>
                      <a:headEnd/>
                      <a:tailEnd/>
                    </a:ln>
                  </pic:spPr>
                </pic:pic>
              </a:graphicData>
            </a:graphic>
          </wp:inline>
        </w:drawing>
      </w:r>
    </w:p>
    <w:p>
      <w:pPr>
        <w:pStyle w:val="ImageCaption"/>
      </w:pPr>
      <w:r>
        <w:t xml:space="preserve">部署图</w:t>
      </w:r>
    </w:p>
    <w:p>
      <w:pPr>
        <w:pStyle w:val="BodyText"/>
      </w:pPr>
      <w:r>
        <w:t xml:space="preserve">图 5.1　部署图（LoongArch + 麒麟高级服务器版 V11）</w:t>
      </w:r>
    </w:p>
    <w:p>
      <w:pPr>
        <w:pStyle w:val="CaptionedFigure"/>
      </w:pPr>
      <w:r>
        <w:drawing>
          <wp:inline>
            <wp:extent cx="5334000" cy="5123935"/>
            <wp:effectExtent b="0" l="0" r="0" t="0"/>
            <wp:docPr descr="构件图" title="" id="79" name="Picture"/>
            <a:graphic>
              <a:graphicData uri="http://schemas.openxmlformats.org/drawingml/2006/picture">
                <pic:pic>
                  <pic:nvPicPr>
                    <pic:cNvPr descr="uml/component.png" id="80" name="Picture"/>
                    <pic:cNvPicPr>
                      <a:picLocks noChangeArrowheads="1" noChangeAspect="1"/>
                    </pic:cNvPicPr>
                  </pic:nvPicPr>
                  <pic:blipFill>
                    <a:blip r:embed="rId78"/>
                    <a:stretch>
                      <a:fillRect/>
                    </a:stretch>
                  </pic:blipFill>
                  <pic:spPr bwMode="auto">
                    <a:xfrm>
                      <a:off x="0" y="0"/>
                      <a:ext cx="5334000" cy="5123935"/>
                    </a:xfrm>
                    <a:prstGeom prst="rect">
                      <a:avLst/>
                    </a:prstGeom>
                    <a:noFill/>
                    <a:ln w="9525">
                      <a:noFill/>
                      <a:headEnd/>
                      <a:tailEnd/>
                    </a:ln>
                  </pic:spPr>
                </pic:pic>
              </a:graphicData>
            </a:graphic>
          </wp:inline>
        </w:drawing>
      </w:r>
    </w:p>
    <w:p>
      <w:pPr>
        <w:pStyle w:val="ImageCaption"/>
      </w:pPr>
      <w:r>
        <w:t xml:space="preserve">构件图</w:t>
      </w:r>
    </w:p>
    <w:p>
      <w:pPr>
        <w:pStyle w:val="BodyText"/>
      </w:pPr>
      <w:r>
        <w:t xml:space="preserve">图 5.2　构件图（模块与接口）</w:t>
      </w:r>
    </w:p>
    <w:bookmarkEnd w:id="81"/>
    <w:bookmarkStart w:id="82" w:name="调试中发现的问题与解决"/>
    <w:p>
      <w:pPr>
        <w:pStyle w:val="Heading2"/>
      </w:pPr>
      <w:r>
        <w:t xml:space="preserve">5.5 调试中发现的问题与解决</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问题</w:t>
            </w:r>
          </w:p>
        </w:tc>
        <w:tc>
          <w:tcPr/>
          <w:p>
            <w:pPr>
              <w:pStyle w:val="Compact"/>
              <w:jc w:val="left"/>
            </w:pPr>
            <w:r>
              <w:t xml:space="preserve">现象</w:t>
            </w:r>
          </w:p>
        </w:tc>
        <w:tc>
          <w:tcPr/>
          <w:p>
            <w:pPr>
              <w:pStyle w:val="Compact"/>
              <w:jc w:val="left"/>
            </w:pPr>
            <w:r>
              <w:t xml:space="preserve">解决</w:t>
            </w:r>
          </w:p>
        </w:tc>
      </w:tr>
      <w:tr>
        <w:tc>
          <w:tcPr/>
          <w:p>
            <w:pPr>
              <w:pStyle w:val="Compact"/>
              <w:jc w:val="left"/>
            </w:pPr>
            <w:r>
              <w:t xml:space="preserve">防线4 误判</w:t>
            </w:r>
          </w:p>
        </w:tc>
        <w:tc>
          <w:tcPr/>
          <w:p>
            <w:pPr>
              <w:pStyle w:val="Compact"/>
              <w:jc w:val="left"/>
            </w:pPr>
            <w:r>
              <w:rPr>
                <w:rStyle w:val="VerbatimChar"/>
              </w:rPr>
              <w:t xml:space="preserve">stat /etc/passwd</w:t>
            </w:r>
            <w:r>
              <w:t xml:space="preserve"> </w:t>
            </w:r>
            <w:r>
              <w:t xml:space="preserve">误判提权</w:t>
            </w:r>
          </w:p>
        </w:tc>
        <w:tc>
          <w:tcPr/>
          <w:p>
            <w:pPr>
              <w:pStyle w:val="Compact"/>
              <w:jc w:val="left"/>
            </w:pPr>
            <w:r>
              <w:t xml:space="preserve">收敛权限路径判定</w:t>
            </w:r>
          </w:p>
        </w:tc>
      </w:tr>
      <w:tr>
        <w:tc>
          <w:tcPr/>
          <w:p>
            <w:pPr>
              <w:pStyle w:val="Compact"/>
              <w:jc w:val="left"/>
            </w:pPr>
            <w:r>
              <w:t xml:space="preserve">防线1 误杀</w:t>
            </w:r>
          </w:p>
        </w:tc>
        <w:tc>
          <w:tcPr/>
          <w:p>
            <w:pPr>
              <w:pStyle w:val="Compact"/>
              <w:jc w:val="left"/>
            </w:pPr>
            <w:r>
              <w:t xml:space="preserve">「检查提权风险」误判越权</w:t>
            </w:r>
          </w:p>
        </w:tc>
        <w:tc>
          <w:tcPr/>
          <w:p>
            <w:pPr>
              <w:pStyle w:val="Compact"/>
              <w:jc w:val="left"/>
            </w:pPr>
            <w:r>
              <w:t xml:space="preserve">意图层去明文化，改由语义研判 + 命令产物侧裁决</w:t>
            </w:r>
          </w:p>
        </w:tc>
      </w:tr>
      <w:tr>
        <w:tc>
          <w:tcPr/>
          <w:p>
            <w:pPr>
              <w:pStyle w:val="Compact"/>
              <w:jc w:val="left"/>
            </w:pPr>
            <w:r>
              <w:t xml:space="preserve">裁决遮蔽</w:t>
            </w:r>
          </w:p>
        </w:tc>
        <w:tc>
          <w:tcPr/>
          <w:p>
            <w:pPr>
              <w:pStyle w:val="Compact"/>
              <w:jc w:val="left"/>
            </w:pPr>
            <w:r>
              <w:t xml:space="preserve">HIGH+CONFIRM 遮蔽 MEDIUM+DENY</w:t>
            </w:r>
          </w:p>
        </w:tc>
        <w:tc>
          <w:tcPr/>
          <w:p>
            <w:pPr>
              <w:pStyle w:val="Compact"/>
              <w:jc w:val="left"/>
            </w:pPr>
            <w:r>
              <w:t xml:space="preserve">改门控并集，只升不降</w:t>
            </w:r>
          </w:p>
        </w:tc>
      </w:tr>
      <w:tr>
        <w:tc>
          <w:tcPr/>
          <w:p>
            <w:pPr>
              <w:pStyle w:val="Compact"/>
              <w:jc w:val="left"/>
            </w:pPr>
            <w:r>
              <w:t xml:space="preserve">TOCTOU</w:t>
            </w:r>
          </w:p>
        </w:tc>
        <w:tc>
          <w:tcPr/>
          <w:p>
            <w:pPr>
              <w:pStyle w:val="Compact"/>
              <w:jc w:val="left"/>
            </w:pPr>
            <w:r>
              <w:t xml:space="preserve">classify→执行间可换软链</w:t>
            </w:r>
          </w:p>
        </w:tc>
        <w:tc>
          <w:tcPr/>
          <w:p>
            <w:pPr>
              <w:pStyle w:val="Compact"/>
              <w:jc w:val="left"/>
            </w:pPr>
            <w:r>
              <w:t xml:space="preserve">fd-safe os.ftruncate（O_NOFOLLOW + fstat）</w:t>
            </w:r>
          </w:p>
        </w:tc>
      </w:tr>
    </w:tbl>
    <w:p>
      <w:r>
        <w:br w:type="page"/>
      </w:r>
    </w:p>
    <w:bookmarkEnd w:id="82"/>
    <w:bookmarkEnd w:id="83"/>
    <w:bookmarkStart w:id="84" w:name="总结"/>
    <w:p>
      <w:pPr>
        <w:pStyle w:val="Heading1"/>
      </w:pPr>
      <w:r>
        <w:t xml:space="preserve">6 总结</w:t>
      </w:r>
    </w:p>
    <w:p>
      <w:pPr>
        <w:pStyle w:val="FirstParagraph"/>
      </w:pPr>
      <w:r>
        <w:t xml:space="preserve">本文采用面向对象方法设计并实现了一套部署在麒麟操作系统上的安全智能运维 Agent。系统以安全护栏为灵魂，通过能力受限架构、四道防线、CaMeL 信息流隔离、最小权限执行与五段哈希链审计，系统性地解决了「大模型推理不可控」这一核心难题。测试表明系统功能完整、安全有效、性能良好。</w:t>
      </w:r>
    </w:p>
    <w:p>
      <w:pPr>
        <w:pStyle w:val="BodyText"/>
      </w:pPr>
      <w:r>
        <w:rPr>
          <w:bCs/>
          <w:b/>
        </w:rPr>
        <w:t xml:space="preserve">主要收获</w:t>
      </w:r>
      <w:r>
        <w:t xml:space="preserve">：① 深刻理解了「架构控制优于规则堆砌」——黑名单跑步机永远追不完，只有「LLM 够不到危险路径」的架构保证才是确定性的；② 实践了测试先行与红队对抗，体会到「诚实叙事优于宣称满分」；③ 完整走通了面向对象分析—设计—实现—测试的软件工程流程。</w:t>
      </w:r>
    </w:p>
    <w:p>
      <w:pPr>
        <w:pStyle w:val="BodyText"/>
      </w:pPr>
      <w:r>
        <w:rPr>
          <w:bCs/>
          <w:b/>
        </w:rPr>
        <w:t xml:space="preserve">不足与展望</w:t>
      </w:r>
      <w:r>
        <w:t xml:space="preserve">：可进一步扩展受控动作白名单提升实用性、引入私有化自托管国产大模型增强离线能力、在更多麒麟/LoongArch 真实负载下验证适配性。</w:t>
      </w:r>
    </w:p>
    <w:p>
      <w:r>
        <w:br w:type="page"/>
      </w:r>
    </w:p>
    <w:bookmarkEnd w:id="84"/>
    <w:bookmarkStart w:id="85" w:name="参考文献"/>
    <w:p>
      <w:pPr>
        <w:pStyle w:val="Heading1"/>
      </w:pPr>
      <w:r>
        <w:t xml:space="preserve">7 参考文献</w:t>
      </w:r>
    </w:p>
    <w:p>
      <w:pPr>
        <w:pStyle w:val="FirstParagraph"/>
      </w:pPr>
      <w:r>
        <w:t xml:space="preserve">[1] Anthropic. Model Context Protocol Specification[EB/OL]. https://modelcontextprotocol.io, 2024.</w:t>
      </w:r>
      <w:r>
        <w:t xml:space="preserve"> </w:t>
      </w:r>
      <w:r>
        <w:t xml:space="preserve">[2] DeepSeek-AI. DeepSeek Technical Report[R]. 2024.</w:t>
      </w:r>
      <w:r>
        <w:t xml:space="preserve"> </w:t>
      </w:r>
      <w:r>
        <w:t xml:space="preserve">[3] Hines K, et al. Defending Against Indirect Prompt Injection Attacks With Spotlighting[J]. arXiv:2403.14720, 2024.</w:t>
      </w:r>
      <w:r>
        <w:t xml:space="preserve"> </w:t>
      </w:r>
      <w:r>
        <w:t xml:space="preserve">[4] Debenedetti E, et al. CaMeL: Defeating Prompt Injections by Design[J]. arXiv, 2025.</w:t>
      </w:r>
      <w:r>
        <w:t xml:space="preserve"> </w:t>
      </w:r>
      <w:r>
        <w:t xml:space="preserve">[5] 合肥工业大学. 本科生毕业设计（论文）书写格式规范[S]. 合肥: 合肥工业大学, 2023.</w:t>
      </w:r>
      <w:r>
        <w:t xml:space="preserve"> </w:t>
      </w:r>
      <w:r>
        <w:t xml:space="preserve">[6] 张海藩, 牟永敏. 软件工程导论[M]. 6 版. 北京: 清华大学出版社, 2013.</w:t>
      </w:r>
    </w:p>
    <w:p>
      <w:r>
        <w:br w:type="page"/>
      </w:r>
    </w:p>
    <w:bookmarkEnd w:id="85"/>
    <w:bookmarkStart w:id="89" w:name="附录核心源代码清单"/>
    <w:p>
      <w:pPr>
        <w:pStyle w:val="Heading1"/>
      </w:pPr>
      <w:r>
        <w:t xml:space="preserve">8 附录：核心源代码清单</w:t>
      </w:r>
    </w:p>
    <w:bookmarkStart w:id="86" w:name="附录-a-安全护栏红线规则guardrailrules.py-节选"/>
    <w:p>
      <w:pPr>
        <w:pStyle w:val="Heading2"/>
      </w:pPr>
      <w:r>
        <w:t xml:space="preserve">附录 A　安全护栏红线规则（guardrail/rules.py 节选）</w:t>
      </w:r>
    </w:p>
    <w:p>
      <w:pPr>
        <w:pStyle w:val="SourceCode"/>
      </w:pPr>
      <w:r>
        <w:rPr>
          <w:rStyle w:val="CommentTok"/>
        </w:rPr>
        <w:t xml:space="preserve"># 安全不变量：红线兜底集（硬编码，不可被 YAML 配置削弱或删除）</w:t>
      </w:r>
      <w:r>
        <w:br/>
      </w:r>
      <w:r>
        <w:rPr>
          <w:rStyle w:val="NormalTok"/>
        </w:rPr>
        <w:t xml:space="preserve">_REDLINE_RULES: </w:t>
      </w:r>
      <w:r>
        <w:rPr>
          <w:rStyle w:val="BuiltInTok"/>
        </w:rPr>
        <w:t xml:space="preserve">list</w:t>
      </w:r>
      <w:r>
        <w:rPr>
          <w:rStyle w:val="NormalTok"/>
        </w:rPr>
        <w:t xml:space="preserve">[Rule] </w:t>
      </w:r>
      <w:r>
        <w:rPr>
          <w:rStyle w:val="OperatorTok"/>
        </w:rPr>
        <w:t xml:space="preserve">=</w:t>
      </w:r>
      <w:r>
        <w:rPr>
          <w:rStyle w:val="NormalTok"/>
        </w:rPr>
        <w:t xml:space="preserve"> [</w:t>
      </w:r>
      <w:r>
        <w:br/>
      </w:r>
      <w:r>
        <w:rPr>
          <w:rStyle w:val="NormalTok"/>
        </w:rPr>
        <w:t xml:space="preserve">    Rule(</w:t>
      </w:r>
      <w:r>
        <w:rPr>
          <w:rStyle w:val="StringTok"/>
        </w:rPr>
        <w:t xml:space="preserve">"DEL-001"</w:t>
      </w:r>
      <w:r>
        <w:rPr>
          <w:rStyle w:val="NormalTok"/>
        </w:rPr>
        <w:t xml:space="preserve">, </w:t>
      </w:r>
      <w:r>
        <w:rPr>
          <w:rStyle w:val="VerbatimStringTok"/>
        </w:rPr>
        <w:t xml:space="preserve">rf"\brm\s+</w:t>
      </w:r>
      <w:r>
        <w:rPr>
          <w:rStyle w:val="SpecialCharTok"/>
        </w:rPr>
        <w:t xml:space="preserve">{</w:t>
      </w:r>
      <w:r>
        <w:rPr>
          <w:rStyle w:val="NormalTok"/>
        </w:rPr>
        <w:t xml:space="preserve">_RF</w:t>
      </w:r>
      <w:r>
        <w:rPr>
          <w:rStyle w:val="SpecialCharTok"/>
        </w:rPr>
        <w:t xml:space="preserve">}</w:t>
      </w:r>
      <w:r>
        <w:rPr>
          <w:rStyle w:val="VerbatimStringTok"/>
        </w:rPr>
        <w:t xml:space="preserve">\s+/(\s|$)"</w:t>
      </w:r>
      <w:r>
        <w:rPr>
          <w:rStyle w:val="NormalTok"/>
        </w:rPr>
        <w:t xml:space="preserve">,</w:t>
      </w:r>
      <w:r>
        <w:br/>
      </w:r>
      <w:r>
        <w:rPr>
          <w:rStyle w:val="NormalTok"/>
        </w:rPr>
        <w:t xml:space="preserve">         RiskLevel.CRITICAL, Action.DENY, </w:t>
      </w:r>
      <w:r>
        <w:rPr>
          <w:rStyle w:val="StringTok"/>
        </w:rPr>
        <w:t xml:space="preserve">"递归强制删除根目录，将摧毁整个系统"</w:t>
      </w:r>
      <w:r>
        <w:rPr>
          <w:rStyle w:val="NormalTok"/>
        </w:rPr>
        <w:t xml:space="preserve">, </w:t>
      </w:r>
      <w:r>
        <w:rPr>
          <w:rStyle w:val="StringTok"/>
        </w:rPr>
        <w:t xml:space="preserve">"delete"</w:t>
      </w:r>
      <w:r>
        <w:rPr>
          <w:rStyle w:val="NormalTok"/>
        </w:rPr>
        <w:t xml:space="preserve">),</w:t>
      </w:r>
      <w:r>
        <w:br/>
      </w:r>
      <w:r>
        <w:rPr>
          <w:rStyle w:val="NormalTok"/>
        </w:rPr>
        <w:t xml:space="preserve">    Rule(</w:t>
      </w:r>
      <w:r>
        <w:rPr>
          <w:rStyle w:val="StringTok"/>
        </w:rPr>
        <w:t xml:space="preserve">"DEL-003"</w:t>
      </w:r>
      <w:r>
        <w:rPr>
          <w:rStyle w:val="NormalTok"/>
        </w:rPr>
        <w:t xml:space="preserve">,</w:t>
      </w:r>
      <w:r>
        <w:br/>
      </w:r>
      <w:r>
        <w:rPr>
          <w:rStyle w:val="NormalTok"/>
        </w:rPr>
        <w:t xml:space="preserve">         </w:t>
      </w:r>
      <w:r>
        <w:rPr>
          <w:rStyle w:val="VerbatimStringTok"/>
        </w:rPr>
        <w:t xml:space="preserve">r"\brm\s+.*(/etc|/boot|/usr|/bin|/sbin|/lib|/var/lib/mysql|/var/lib/postgresql)(/|\s|\*|$)"</w:t>
      </w:r>
      <w:r>
        <w:rPr>
          <w:rStyle w:val="NormalTok"/>
        </w:rPr>
        <w:t xml:space="preserve">,</w:t>
      </w:r>
      <w:r>
        <w:br/>
      </w:r>
      <w:r>
        <w:rPr>
          <w:rStyle w:val="NormalTok"/>
        </w:rPr>
        <w:t xml:space="preserve">         RiskLevel.CRITICAL, Action.DENY, </w:t>
      </w:r>
      <w:r>
        <w:rPr>
          <w:rStyle w:val="StringTok"/>
        </w:rPr>
        <w:t xml:space="preserve">"删除涉及系统关键目录或数据库数据目录"</w:t>
      </w:r>
      <w:r>
        <w:rPr>
          <w:rStyle w:val="NormalTok"/>
        </w:rPr>
        <w:t xml:space="preserve">, </w:t>
      </w:r>
      <w:r>
        <w:rPr>
          <w:rStyle w:val="StringTok"/>
        </w:rPr>
        <w:t xml:space="preserve">"delete"</w:t>
      </w:r>
      <w:r>
        <w:rPr>
          <w:rStyle w:val="NormalTok"/>
        </w:rPr>
        <w:t xml:space="preserve">),</w:t>
      </w:r>
      <w:r>
        <w:br/>
      </w:r>
      <w:r>
        <w:rPr>
          <w:rStyle w:val="NormalTok"/>
        </w:rPr>
        <w:t xml:space="preserve">    Rule(</w:t>
      </w:r>
      <w:r>
        <w:rPr>
          <w:rStyle w:val="StringTok"/>
        </w:rPr>
        <w:t xml:space="preserve">"DISK-001"</w:t>
      </w:r>
      <w:r>
        <w:rPr>
          <w:rStyle w:val="NormalTok"/>
        </w:rPr>
        <w:t xml:space="preserve">, </w:t>
      </w:r>
      <w:r>
        <w:rPr>
          <w:rStyle w:val="VerbatimStringTok"/>
        </w:rPr>
        <w:t xml:space="preserve">r"\bmkfs(\.\w+)?\s"</w:t>
      </w:r>
      <w:r>
        <w:rPr>
          <w:rStyle w:val="NormalTok"/>
        </w:rPr>
        <w:t xml:space="preserve">,</w:t>
      </w:r>
      <w:r>
        <w:br/>
      </w:r>
      <w:r>
        <w:rPr>
          <w:rStyle w:val="NormalTok"/>
        </w:rPr>
        <w:t xml:space="preserve">         RiskLevel.CRITICAL, Action.DENY, </w:t>
      </w:r>
      <w:r>
        <w:rPr>
          <w:rStyle w:val="StringTok"/>
        </w:rPr>
        <w:t xml:space="preserve">"格式化文件系统，将清空目标设备数据"</w:t>
      </w:r>
      <w:r>
        <w:rPr>
          <w:rStyle w:val="NormalTok"/>
        </w:rPr>
        <w:t xml:space="preserve">, </w:t>
      </w:r>
      <w:r>
        <w:rPr>
          <w:rStyle w:val="StringTok"/>
        </w:rPr>
        <w:t xml:space="preserve">"disk"</w:t>
      </w:r>
      <w:r>
        <w:rPr>
          <w:rStyle w:val="NormalTok"/>
        </w:rPr>
        <w:t xml:space="preserve">),</w:t>
      </w:r>
      <w:r>
        <w:br/>
      </w:r>
      <w:r>
        <w:rPr>
          <w:rStyle w:val="NormalTok"/>
        </w:rPr>
        <w:t xml:space="preserve">    Rule(</w:t>
      </w:r>
      <w:r>
        <w:rPr>
          <w:rStyle w:val="StringTok"/>
        </w:rPr>
        <w:t xml:space="preserve">"DISK-002"</w:t>
      </w:r>
      <w:r>
        <w:rPr>
          <w:rStyle w:val="NormalTok"/>
        </w:rPr>
        <w:t xml:space="preserve">, </w:t>
      </w:r>
      <w:r>
        <w:rPr>
          <w:rStyle w:val="VerbatimStringTok"/>
        </w:rPr>
        <w:t xml:space="preserve">r"\bdd\s+.*of=/dev/(sd|nvme|vd|hd|mmcblk)"</w:t>
      </w:r>
      <w:r>
        <w:rPr>
          <w:rStyle w:val="NormalTok"/>
        </w:rPr>
        <w:t xml:space="preserve">,</w:t>
      </w:r>
      <w:r>
        <w:br/>
      </w:r>
      <w:r>
        <w:rPr>
          <w:rStyle w:val="NormalTok"/>
        </w:rPr>
        <w:t xml:space="preserve">         RiskLevel.CRITICAL, Action.DENY, </w:t>
      </w:r>
      <w:r>
        <w:rPr>
          <w:rStyle w:val="StringTok"/>
        </w:rPr>
        <w:t xml:space="preserve">"用 dd 直接写裸块设备，将覆盖磁盘数据"</w:t>
      </w:r>
      <w:r>
        <w:rPr>
          <w:rStyle w:val="NormalTok"/>
        </w:rPr>
        <w:t xml:space="preserve">, </w:t>
      </w:r>
      <w:r>
        <w:rPr>
          <w:rStyle w:val="StringTok"/>
        </w:rPr>
        <w:t xml:space="preserve">"disk"</w:t>
      </w:r>
      <w:r>
        <w:rPr>
          <w:rStyle w:val="NormalTok"/>
        </w:rPr>
        <w:t xml:space="preserve">),</w:t>
      </w:r>
      <w:r>
        <w:br/>
      </w:r>
      <w:r>
        <w:rPr>
          <w:rStyle w:val="NormalTok"/>
        </w:rPr>
        <w:t xml:space="preserve">    Rule(</w:t>
      </w:r>
      <w:r>
        <w:rPr>
          <w:rStyle w:val="StringTok"/>
        </w:rPr>
        <w:t xml:space="preserve">"PRIV-003"</w:t>
      </w:r>
      <w:r>
        <w:rPr>
          <w:rStyle w:val="NormalTok"/>
        </w:rPr>
        <w:t xml:space="preserve">, </w:t>
      </w:r>
      <w:r>
        <w:rPr>
          <w:rStyle w:val="VerbatimStringTok"/>
        </w:rPr>
        <w:t xml:space="preserve">r"(&gt;&gt;?\s*/etc/sudoers|\bvisudo\b|usermod\s+.*-aG?\s+(sudo|wheel|root))"</w:t>
      </w:r>
      <w:r>
        <w:rPr>
          <w:rStyle w:val="NormalTok"/>
        </w:rPr>
        <w:t xml:space="preserve">,</w:t>
      </w:r>
      <w:r>
        <w:br/>
      </w:r>
      <w:r>
        <w:rPr>
          <w:rStyle w:val="NormalTok"/>
        </w:rPr>
        <w:t xml:space="preserve">         RiskLevel.CRITICAL, Action.DENY, </w:t>
      </w:r>
      <w:r>
        <w:rPr>
          <w:rStyle w:val="StringTok"/>
        </w:rPr>
        <w:t xml:space="preserve">"篡改 sudoers / 提权用户组，严重权限越界"</w:t>
      </w:r>
      <w:r>
        <w:rPr>
          <w:rStyle w:val="NormalTok"/>
        </w:rPr>
        <w:t xml:space="preserve">, </w:t>
      </w:r>
      <w:r>
        <w:rPr>
          <w:rStyle w:val="StringTok"/>
        </w:rPr>
        <w:t xml:space="preserve">"privilege"</w:t>
      </w:r>
      <w:r>
        <w:rPr>
          <w:rStyle w:val="NormalTok"/>
        </w:rPr>
        <w:t xml:space="preserve">),</w:t>
      </w:r>
      <w:r>
        <w:br/>
      </w:r>
      <w:r>
        <w:rPr>
          <w:rStyle w:val="NormalTok"/>
        </w:rPr>
        <w:t xml:space="preserve">]</w:t>
      </w:r>
    </w:p>
    <w:bookmarkEnd w:id="86"/>
    <w:bookmarkStart w:id="87" w:name="附录-b-护栏统一裁决guardrailengine.py-节选"/>
    <w:p>
      <w:pPr>
        <w:pStyle w:val="Heading2"/>
      </w:pPr>
      <w:r>
        <w:t xml:space="preserve">附录 B　护栏统一裁决（guardrail/engine.py 节选）</w:t>
      </w:r>
    </w:p>
    <w:p>
      <w:pPr>
        <w:pStyle w:val="SourceCode"/>
      </w:pPr>
      <w:r>
        <w:rPr>
          <w:rStyle w:val="KeywordTok"/>
        </w:rPr>
        <w:t xml:space="preserve">def</w:t>
      </w:r>
      <w:r>
        <w:rPr>
          <w:rStyle w:val="NormalTok"/>
        </w:rPr>
        <w:t xml:space="preserve"> _decide(hits, path_hits, </w:t>
      </w:r>
      <w:r>
        <w:rPr>
          <w:rStyle w:val="OperatorTok"/>
        </w:rPr>
        <w:t xml:space="preserve">*</w:t>
      </w:r>
      <w:r>
        <w:rPr>
          <w:rStyle w:val="NormalTok"/>
        </w:rPr>
        <w:t xml:space="preserve">, authorized, confirmed) </w:t>
      </w:r>
      <w:r>
        <w:rPr>
          <w:rStyle w:val="OperatorTok"/>
        </w:rPr>
        <w:t xml:space="preserve">-&gt;</w:t>
      </w:r>
      <w:r>
        <w:rPr>
          <w:rStyle w:val="NormalTok"/>
        </w:rPr>
        <w:t xml:space="preserve"> GuardResult:</w:t>
      </w:r>
      <w:r>
        <w:br/>
      </w:r>
      <w:r>
        <w:rPr>
          <w:rStyle w:val="NormalTok"/>
        </w:rPr>
        <w:t xml:space="preserve">    </w:t>
      </w:r>
      <w:r>
        <w:rPr>
          <w:rStyle w:val="CommentTok"/>
        </w:rPr>
        <w:t xml:space="preserve">"""按命中规则集做四级裁决：风险标签取最高，门控取 DENY/CONFIRM 并集，只升不降。"""</w:t>
      </w:r>
      <w:r>
        <w:br/>
      </w:r>
      <w:r>
        <w:rPr>
          <w:rStyle w:val="NormalTok"/>
        </w:rPr>
        <w:t xml:space="preserve">    risk </w:t>
      </w:r>
      <w:r>
        <w:rPr>
          <w:rStyle w:val="OperatorTok"/>
        </w:rPr>
        <w:t xml:space="preserve">=</w:t>
      </w:r>
      <w:r>
        <w:rPr>
          <w:rStyle w:val="NormalTok"/>
        </w:rPr>
        <w:t xml:space="preserve"> </w:t>
      </w:r>
      <w:r>
        <w:rPr>
          <w:rStyle w:val="BuiltInTok"/>
        </w:rPr>
        <w:t xml:space="preserve">max</w:t>
      </w:r>
      <w:r>
        <w:rPr>
          <w:rStyle w:val="NormalTok"/>
        </w:rPr>
        <w:t xml:space="preserve">((r.risk </w:t>
      </w:r>
      <w:r>
        <w:rPr>
          <w:rStyle w:val="ControlFlowTok"/>
        </w:rPr>
        <w:t xml:space="preserve">for</w:t>
      </w:r>
      <w:r>
        <w:rPr>
          <w:rStyle w:val="NormalTok"/>
        </w:rPr>
        <w:t xml:space="preserve"> r </w:t>
      </w:r>
      <w:r>
        <w:rPr>
          <w:rStyle w:val="KeywordTok"/>
        </w:rPr>
        <w:t xml:space="preserve">in</w:t>
      </w:r>
      <w:r>
        <w:rPr>
          <w:rStyle w:val="NormalTok"/>
        </w:rPr>
        <w:t xml:space="preserve"> hits), key</w:t>
      </w:r>
      <w:r>
        <w:rPr>
          <w:rStyle w:val="OperatorTok"/>
        </w:rPr>
        <w:t xml:space="preserve">=</w:t>
      </w:r>
      <w:r>
        <w:rPr>
          <w:rStyle w:val="KeywordTok"/>
        </w:rPr>
        <w:t xml:space="preserve">lambda</w:t>
      </w:r>
      <w:r>
        <w:rPr>
          <w:rStyle w:val="NormalTok"/>
        </w:rPr>
        <w:t xml:space="preserve"> x: x.order)</w:t>
      </w:r>
      <w:r>
        <w:br/>
      </w:r>
      <w:r>
        <w:rPr>
          <w:rStyle w:val="NormalTok"/>
        </w:rPr>
        <w:t xml:space="preserve">    </w:t>
      </w:r>
      <w:r>
        <w:rPr>
          <w:rStyle w:val="ControlFlowTok"/>
        </w:rPr>
        <w:t xml:space="preserve">if</w:t>
      </w:r>
      <w:r>
        <w:rPr>
          <w:rStyle w:val="NormalTok"/>
        </w:rPr>
        <w:t xml:space="preserve"> risk </w:t>
      </w:r>
      <w:r>
        <w:rPr>
          <w:rStyle w:val="KeywordTok"/>
        </w:rPr>
        <w:t xml:space="preserve">is</w:t>
      </w:r>
      <w:r>
        <w:rPr>
          <w:rStyle w:val="NormalTok"/>
        </w:rPr>
        <w:t xml:space="preserve"> RiskLevel.CRITICAL:                       </w:t>
      </w:r>
      <w:r>
        <w:rPr>
          <w:rStyle w:val="CommentTok"/>
        </w:rPr>
        <w:t xml:space="preserve"># 无条件拒绝</w:t>
      </w:r>
      <w:r>
        <w:br/>
      </w:r>
      <w:r>
        <w:rPr>
          <w:rStyle w:val="NormalTok"/>
        </w:rPr>
        <w:t xml:space="preserve">        </w:t>
      </w:r>
      <w:r>
        <w:rPr>
          <w:rStyle w:val="ControlFlowTok"/>
        </w:rPr>
        <w:t xml:space="preserve">return</w:t>
      </w:r>
      <w:r>
        <w:rPr>
          <w:rStyle w:val="NormalTok"/>
        </w:rPr>
        <w:t xml:space="preserve"> GuardResult(</w:t>
      </w:r>
      <w:r>
        <w:rPr>
          <w:rStyle w:val="VariableTok"/>
        </w:rPr>
        <w:t xml:space="preserve">False</w:t>
      </w:r>
      <w:r>
        <w:rPr>
          <w:rStyle w:val="NormalTok"/>
        </w:rPr>
        <w:t xml:space="preserve">, Action.DENY, ..., </w:t>
      </w:r>
      <w:r>
        <w:rPr>
          <w:rStyle w:val="VariableTok"/>
        </w:rPr>
        <w:t xml:space="preserve">False</w:t>
      </w:r>
      <w:r>
        <w:rPr>
          <w:rStyle w:val="NormalTok"/>
        </w:rPr>
        <w:t xml:space="preserve">)</w:t>
      </w:r>
      <w:r>
        <w:br/>
      </w:r>
      <w:r>
        <w:rPr>
          <w:rStyle w:val="NormalTok"/>
        </w:rPr>
        <w:t xml:space="preserve">    </w:t>
      </w:r>
      <w:r>
        <w:rPr>
          <w:rStyle w:val="ControlFlowTok"/>
        </w:rPr>
        <w:t xml:space="preserve">if</w:t>
      </w:r>
      <w:r>
        <w:rPr>
          <w:rStyle w:val="NormalTok"/>
        </w:rPr>
        <w:t xml:space="preserve"> risk </w:t>
      </w:r>
      <w:r>
        <w:rPr>
          <w:rStyle w:val="KeywordTok"/>
        </w:rPr>
        <w:t xml:space="preserve">in</w:t>
      </w:r>
      <w:r>
        <w:rPr>
          <w:rStyle w:val="NormalTok"/>
        </w:rPr>
        <w:t xml:space="preserve"> (RiskLevel.HIGH, RiskLevel.MEDIUM):</w:t>
      </w:r>
      <w:r>
        <w:br/>
      </w:r>
      <w:r>
        <w:rPr>
          <w:rStyle w:val="NormalTok"/>
        </w:rPr>
        <w:t xml:space="preserve">        needs_auth </w:t>
      </w:r>
      <w:r>
        <w:rPr>
          <w:rStyle w:val="OperatorTok"/>
        </w:rPr>
        <w:t xml:space="preserve">=</w:t>
      </w:r>
      <w:r>
        <w:rPr>
          <w:rStyle w:val="NormalTok"/>
        </w:rPr>
        <w:t xml:space="preserve"> </w:t>
      </w:r>
      <w:r>
        <w:rPr>
          <w:rStyle w:val="BuiltInTok"/>
        </w:rPr>
        <w:t xml:space="preserve">any</w:t>
      </w:r>
      <w:r>
        <w:rPr>
          <w:rStyle w:val="NormalTok"/>
        </w:rPr>
        <w:t xml:space="preserve">(r.action </w:t>
      </w:r>
      <w:r>
        <w:rPr>
          <w:rStyle w:val="KeywordTok"/>
        </w:rPr>
        <w:t xml:space="preserve">is</w:t>
      </w:r>
      <w:r>
        <w:rPr>
          <w:rStyle w:val="NormalTok"/>
        </w:rPr>
        <w:t xml:space="preserve"> Action.DENY </w:t>
      </w:r>
      <w:r>
        <w:rPr>
          <w:rStyle w:val="ControlFlowTok"/>
        </w:rPr>
        <w:t xml:space="preserve">for</w:t>
      </w:r>
      <w:r>
        <w:rPr>
          <w:rStyle w:val="NormalTok"/>
        </w:rPr>
        <w:t xml:space="preserve"> r </w:t>
      </w:r>
      <w:r>
        <w:rPr>
          <w:rStyle w:val="KeywordTok"/>
        </w:rPr>
        <w:t xml:space="preserve">in</w:t>
      </w:r>
      <w:r>
        <w:rPr>
          <w:rStyle w:val="NormalTok"/>
        </w:rPr>
        <w:t xml:space="preserve"> hits)</w:t>
      </w:r>
      <w:r>
        <w:br/>
      </w:r>
      <w:r>
        <w:rPr>
          <w:rStyle w:val="NormalTok"/>
        </w:rPr>
        <w:t xml:space="preserve">        needs_confirm </w:t>
      </w:r>
      <w:r>
        <w:rPr>
          <w:rStyle w:val="OperatorTok"/>
        </w:rPr>
        <w:t xml:space="preserve">=</w:t>
      </w:r>
      <w:r>
        <w:rPr>
          <w:rStyle w:val="NormalTok"/>
        </w:rPr>
        <w:t xml:space="preserve"> </w:t>
      </w:r>
      <w:r>
        <w:rPr>
          <w:rStyle w:val="BuiltInTok"/>
        </w:rPr>
        <w:t xml:space="preserve">any</w:t>
      </w:r>
      <w:r>
        <w:rPr>
          <w:rStyle w:val="NormalTok"/>
        </w:rPr>
        <w:t xml:space="preserve">(r.action </w:t>
      </w:r>
      <w:r>
        <w:rPr>
          <w:rStyle w:val="KeywordTok"/>
        </w:rPr>
        <w:t xml:space="preserve">is</w:t>
      </w:r>
      <w:r>
        <w:rPr>
          <w:rStyle w:val="NormalTok"/>
        </w:rPr>
        <w:t xml:space="preserve"> Action.CONFIRM </w:t>
      </w:r>
      <w:r>
        <w:rPr>
          <w:rStyle w:val="ControlFlowTok"/>
        </w:rPr>
        <w:t xml:space="preserve">for</w:t>
      </w:r>
      <w:r>
        <w:rPr>
          <w:rStyle w:val="NormalTok"/>
        </w:rPr>
        <w:t xml:space="preserve"> r </w:t>
      </w:r>
      <w:r>
        <w:rPr>
          <w:rStyle w:val="KeywordTok"/>
        </w:rPr>
        <w:t xml:space="preserve">in</w:t>
      </w:r>
      <w:r>
        <w:rPr>
          <w:rStyle w:val="NormalTok"/>
        </w:rPr>
        <w:t xml:space="preserve"> hits)</w:t>
      </w:r>
      <w:r>
        <w:br/>
      </w:r>
      <w:r>
        <w:rPr>
          <w:rStyle w:val="NormalTok"/>
        </w:rPr>
        <w:t xml:space="preserve">        </w:t>
      </w:r>
      <w:r>
        <w:rPr>
          <w:rStyle w:val="ControlFlowTok"/>
        </w:rPr>
        <w:t xml:space="preserve">if</w:t>
      </w:r>
      <w:r>
        <w:rPr>
          <w:rStyle w:val="NormalTok"/>
        </w:rPr>
        <w:t xml:space="preserve"> needs_auth </w:t>
      </w:r>
      <w:r>
        <w:rPr>
          <w:rStyle w:val="KeywordTok"/>
        </w:rPr>
        <w:t xml:space="preserve">and</w:t>
      </w:r>
      <w:r>
        <w:rPr>
          <w:rStyle w:val="NormalTok"/>
        </w:rPr>
        <w:t xml:space="preserve"> </w:t>
      </w:r>
      <w:r>
        <w:rPr>
          <w:rStyle w:val="KeywordTok"/>
        </w:rPr>
        <w:t xml:space="preserve">not</w:t>
      </w:r>
      <w:r>
        <w:rPr>
          <w:rStyle w:val="NormalTok"/>
        </w:rPr>
        <w:t xml:space="preserve"> authorized:               </w:t>
      </w:r>
      <w:r>
        <w:rPr>
          <w:rStyle w:val="CommentTok"/>
        </w:rPr>
        <w:t xml:space="preserve"># DENY 严于 CONFIRM</w:t>
      </w:r>
      <w:r>
        <w:br/>
      </w:r>
      <w:r>
        <w:rPr>
          <w:rStyle w:val="NormalTok"/>
        </w:rPr>
        <w:t xml:space="preserve">            </w:t>
      </w:r>
      <w:r>
        <w:rPr>
          <w:rStyle w:val="ControlFlowTok"/>
        </w:rPr>
        <w:t xml:space="preserve">return</w:t>
      </w:r>
      <w:r>
        <w:rPr>
          <w:rStyle w:val="NormalTok"/>
        </w:rPr>
        <w:t xml:space="preserve"> GuardResult(</w:t>
      </w:r>
      <w:r>
        <w:rPr>
          <w:rStyle w:val="VariableTok"/>
        </w:rPr>
        <w:t xml:space="preserve">False</w:t>
      </w:r>
      <w:r>
        <w:rPr>
          <w:rStyle w:val="NormalTok"/>
        </w:rPr>
        <w:t xml:space="preserve">, Action.DENY, ..., </w:t>
      </w:r>
      <w:r>
        <w:rPr>
          <w:rStyle w:val="VariableTok"/>
        </w:rPr>
        <w:t xml:space="preserve">False</w:t>
      </w:r>
      <w:r>
        <w:rPr>
          <w:rStyle w:val="NormalTok"/>
        </w:rPr>
        <w:t xml:space="preserve">)</w:t>
      </w:r>
      <w:r>
        <w:br/>
      </w:r>
      <w:r>
        <w:rPr>
          <w:rStyle w:val="NormalTok"/>
        </w:rPr>
        <w:t xml:space="preserve">        </w:t>
      </w:r>
      <w:r>
        <w:rPr>
          <w:rStyle w:val="ControlFlowTok"/>
        </w:rPr>
        <w:t xml:space="preserve">if</w:t>
      </w:r>
      <w:r>
        <w:rPr>
          <w:rStyle w:val="NormalTok"/>
        </w:rPr>
        <w:t xml:space="preserve"> needs_confirm </w:t>
      </w:r>
      <w:r>
        <w:rPr>
          <w:rStyle w:val="KeywordTok"/>
        </w:rPr>
        <w:t xml:space="preserve">and</w:t>
      </w:r>
      <w:r>
        <w:rPr>
          <w:rStyle w:val="NormalTok"/>
        </w:rPr>
        <w:t xml:space="preserve"> </w:t>
      </w:r>
      <w:r>
        <w:rPr>
          <w:rStyle w:val="KeywordTok"/>
        </w:rPr>
        <w:t xml:space="preserve">not</w:t>
      </w:r>
      <w:r>
        <w:rPr>
          <w:rStyle w:val="NormalTok"/>
        </w:rPr>
        <w:t xml:space="preserve"> confirmed:</w:t>
      </w:r>
      <w:r>
        <w:br/>
      </w:r>
      <w:r>
        <w:rPr>
          <w:rStyle w:val="NormalTok"/>
        </w:rPr>
        <w:t xml:space="preserve">            </w:t>
      </w:r>
      <w:r>
        <w:rPr>
          <w:rStyle w:val="ControlFlowTok"/>
        </w:rPr>
        <w:t xml:space="preserve">return</w:t>
      </w:r>
      <w:r>
        <w:rPr>
          <w:rStyle w:val="NormalTok"/>
        </w:rPr>
        <w:t xml:space="preserve"> GuardResult(</w:t>
      </w:r>
      <w:r>
        <w:rPr>
          <w:rStyle w:val="VariableTok"/>
        </w:rPr>
        <w:t xml:space="preserve">False</w:t>
      </w:r>
      <w:r>
        <w:rPr>
          <w:rStyle w:val="NormalTok"/>
        </w:rPr>
        <w:t xml:space="preserve">, Action.CONFIRM, ..., </w:t>
      </w:r>
      <w:r>
        <w:rPr>
          <w:rStyle w:val="VariableTok"/>
        </w:rPr>
        <w:t xml:space="preserve">True</w:t>
      </w:r>
      <w:r>
        <w:rPr>
          <w:rStyle w:val="NormalTok"/>
        </w:rPr>
        <w:t xml:space="preserve">)</w:t>
      </w:r>
      <w:r>
        <w:br/>
      </w:r>
      <w:r>
        <w:rPr>
          <w:rStyle w:val="NormalTok"/>
        </w:rPr>
        <w:t xml:space="preserve">        </w:t>
      </w:r>
      <w:r>
        <w:rPr>
          <w:rStyle w:val="ControlFlowTok"/>
        </w:rPr>
        <w:t xml:space="preserve">return</w:t>
      </w:r>
      <w:r>
        <w:rPr>
          <w:rStyle w:val="NormalTok"/>
        </w:rPr>
        <w:t xml:space="preserve"> GuardResult(</w:t>
      </w:r>
      <w:r>
        <w:rPr>
          <w:rStyle w:val="VariableTok"/>
        </w:rPr>
        <w:t xml:space="preserve">True</w:t>
      </w:r>
      <w:r>
        <w:rPr>
          <w:rStyle w:val="NormalTok"/>
        </w:rPr>
        <w:t xml:space="preserve">, Action.ALLOW, ..., </w:t>
      </w:r>
      <w:r>
        <w:rPr>
          <w:rStyle w:val="VariableTok"/>
        </w:rPr>
        <w:t xml:space="preserve">False</w:t>
      </w:r>
      <w:r>
        <w:rPr>
          <w:rStyle w:val="NormalTok"/>
        </w:rPr>
        <w:t xml:space="preserve">)</w:t>
      </w:r>
      <w:r>
        <w:br/>
      </w:r>
      <w:r>
        <w:rPr>
          <w:rStyle w:val="NormalTok"/>
        </w:rPr>
        <w:t xml:space="preserve">    </w:t>
      </w:r>
      <w:r>
        <w:rPr>
          <w:rStyle w:val="ControlFlowTok"/>
        </w:rPr>
        <w:t xml:space="preserve">return</w:t>
      </w:r>
      <w:r>
        <w:rPr>
          <w:rStyle w:val="NormalTok"/>
        </w:rPr>
        <w:t xml:space="preserve"> GuardResult(</w:t>
      </w:r>
      <w:r>
        <w:rPr>
          <w:rStyle w:val="VariableTok"/>
        </w:rPr>
        <w:t xml:space="preserve">True</w:t>
      </w:r>
      <w:r>
        <w:rPr>
          <w:rStyle w:val="NormalTok"/>
        </w:rPr>
        <w:t xml:space="preserve">, Action.ALLOW, ..., </w:t>
      </w:r>
      <w:r>
        <w:rPr>
          <w:rStyle w:val="VariableTok"/>
        </w:rPr>
        <w:t xml:space="preserve">False</w:t>
      </w:r>
      <w:r>
        <w:rPr>
          <w:rStyle w:val="NormalTok"/>
        </w:rPr>
        <w:t xml:space="preserve">)  </w:t>
      </w:r>
      <w:r>
        <w:rPr>
          <w:rStyle w:val="CommentTok"/>
        </w:rPr>
        <w:t xml:space="preserve"># LOW 记录后放行</w:t>
      </w:r>
    </w:p>
    <w:bookmarkEnd w:id="87"/>
    <w:bookmarkStart w:id="88" w:name="附录-c-统一执行出口coreexecutor.py-节选"/>
    <w:p>
      <w:pPr>
        <w:pStyle w:val="Heading2"/>
      </w:pPr>
      <w:r>
        <w:t xml:space="preserve">附录 C　统一执行出口（core/executor.py 节选）</w:t>
      </w:r>
    </w:p>
    <w:p>
      <w:pPr>
        <w:pStyle w:val="SourceCode"/>
      </w:pPr>
      <w:r>
        <w:rPr>
          <w:rStyle w:val="KeywordTok"/>
        </w:rPr>
        <w:t xml:space="preserve">def</w:t>
      </w:r>
      <w:r>
        <w:rPr>
          <w:rStyle w:val="NormalTok"/>
        </w:rPr>
        <w:t xml:space="preserve"> _execute(guard_str, argv, </w:t>
      </w:r>
      <w:r>
        <w:rPr>
          <w:rStyle w:val="OperatorTok"/>
        </w:rPr>
        <w:t xml:space="preserve">*</w:t>
      </w:r>
      <w:r>
        <w:rPr>
          <w:rStyle w:val="NormalTok"/>
        </w:rPr>
        <w:t xml:space="preserve">, authorized, confirmed, dry_run, timeout)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guard </w:t>
      </w:r>
      <w:r>
        <w:rPr>
          <w:rStyle w:val="OperatorTok"/>
        </w:rPr>
        <w:t xml:space="preserve">=</w:t>
      </w:r>
      <w:r>
        <w:rPr>
          <w:rStyle w:val="NormalTok"/>
        </w:rPr>
        <w:t xml:space="preserve"> check_command(guard_str, authorized</w:t>
      </w:r>
      <w:r>
        <w:rPr>
          <w:rStyle w:val="OperatorTok"/>
        </w:rPr>
        <w:t xml:space="preserve">=</w:t>
      </w:r>
      <w:r>
        <w:rPr>
          <w:rStyle w:val="NormalTok"/>
        </w:rPr>
        <w:t xml:space="preserve">authorized, confirmed</w:t>
      </w:r>
      <w:r>
        <w:rPr>
          <w:rStyle w:val="OperatorTok"/>
        </w:rPr>
        <w:t xml:space="preserve">=</w:t>
      </w:r>
      <w:r>
        <w:rPr>
          <w:rStyle w:val="NormalTok"/>
        </w:rPr>
        <w:t xml:space="preserve">confirmed)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guard.allowed:                               </w:t>
      </w:r>
      <w:r>
        <w:rPr>
          <w:rStyle w:val="CommentTok"/>
        </w:rPr>
        <w:t xml:space="preserve"># 护栏不放行绝不执行</w:t>
      </w:r>
      <w:r>
        <w:br/>
      </w:r>
      <w:r>
        <w:rPr>
          <w:rStyle w:val="NormalTok"/>
        </w:rPr>
        <w:t xml:space="preserve">        </w:t>
      </w:r>
      <w:r>
        <w:rPr>
          <w:rStyle w:val="ControlFlowTok"/>
        </w:rPr>
        <w:t xml:space="preserve">return</w:t>
      </w:r>
      <w:r>
        <w:rPr>
          <w:rStyle w:val="NormalTok"/>
        </w:rPr>
        <w:t xml:space="preserve"> {</w:t>
      </w:r>
      <w:r>
        <w:rPr>
          <w:rStyle w:val="StringTok"/>
        </w:rPr>
        <w:t xml:space="preserve">"executed"</w:t>
      </w:r>
      <w:r>
        <w:rPr>
          <w:rStyle w:val="NormalTok"/>
        </w:rPr>
        <w:t xml:space="preserve">: </w:t>
      </w:r>
      <w:r>
        <w:rPr>
          <w:rStyle w:val="VariableTok"/>
        </w:rPr>
        <w:t xml:space="preserve">False</w:t>
      </w:r>
      <w:r>
        <w:rPr>
          <w:rStyle w:val="NormalTok"/>
        </w:rPr>
        <w:t xml:space="preserve">, </w:t>
      </w:r>
      <w:r>
        <w:rPr>
          <w:rStyle w:val="StringTok"/>
        </w:rPr>
        <w:t xml:space="preserve">"blocked"</w:t>
      </w:r>
      <w:r>
        <w:rPr>
          <w:rStyle w:val="NormalTok"/>
        </w:rPr>
        <w:t xml:space="preserve">: </w:t>
      </w:r>
      <w:r>
        <w:rPr>
          <w:rStyle w:val="VariableTok"/>
        </w:rPr>
        <w:t xml:space="preserve">True</w:t>
      </w:r>
      <w:r>
        <w:rPr>
          <w:rStyle w:val="NormalTok"/>
        </w:rPr>
        <w:t xml:space="preserve">, </w:t>
      </w:r>
      <w:r>
        <w:rPr>
          <w:rStyle w:val="StringTok"/>
        </w:rPr>
        <w:t xml:space="preserve">"reason"</w:t>
      </w:r>
      <w:r>
        <w:rPr>
          <w:rStyle w:val="NormalTok"/>
        </w:rPr>
        <w:t xml:space="preserve">: guard.reason, ...}</w:t>
      </w:r>
      <w:r>
        <w:br/>
      </w:r>
      <w:r>
        <w:rPr>
          <w:rStyle w:val="NormalTok"/>
        </w:rPr>
        <w:t xml:space="preserve">    priv </w:t>
      </w:r>
      <w:r>
        <w:rPr>
          <w:rStyle w:val="OperatorTok"/>
        </w:rPr>
        <w:t xml:space="preserve">=</w:t>
      </w:r>
      <w:r>
        <w:rPr>
          <w:rStyle w:val="NormalTok"/>
        </w:rPr>
        <w:t xml:space="preserve"> check_privilege(guard_str, authorized</w:t>
      </w:r>
      <w:r>
        <w:rPr>
          <w:rStyle w:val="OperatorTok"/>
        </w:rPr>
        <w:t xml:space="preserve">=</w:t>
      </w:r>
      <w:r>
        <w:rPr>
          <w:rStyle w:val="NormalTok"/>
        </w:rPr>
        <w:t xml:space="preserve">authorized)  </w:t>
      </w:r>
      <w:r>
        <w:rPr>
          <w:rStyle w:val="CommentTok"/>
        </w:rPr>
        <w:t xml:space="preserve"># 防线4 最小权限</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priv.allowed:</w:t>
      </w:r>
      <w:r>
        <w:br/>
      </w:r>
      <w:r>
        <w:rPr>
          <w:rStyle w:val="NormalTok"/>
        </w:rPr>
        <w:t xml:space="preserve">        </w:t>
      </w:r>
      <w:r>
        <w:rPr>
          <w:rStyle w:val="ControlFlowTok"/>
        </w:rPr>
        <w:t xml:space="preserve">return</w:t>
      </w:r>
      <w:r>
        <w:rPr>
          <w:rStyle w:val="NormalTok"/>
        </w:rPr>
        <w:t xml:space="preserve"> {</w:t>
      </w:r>
      <w:r>
        <w:rPr>
          <w:rStyle w:val="StringTok"/>
        </w:rPr>
        <w:t xml:space="preserve">"executed"</w:t>
      </w:r>
      <w:r>
        <w:rPr>
          <w:rStyle w:val="NormalTok"/>
        </w:rPr>
        <w:t xml:space="preserve">: </w:t>
      </w:r>
      <w:r>
        <w:rPr>
          <w:rStyle w:val="VariableTok"/>
        </w:rPr>
        <w:t xml:space="preserve">False</w:t>
      </w:r>
      <w:r>
        <w:rPr>
          <w:rStyle w:val="NormalTok"/>
        </w:rPr>
        <w:t xml:space="preserve">, </w:t>
      </w:r>
      <w:r>
        <w:rPr>
          <w:rStyle w:val="StringTok"/>
        </w:rPr>
        <w:t xml:space="preserve">"blocked"</w:t>
      </w:r>
      <w:r>
        <w:rPr>
          <w:rStyle w:val="NormalTok"/>
        </w:rPr>
        <w:t xml:space="preserve">: </w:t>
      </w:r>
      <w:r>
        <w:rPr>
          <w:rStyle w:val="VariableTok"/>
        </w:rPr>
        <w:t xml:space="preserve">True</w:t>
      </w:r>
      <w:r>
        <w:rPr>
          <w:rStyle w:val="NormalTok"/>
        </w:rPr>
        <w:t xml:space="preserve">, </w:t>
      </w:r>
      <w:r>
        <w:rPr>
          <w:rStyle w:val="StringTok"/>
        </w:rPr>
        <w:t xml:space="preserve">"reason"</w:t>
      </w:r>
      <w:r>
        <w:rPr>
          <w:rStyle w:val="NormalTok"/>
        </w:rPr>
        <w:t xml:space="preserve">: priv.reason, ...}</w:t>
      </w:r>
      <w:r>
        <w:br/>
      </w:r>
      <w:r>
        <w:rPr>
          <w:rStyle w:val="NormalTok"/>
        </w:rPr>
        <w:t xml:space="preserve">    </w:t>
      </w:r>
      <w:r>
        <w:rPr>
          <w:rStyle w:val="ControlFlowTok"/>
        </w:rPr>
        <w:t xml:space="preserve">if</w:t>
      </w:r>
      <w:r>
        <w:rPr>
          <w:rStyle w:val="NormalTok"/>
        </w:rPr>
        <w:t xml:space="preserve"> dry_run:</w:t>
      </w:r>
      <w:r>
        <w:br/>
      </w:r>
      <w:r>
        <w:rPr>
          <w:rStyle w:val="NormalTok"/>
        </w:rPr>
        <w:t xml:space="preserve">        </w:t>
      </w:r>
      <w:r>
        <w:rPr>
          <w:rStyle w:val="ControlFlowTok"/>
        </w:rPr>
        <w:t xml:space="preserve">return</w:t>
      </w:r>
      <w:r>
        <w:rPr>
          <w:rStyle w:val="NormalTok"/>
        </w:rPr>
        <w:t xml:space="preserve"> {</w:t>
      </w:r>
      <w:r>
        <w:rPr>
          <w:rStyle w:val="StringTok"/>
        </w:rPr>
        <w:t xml:space="preserve">"executed"</w:t>
      </w:r>
      <w:r>
        <w:rPr>
          <w:rStyle w:val="NormalTok"/>
        </w:rPr>
        <w:t xml:space="preserve">: </w:t>
      </w:r>
      <w:r>
        <w:rPr>
          <w:rStyle w:val="VariableTok"/>
        </w:rPr>
        <w:t xml:space="preserve">False</w:t>
      </w:r>
      <w:r>
        <w:rPr>
          <w:rStyle w:val="NormalTok"/>
        </w:rPr>
        <w:t xml:space="preserve">, </w:t>
      </w:r>
      <w:r>
        <w:rPr>
          <w:rStyle w:val="StringTok"/>
        </w:rPr>
        <w:t xml:space="preserve">"dry_run"</w:t>
      </w:r>
      <w:r>
        <w:rPr>
          <w:rStyle w:val="NormalTok"/>
        </w:rPr>
        <w:t xml:space="preserve">: </w:t>
      </w:r>
      <w:r>
        <w:rPr>
          <w:rStyle w:val="VariableTok"/>
        </w:rPr>
        <w:t xml:space="preserve">True</w:t>
      </w:r>
      <w:r>
        <w:rPr>
          <w:rStyle w:val="NormalTok"/>
        </w:rPr>
        <w:t xml:space="preserve">, ...}</w:t>
      </w:r>
      <w:r>
        <w:br/>
      </w:r>
      <w:r>
        <w:rPr>
          <w:rStyle w:val="NormalTok"/>
        </w:rPr>
        <w:t xml:space="preserve">    result </w:t>
      </w:r>
      <w:r>
        <w:rPr>
          <w:rStyle w:val="OperatorTok"/>
        </w:rPr>
        <w:t xml:space="preserve">=</w:t>
      </w:r>
      <w:r>
        <w:rPr>
          <w:rStyle w:val="NormalTok"/>
        </w:rPr>
        <w:t xml:space="preserve"> run_cmd(argv, timeout</w:t>
      </w:r>
      <w:r>
        <w:rPr>
          <w:rStyle w:val="OperatorTok"/>
        </w:rPr>
        <w:t xml:space="preserve">=</w:t>
      </w:r>
      <w:r>
        <w:rPr>
          <w:rStyle w:val="NormalTok"/>
        </w:rPr>
        <w:t xml:space="preserve">timeout, sandbox</w:t>
      </w:r>
      <w:r>
        <w:rPr>
          <w:rStyle w:val="OperatorTok"/>
        </w:rPr>
        <w:t xml:space="preserve">=</w:t>
      </w:r>
      <w:r>
        <w:rPr>
          <w:rStyle w:val="VariableTok"/>
        </w:rPr>
        <w:t xml:space="preserve">True</w:t>
      </w:r>
      <w:r>
        <w:rPr>
          <w:rStyle w:val="NormalTok"/>
        </w:rPr>
        <w:t xml:space="preserve">)     </w:t>
      </w:r>
      <w:r>
        <w:rPr>
          <w:rStyle w:val="CommentTok"/>
        </w:rPr>
        <w:t xml:space="preserve"># 沙箱内最小权限落地</w:t>
      </w:r>
      <w:r>
        <w:br/>
      </w:r>
      <w:r>
        <w:rPr>
          <w:rStyle w:val="NormalTok"/>
        </w:rPr>
        <w:t xml:space="preserve">    </w:t>
      </w:r>
      <w:r>
        <w:rPr>
          <w:rStyle w:val="ControlFlowTok"/>
        </w:rPr>
        <w:t xml:space="preserve">return</w:t>
      </w:r>
      <w:r>
        <w:rPr>
          <w:rStyle w:val="NormalTok"/>
        </w:rPr>
        <w:t xml:space="preserve"> {</w:t>
      </w:r>
      <w:r>
        <w:rPr>
          <w:rStyle w:val="StringTok"/>
        </w:rPr>
        <w:t xml:space="preserve">"executed"</w:t>
      </w:r>
      <w:r>
        <w:rPr>
          <w:rStyle w:val="NormalTok"/>
        </w:rPr>
        <w:t xml:space="preserve">: </w:t>
      </w:r>
      <w:r>
        <w:rPr>
          <w:rStyle w:val="VariableTok"/>
        </w:rPr>
        <w:t xml:space="preserve">True</w:t>
      </w:r>
      <w:r>
        <w:rPr>
          <w:rStyle w:val="NormalTok"/>
        </w:rPr>
        <w:t xml:space="preserve">, </w:t>
      </w:r>
      <w:r>
        <w:rPr>
          <w:rStyle w:val="StringTok"/>
        </w:rPr>
        <w:t xml:space="preserve">"blocked"</w:t>
      </w:r>
      <w:r>
        <w:rPr>
          <w:rStyle w:val="NormalTok"/>
        </w:rPr>
        <w:t xml:space="preserve">: </w:t>
      </w:r>
      <w:r>
        <w:rPr>
          <w:rStyle w:val="VariableTok"/>
        </w:rPr>
        <w:t xml:space="preserve">False</w:t>
      </w:r>
      <w:r>
        <w:rPr>
          <w:rStyle w:val="NormalTok"/>
        </w:rPr>
        <w:t xml:space="preserve">, </w:t>
      </w:r>
      <w:r>
        <w:rPr>
          <w:rStyle w:val="OperatorTok"/>
        </w:rPr>
        <w:t xml:space="preserve">**</w:t>
      </w:r>
      <w:r>
        <w:rPr>
          <w:rStyle w:val="NormalTok"/>
        </w:rPr>
        <w:t xml:space="preserve">result}</w:t>
      </w:r>
    </w:p>
    <w:bookmarkEnd w:id="88"/>
    <w:bookmarkEnd w:id="89"/>
    <w:sectPr/>
    <w:sectPr>
      <w:pgSz w:w="11906" w:h="16838"/>
      <w:pgMar w:top="1417" w:right="1134" w:bottom="1134" w:left="1417" w:header="1134" w:footer="1134"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宋体" w:hAnsi="Times New Roman"/>
        <w:sz w:val="24"/>
        <w:szCs w:val="24"/>
        <w:lang w:bidi="ar-SA" w:eastAsia="en-US" w:val="en-US"/>
      </w:rPr>
    </w:rPrDefault>
    <w:pPrDefault>
      <w:pPr>
        <w:spacing w:after="0" w:line="36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黑体" w:cs="黑体" w:eastAsia="黑体" w:hAnsi="黑体"/>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黑体" w:cs="黑体" w:eastAsia="黑体" w:hAnsi="黑体"/>
      <w:b/>
      <w:bCs/>
      <w:color w:val="000000"/>
      <w:sz w:val="30"/>
      <w:szCs w:val="30"/>
    </w:rPr>
  </w:style>
  <w:style w:styleId="Heading2" w:type="paragraph">
    <w:name w:val="Heading 2"/>
    <w:basedOn w:val="Normal"/>
    <w:next w:val="BodyText"/>
    <w:uiPriority w:val="9"/>
    <w:unhideWhenUsed/>
    <w:qFormat/>
    <w:pPr>
      <w:keepNext/>
      <w:keepLines/>
      <w:spacing w:after="0" w:before="200"/>
      <w:outlineLvl w:val="1"/>
    </w:pPr>
    <w:rPr>
      <w:rFonts w:ascii="黑体" w:cs="黑体" w:eastAsia="黑体" w:hAnsi="黑体"/>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黑体" w:cs="黑体" w:eastAsia="黑体" w:hAnsi="黑体"/>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黑体" w:cs="黑体" w:eastAsia="黑体" w:hAnsi="黑体"/>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黑体" w:cs="黑体" w:eastAsia="黑体" w:hAnsi="黑体"/>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黑体" w:cs="黑体" w:eastAsia="黑体" w:hAnsi="黑体"/>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黑体" w:cs="黑体" w:eastAsia="黑体" w:hAnsi="黑体"/>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黑体" w:cs="黑体" w:eastAsia="黑体" w:hAnsi="黑体"/>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黑体" w:cs="黑体" w:eastAsia="黑体" w:hAnsi="黑体"/>
      <w:color w:val="000000"/>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黑体" w:cs="黑体" w:eastAsia="黑体" w:hAnsi="黑体"/>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5" Target="media/rId35.png" /><Relationship Type="http://schemas.openxmlformats.org/officeDocument/2006/relationships/image" Id="rId41" Target="media/rId41.png" /><Relationship Type="http://schemas.openxmlformats.org/officeDocument/2006/relationships/image" Id="rId50" Target="media/rId50.png" /><Relationship Type="http://schemas.openxmlformats.org/officeDocument/2006/relationships/image" Id="rId45" Target="media/rId45.png" /><Relationship Type="http://schemas.openxmlformats.org/officeDocument/2006/relationships/image" Id="rId78" Target="media/rId78.png" /><Relationship Type="http://schemas.openxmlformats.org/officeDocument/2006/relationships/image" Id="rId75" Target="media/rId75.png" /><Relationship Type="http://schemas.openxmlformats.org/officeDocument/2006/relationships/image" Id="rId66" Target="media/rId66.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53" Target="media/rId53.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面向麒麟操作系统的安全智能运维 Agent 设计与实现</dc:title>
  <dc:creator/>
  <cp:keywords/>
  <dcterms:created xsi:type="dcterms:W3CDTF">2026-06-23T02:23:15Z</dcterms:created>
  <dcterms:modified xsi:type="dcterms:W3CDTF">2026-06-23T02:23:15Z</dcterms:modified>
</cp:coreProperties>
</file>

<file path=docProps/custom.xml><?xml version="1.0" encoding="utf-8"?>
<Properties xmlns="http://schemas.openxmlformats.org/officeDocument/2006/custom-properties" xmlns:vt="http://schemas.openxmlformats.org/officeDocument/2006/docPropsVTypes"/>
</file>