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  <Override PartName="/word/media/rId29.png" ContentType="image/png"/>
  <Override PartName="/word/media/rId69.png" ContentType="image/png"/>
  <Override PartName="/word/media/rId65.png" ContentType="image/png"/>
  <Override PartName="/word/media/rId59.png" ContentType="image/png"/>
  <Override PartName="/word/media/rId48.png" ContentType="image/png"/>
  <Override PartName="/word/media/rId52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软件功能设计文档"/>
    <w:p>
      <w:pPr>
        <w:pStyle w:val="Heading1"/>
      </w:pPr>
      <w:r>
        <w:t xml:space="preserve">软件功能设计文档</w:t>
      </w:r>
    </w:p>
    <w:p>
      <w:pPr>
        <w:pStyle w:val="FirstParagraph"/>
      </w:pPr>
      <w:r>
        <w:rPr>
          <w:bCs/>
          <w:b/>
        </w:rPr>
        <w:t xml:space="preserve">项目名称</w:t>
      </w:r>
      <w:r>
        <w:t xml:space="preserve">：面向麒麟操作系统的安全智能运维 Agent</w:t>
      </w:r>
      <w:r>
        <w:t xml:space="preserve"> </w:t>
      </w:r>
      <w:r>
        <w:rPr>
          <w:bCs/>
          <w:b/>
        </w:rPr>
        <w:t xml:space="preserve">赛题编号</w:t>
      </w:r>
      <w:r>
        <w:t xml:space="preserve">：中国软件杯 A2</w:t>
      </w:r>
      <w:r>
        <w:t xml:space="preserve"> </w:t>
      </w:r>
      <w:r>
        <w:rPr>
          <w:bCs/>
          <w:b/>
        </w:rPr>
        <w:t xml:space="preserve">文档版本</w:t>
      </w:r>
      <w:r>
        <w:t xml:space="preserve">：v1.0</w:t>
      </w:r>
    </w:p>
    <w:p>
      <w:r>
        <w:pict>
          <v:rect style="width:0;height:1.5pt" o:hralign="center" o:hrstd="t" o:hr="t"/>
        </w:pict>
      </w:r>
    </w:p>
    <w:bookmarkStart w:id="22" w:name="引言"/>
    <w:p>
      <w:pPr>
        <w:pStyle w:val="Heading2"/>
      </w:pPr>
      <w:r>
        <w:t xml:space="preserve">1 引言</w:t>
      </w:r>
    </w:p>
    <w:bookmarkStart w:id="20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本文档在需求分析的基础上，给出系统的总体设计与详细设计，包括架构、模块划分、类设计、关键流程时序、数据库与接口设计、部署与构件设计，作为编码与测试的直接依据。</w:t>
      </w:r>
    </w:p>
    <w:bookmarkEnd w:id="20"/>
    <w:bookmarkStart w:id="21" w:name="设计指导思想"/>
    <w:p>
      <w:pPr>
        <w:pStyle w:val="Heading3"/>
      </w:pPr>
      <w:r>
        <w:t xml:space="preserve">1.2 设计指导思想</w:t>
      </w:r>
    </w:p>
    <w:p>
      <w:pPr>
        <w:pStyle w:val="FirstParagraph"/>
      </w:pPr>
      <w:r>
        <w:t xml:space="preserve">本项目的第一安全保证</w:t>
      </w:r>
      <w:r>
        <w:rPr>
          <w:bCs/>
          <w:b/>
        </w:rPr>
        <w:t xml:space="preserve">不是</w:t>
      </w:r>
      <w:r>
        <w:t xml:space="preserve">「拦住 LLM 生成的危险命令」，而是</w:t>
      </w:r>
      <w:r>
        <w:rPr>
          <w:bCs/>
          <w:b/>
        </w:rPr>
        <w:t xml:space="preserve">从架构上让 LLM 根本没有生成自由命令的途径</w:t>
      </w:r>
      <w:r>
        <w:t xml:space="preserve">（Action-Selector / 能力受限范式）：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感知/查询路径</w:t>
      </w:r>
      <w:r>
        <w:t xml:space="preserve">：LLM 只能从 READONLY MCP 工具里「选工具」，不能拼装、不能自由执行；不可信工具输出经 CaMeL 双 LLM 隔离后才回喂规划器。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变更/处置路径</w:t>
      </w:r>
      <w:r>
        <w:t xml:space="preserve">：只有 7 个白名单参数化动作，且只能由用户经</w:t>
      </w:r>
      <w:r>
        <w:t xml:space="preserve"> </w:t>
      </w:r>
      <w:r>
        <w:rPr>
          <w:rStyle w:val="VerbatimChar"/>
        </w:rPr>
        <w:t xml:space="preserve">/action/execute</w:t>
      </w:r>
      <w:r>
        <w:t xml:space="preserve"> </w:t>
      </w:r>
      <w:r>
        <w:t xml:space="preserve">显式触发、强制二次确认；LLM 无法把它们当工具调用（不在 MCP 注册表里）。</w:t>
      </w:r>
    </w:p>
    <w:p>
      <w:pPr>
        <w:pStyle w:val="FirstParagraph"/>
      </w:pPr>
      <w:r>
        <w:t xml:space="preserve">由此得到结构性不变量：全部 MCP 工具均为 READONLY、无「改状态/外联」能力腿，注入再成功也无法升级为状态变更；变更入口与 LLM 编排路径物理隔离。命令规则引擎是这条架构之上的</w:t>
      </w:r>
      <w:r>
        <w:rPr>
          <w:bCs/>
          <w:b/>
        </w:rPr>
        <w:t xml:space="preserve">纵深防御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总体设计"/>
    <w:p>
      <w:pPr>
        <w:pStyle w:val="Heading2"/>
      </w:pPr>
      <w:r>
        <w:t xml:space="preserve">2 总体设计</w:t>
      </w:r>
    </w:p>
    <w:bookmarkStart w:id="23" w:name="设计目标与原则"/>
    <w:p>
      <w:pPr>
        <w:pStyle w:val="Heading3"/>
      </w:pPr>
      <w:r>
        <w:t xml:space="preserve">2.1 设计目标与原则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安全护栏为灵魂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四道防线 + 架构隔离 + CaMeL 信息流控制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统一执行出口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所有可变命令必经</w:t>
            </w:r>
            <w:r>
              <w:t xml:space="preserve"> </w:t>
            </w:r>
            <w:r>
              <w:rPr>
                <w:rStyle w:val="VerbatimChar"/>
              </w:rPr>
              <w:t xml:space="preserve">core/executor.py</w:t>
            </w:r>
            <w:r>
              <w:t xml:space="preserve">，护栏不放行不执行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非必要不 root；受控动作沙箱降权落地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全链路可追溯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五段思维链 + HMAC 哈希链审计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插件化可扩展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工具注册表 + 规则库热加载 + 白名单动作可增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国产开源大模型 + 麒麟/LoongArch 部署</w:t>
            </w:r>
          </w:p>
        </w:tc>
      </w:tr>
    </w:tbl>
    <w:bookmarkEnd w:id="23"/>
    <w:bookmarkStart w:id="27" w:name="总体架构"/>
    <w:p>
      <w:pPr>
        <w:pStyle w:val="Heading3"/>
      </w:pPr>
      <w:r>
        <w:t xml:space="preserve">2.2 总体架构</w:t>
      </w:r>
    </w:p>
    <w:p>
      <w:pPr>
        <w:pStyle w:val="FirstParagraph"/>
      </w:pPr>
      <w:r>
        <w:t xml:space="preserve">系统采用 B/S 分层架构，自上而下分为表示层、应用服务层、核心域层、工具层与外部依赖，如图 3.1 所示。</w:t>
      </w:r>
    </w:p>
    <w:p>
      <w:pPr>
        <w:pStyle w:val="CaptionedFigure"/>
      </w:pPr>
      <w:r>
        <w:drawing>
          <wp:inline>
            <wp:extent cx="5334000" cy="5039065"/>
            <wp:effectExtent b="0" l="0" r="0" t="0"/>
            <wp:docPr descr="总体架构图" title="" id="25" name="Picture"/>
            <a:graphic>
              <a:graphicData uri="http://schemas.openxmlformats.org/drawingml/2006/picture">
                <pic:pic>
                  <pic:nvPicPr>
                    <pic:cNvPr descr="uml/archite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总体架构图</w:t>
      </w:r>
    </w:p>
    <w:p>
      <w:pPr>
        <w:pStyle w:val="BodyText"/>
      </w:pPr>
      <w:r>
        <w:t xml:space="preserve">图 3.1　系统总体架构图（B/S 分层）</w:t>
      </w:r>
    </w:p>
    <w:bookmarkEnd w:id="27"/>
    <w:bookmarkStart w:id="28" w:name="模块划分"/>
    <w:p>
      <w:pPr>
        <w:pStyle w:val="Heading3"/>
      </w:pPr>
      <w:r>
        <w:t xml:space="preserve">2.3 模块划分</w:t>
      </w:r>
    </w:p>
    <w:p>
      <w:pPr>
        <w:pStyle w:val="FirstParagraph"/>
      </w:pPr>
      <w:r>
        <w:t xml:space="preserve">系统划分为五大核心模块（远超课程报告「模块数≥4」要求）：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对应评分子项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编排器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core/orchestrator.py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自然语言→选工具→执行→作答的多轮编排与思维链产出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自然语言交互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工具层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mcp_server/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个 READONLY 运维感知工具，插件化注册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OS 感知 + MCP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guardrail/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四道防线 + 能力面隔离 + 抗注入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安全护栏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执行器 + 受控动作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core/executor.py</w:t>
            </w:r>
            <w:r>
              <w:t xml:space="preserve">、</w:t>
            </w:r>
            <w:r>
              <w:rPr>
                <w:rStyle w:val="VerbatimChar"/>
              </w:rPr>
              <w:t xml:space="preserve">core/actions.py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统一最小权限出口 + 7 个白名单动作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审计溯源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audit/store.py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五段思维链 + 哈希链 + 证据包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可追溯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根因分析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core/diagnosis.py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磁盘/僵尸/负载/内存/IO/配置漂移关联分析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根因分析</w:t>
            </w:r>
          </w:p>
        </w:tc>
      </w:tr>
    </w:tbl>
    <w:bookmarkEnd w:id="28"/>
    <w:bookmarkStart w:id="32" w:name="主设计类图"/>
    <w:p>
      <w:pPr>
        <w:pStyle w:val="Heading3"/>
      </w:pPr>
      <w:r>
        <w:t xml:space="preserve">2.4 主设计类图</w:t>
      </w:r>
    </w:p>
    <w:p>
      <w:pPr>
        <w:pStyle w:val="FirstParagraph"/>
      </w:pPr>
      <w:r>
        <w:t xml:space="preserve">系统核心域的主要类与模块及其关系如图 3.2 所示。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抽象（DeepSeek / Mock 两实现）与</w:t>
      </w:r>
      <w:r>
        <w:t xml:space="preserve"> </w:t>
      </w:r>
      <w:r>
        <w:rPr>
          <w:rStyle w:val="VerbatimChar"/>
        </w:rPr>
        <w:t xml:space="preserve">MCPClient</w:t>
      </w:r>
      <w:r>
        <w:t xml:space="preserve">，并协同护栏（</w:t>
      </w:r>
      <w:r>
        <w:rPr>
          <w:rStyle w:val="VerbatimChar"/>
        </w:rPr>
        <w:t xml:space="preserve">classifier</w:t>
      </w:r>
      <w:r>
        <w:t xml:space="preserve">/</w:t>
      </w:r>
      <w:r>
        <w:rPr>
          <w:rStyle w:val="VerbatimChar"/>
        </w:rPr>
        <w:t xml:space="preserve">engine</w:t>
      </w:r>
      <w:r>
        <w:t xml:space="preserve">/</w:t>
      </w:r>
      <w:r>
        <w:rPr>
          <w:rStyle w:val="VerbatimChar"/>
        </w:rPr>
        <w:t xml:space="preserve">risk_assessor</w:t>
      </w:r>
      <w:r>
        <w:t xml:space="preserve">/</w:t>
      </w:r>
      <w:r>
        <w:rPr>
          <w:rStyle w:val="VerbatimChar"/>
        </w:rPr>
        <w:t xml:space="preserve">trifecta</w:t>
      </w:r>
      <w:r>
        <w:t xml:space="preserve">）与审计（</w:t>
      </w:r>
      <w:r>
        <w:rPr>
          <w:rStyle w:val="VerbatimChar"/>
        </w:rPr>
        <w:t xml:space="preserve">store</w:t>
      </w:r>
      <w:r>
        <w:t xml:space="preserve">）完成一次会话；</w:t>
      </w:r>
      <w:r>
        <w:rPr>
          <w:rStyle w:val="VerbatimChar"/>
        </w:rPr>
        <w:t xml:space="preserve">executor</w:t>
      </w:r>
      <w:r>
        <w:t xml:space="preserve"> </w:t>
      </w:r>
      <w:r>
        <w:t xml:space="preserve">是命令的统一裁决出口；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在其上加语义闸门。</w:t>
      </w:r>
    </w:p>
    <w:p>
      <w:pPr>
        <w:pStyle w:val="CaptionedFigure"/>
      </w:pPr>
      <w:r>
        <w:drawing>
          <wp:inline>
            <wp:extent cx="5334000" cy="2214136"/>
            <wp:effectExtent b="0" l="0" r="0" t="0"/>
            <wp:docPr descr="主设计类图" title="" id="30" name="Picture"/>
            <a:graphic>
              <a:graphicData uri="http://schemas.openxmlformats.org/drawingml/2006/picture">
                <pic:pic>
                  <pic:nvPicPr>
                    <pic:cNvPr descr="uml/class-over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主设计类图</w:t>
      </w:r>
    </w:p>
    <w:p>
      <w:pPr>
        <w:pStyle w:val="BodyText"/>
      </w:pPr>
      <w:r>
        <w:t xml:space="preserve">图 3.2　系统主设计类图（核心域）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7" w:name="详细设计"/>
    <w:p>
      <w:pPr>
        <w:pStyle w:val="Heading2"/>
      </w:pPr>
      <w:r>
        <w:t xml:space="preserve">3 详细设计</w:t>
      </w:r>
    </w:p>
    <w:bookmarkStart w:id="43" w:name="安全护栏设计项目灵魂"/>
    <w:p>
      <w:pPr>
        <w:pStyle w:val="Heading3"/>
      </w:pPr>
      <w:r>
        <w:t xml:space="preserve">3.1 安全护栏设计（项目灵魂）</w:t>
      </w:r>
    </w:p>
    <w:bookmarkStart w:id="37" w:name="四道防线总览"/>
    <w:p>
      <w:pPr>
        <w:pStyle w:val="Heading4"/>
      </w:pPr>
      <w:r>
        <w:t xml:space="preserve">3.1.1 四道防线总览</w:t>
      </w:r>
    </w:p>
    <w:p>
      <w:pPr>
        <w:pStyle w:val="SourceCode"/>
      </w:pPr>
      <w:r>
        <w:rPr>
          <w:rStyle w:val="VerbatimChar"/>
        </w:rPr>
        <w:t xml:space="preserve">自然语言 ─→ 编排器 ─┬─ 防线1   意图分类（路由层：白只读快路 / 灰进研判）</w:t>
      </w:r>
      <w:r>
        <w:br/>
      </w:r>
      <w:r>
        <w:rPr>
          <w:rStyle w:val="VerbatimChar"/>
        </w:rPr>
        <w:t xml:space="preserve">                     ├─ 防线1.5 LLM 语义研判（对灰意图叠加，与规则保守合并取更严）</w:t>
      </w:r>
      <w:r>
        <w:br/>
      </w:r>
      <w:r>
        <w:rPr>
          <w:rStyle w:val="VerbatimChar"/>
        </w:rPr>
        <w:t xml:space="preserve">                     └─ 防线3   提示词注入检测（用户输入 + 工具输出沙盒化）</w:t>
      </w:r>
      <w:r>
        <w:br/>
      </w:r>
      <w:r>
        <w:br/>
      </w:r>
      <w:r>
        <w:rPr>
          <w:rStyle w:val="VerbatimChar"/>
        </w:rPr>
        <w:t xml:space="preserve">候选命令 ─→ executor 统一出口 ─┬─ 防线2 高危命令规则库</w:t>
      </w:r>
      <w:r>
        <w:br/>
      </w:r>
      <w:r>
        <w:rPr>
          <w:rStyle w:val="VerbatimChar"/>
        </w:rPr>
        <w:t xml:space="preserve">                                │       （正则 + realpath 路径兜底 + Bash AST + 副作用效果分析，</w:t>
      </w:r>
      <w:r>
        <w:br/>
      </w:r>
      <w:r>
        <w:rPr>
          <w:rStyle w:val="VerbatimChar"/>
        </w:rPr>
        <w:t xml:space="preserve">                                │        四者保守合并、只升不降）</w:t>
      </w:r>
      <w:r>
        <w:br/>
      </w:r>
      <w:r>
        <w:rPr>
          <w:rStyle w:val="VerbatimChar"/>
        </w:rPr>
        <w:t xml:space="preserve">                                └─ 防线4 最小权限校验（非必要不 root）</w:t>
      </w:r>
    </w:p>
    <w:p>
      <w:pPr>
        <w:pStyle w:val="FirstParagraph"/>
      </w:pPr>
      <w:r>
        <w:t xml:space="preserve">护栏包的详细类设计如图 4.1 所示。</w:t>
      </w:r>
    </w:p>
    <w:p>
      <w:pPr>
        <w:pStyle w:val="CaptionedFigure"/>
      </w:pPr>
      <w:r>
        <w:drawing>
          <wp:inline>
            <wp:extent cx="5334000" cy="2603905"/>
            <wp:effectExtent b="0" l="0" r="0" t="0"/>
            <wp:docPr descr="护栏包类图" title="" id="35" name="Picture"/>
            <a:graphic>
              <a:graphicData uri="http://schemas.openxmlformats.org/drawingml/2006/picture">
                <pic:pic>
                  <pic:nvPicPr>
                    <pic:cNvPr descr="uml/class-guardrai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护栏包类图</w:t>
      </w:r>
    </w:p>
    <w:p>
      <w:pPr>
        <w:pStyle w:val="BodyText"/>
      </w:pPr>
      <w:r>
        <w:t xml:space="preserve">图 4.1　安全护栏包详细类图（四道防线 + 纵深防御）</w:t>
      </w:r>
    </w:p>
    <w:bookmarkEnd w:id="37"/>
    <w:bookmarkStart w:id="41" w:name="规则库设计"/>
    <w:p>
      <w:pPr>
        <w:pStyle w:val="Heading4"/>
      </w:pPr>
      <w:r>
        <w:t xml:space="preserve">3.1.2 规则库设计</w:t>
      </w:r>
    </w:p>
    <w:p>
      <w:pPr>
        <w:pStyle w:val="FirstParagraph"/>
      </w:pPr>
      <w:r>
        <w:t xml:space="preserve">规则以</w:t>
      </w:r>
      <w:r>
        <w:t xml:space="preserve"> </w:t>
      </w:r>
      <w:r>
        <w:rPr>
          <w:rStyle w:val="VerbatimChar"/>
        </w:rPr>
        <w:t xml:space="preserve">Rule(id, pattern, risk, action, description, category)</w:t>
      </w:r>
      <w:r>
        <w:t xml:space="preserve"> </w:t>
      </w:r>
      <w:r>
        <w:t xml:space="preserve">数据类表达，覆盖六类：删除、权限、磁盘、提权、配置、注入；外加外联/反弹 shell（egress）。风险分级</w:t>
      </w:r>
      <w:r>
        <w:t xml:space="preserve"> </w:t>
      </w:r>
      <w:r>
        <w:rPr>
          <w:rStyle w:val="VerbatimChar"/>
        </w:rPr>
        <w:t xml:space="preserve">RiskLevel ∈ {CRITICAL, HIGH, MEDIUM, LOW}</w:t>
      </w:r>
      <w:r>
        <w:t xml:space="preserve">，门控动作</w:t>
      </w:r>
      <w:r>
        <w:t xml:space="preserve"> </w:t>
      </w:r>
      <w:r>
        <w:rPr>
          <w:rStyle w:val="VerbatimChar"/>
        </w:rPr>
        <w:t xml:space="preserve">Action ∈ {DENY, CONFIRM, ALLOW}</w:t>
      </w:r>
      <w:r>
        <w:t xml:space="preserve">。规则存于</w:t>
      </w:r>
      <w:r>
        <w:t xml:space="preserve"> </w:t>
      </w:r>
      <w:r>
        <w:rPr>
          <w:rStyle w:val="VerbatimChar"/>
        </w:rPr>
        <w:t xml:space="preserve">rules.yaml</w:t>
      </w:r>
      <w:r>
        <w:t xml:space="preserve">（36 条，支持热加载），红线规则（CRITICAL+DENY）硬编码于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 </w:t>
      </w:r>
      <w:r>
        <w:t xml:space="preserve">兜底，配置层无法削弱。</w:t>
      </w:r>
    </w:p>
    <w:p>
      <w:pPr>
        <w:pStyle w:val="BodyText"/>
      </w:pPr>
      <w:r>
        <w:t xml:space="preserve">裁决采用</w:t>
      </w:r>
      <w:r>
        <w:rPr>
          <w:bCs/>
          <w:b/>
        </w:rPr>
        <w:t xml:space="preserve">保守合并取更严</w:t>
      </w:r>
      <w:r>
        <w:t xml:space="preserve">：正则、realpath 路径兜底、Bash AST 结构分析、副作用效果分析四者的命中并入同一</w:t>
      </w:r>
      <w:r>
        <w:t xml:space="preserve"> </w:t>
      </w:r>
      <w:r>
        <w:rPr>
          <w:rStyle w:val="VerbatimChar"/>
        </w:rPr>
        <w:t xml:space="preserve">hits</w:t>
      </w:r>
      <w:r>
        <w:t xml:space="preserve">，风险标签取最高、门控取 DENY/CONFIRM 并集，逐一兑现，只升不降。命令裁决的状态机如图 4.5 所示。</w:t>
      </w:r>
    </w:p>
    <w:p>
      <w:pPr>
        <w:pStyle w:val="CaptionedFigure"/>
      </w:pPr>
      <w:r>
        <w:drawing>
          <wp:inline>
            <wp:extent cx="5334000" cy="6080463"/>
            <wp:effectExtent b="0" l="0" r="0" t="0"/>
            <wp:docPr descr="护栏裁决状态机" title="" id="39" name="Picture"/>
            <a:graphic>
              <a:graphicData uri="http://schemas.openxmlformats.org/drawingml/2006/picture">
                <pic:pic>
                  <pic:nvPicPr>
                    <pic:cNvPr descr="uml/state-verdic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80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护栏裁决状态机</w:t>
      </w:r>
    </w:p>
    <w:p>
      <w:pPr>
        <w:pStyle w:val="BodyText"/>
      </w:pPr>
      <w:r>
        <w:t xml:space="preserve">图 4.5　护栏命令裁决状态机（防线2 + 防线4）</w:t>
      </w:r>
    </w:p>
    <w:bookmarkEnd w:id="41"/>
    <w:bookmarkStart w:id="42" w:name="抗注入与-camel-信息流隔离"/>
    <w:p>
      <w:pPr>
        <w:pStyle w:val="Heading4"/>
      </w:pPr>
      <w:r>
        <w:t xml:space="preserve">3.1.3 抗注入与 CaMeL 信息流隔离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入口注入</w:t>
      </w:r>
      <w:r>
        <w:t xml:space="preserve">：用户输入经</w:t>
      </w:r>
      <w:r>
        <w:t xml:space="preserve"> </w:t>
      </w:r>
      <w:r>
        <w:rPr>
          <w:rStyle w:val="VerbatimChar"/>
        </w:rPr>
        <w:t xml:space="preserve">scan_injection</w:t>
      </w:r>
      <w:r>
        <w:t xml:space="preserve"> </w:t>
      </w:r>
      <w:r>
        <w:t xml:space="preserve">结构化检测，命中即拒绝并留痕；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工具输出注入</w:t>
      </w:r>
      <w:r>
        <w:t xml:space="preserve">：工具返回视为外部不可信数据，先</w:t>
      </w:r>
      <w:r>
        <w:t xml:space="preserve"> </w:t>
      </w:r>
      <w:r>
        <w:rPr>
          <w:rStyle w:val="VerbatimChar"/>
        </w:rPr>
        <w:t xml:space="preserve">sanitize_tool_result</w:t>
      </w:r>
      <w:r>
        <w:t xml:space="preserve">（spotlighting/datamarking 打标）；不可信或检出注入的输出经</w:t>
      </w:r>
      <w:r>
        <w:t xml:space="preserve"> </w:t>
      </w:r>
      <w:r>
        <w:rPr>
          <w:rStyle w:val="VerbatimChar"/>
        </w:rPr>
        <w:t xml:space="preserve">_quarantined_read</w:t>
      </w:r>
      <w:r>
        <w:t xml:space="preserve">——一次</w:t>
      </w:r>
      <w:r>
        <w:rPr>
          <w:bCs/>
          <w:b/>
        </w:rPr>
        <w:t xml:space="preserve">无工具</w:t>
      </w:r>
      <w:r>
        <w:t xml:space="preserve">的隔离阅读器调用，把原始字节压成被重新标记为不可信的摘要后才回喂规划器；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污点门控</w:t>
      </w:r>
      <w:r>
        <w:t xml:space="preserve">：路径一旦摄入不可信数据即标记</w:t>
      </w:r>
      <w:r>
        <w:t xml:space="preserve"> </w:t>
      </w:r>
      <w:r>
        <w:rPr>
          <w:rStyle w:val="VerbatimChar"/>
        </w:rPr>
        <w:t xml:space="preserve">tainted</w:t>
      </w:r>
      <w:r>
        <w:t xml:space="preserve">，配合能力面评估强制「污点 ∧ 状态变更 恒不成立」不变量。</w:t>
      </w:r>
    </w:p>
    <w:bookmarkEnd w:id="42"/>
    <w:bookmarkEnd w:id="43"/>
    <w:bookmarkStart w:id="44" w:name="mcp-工具层设计"/>
    <w:p>
      <w:pPr>
        <w:pStyle w:val="Heading3"/>
      </w:pPr>
      <w:r>
        <w:t xml:space="preserve">3.2 MCP 工具层设计</w:t>
      </w:r>
    </w:p>
    <w:p>
      <w:pPr>
        <w:pStyle w:val="FirstParagraph"/>
      </w:pPr>
      <w:r>
        <w:t xml:space="preserve">23 个工具全部 READONLY，按六大类封装，集中登记于</w:t>
      </w:r>
      <w:r>
        <w:t xml:space="preserve"> </w:t>
      </w:r>
      <w:r>
        <w:rPr>
          <w:rStyle w:val="VerbatimChar"/>
        </w:rPr>
        <w:t xml:space="preserve">REGISTRY: dict[str, ToolSpec]</w:t>
      </w:r>
      <w:r>
        <w:t xml:space="preserve">，由</w:t>
      </w:r>
      <w:r>
        <w:t xml:space="preserve"> </w:t>
      </w:r>
      <w:r>
        <w:rPr>
          <w:rStyle w:val="VerbatimChar"/>
        </w:rPr>
        <w:t xml:space="preserve">server.py</w:t>
      </w:r>
      <w:r>
        <w:t xml:space="preserve"> </w:t>
      </w:r>
      <w:r>
        <w:t xml:space="preserve">统一注册到 FastMCP。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disk_usage、find_large_files、dir_size、inode_usage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内存/系统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memory_info、system_load、uptime_info、service_status、list_failed_units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list_processes、find_zombie_processes、process_detail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list_listening_ports、check_port、firewall_status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tail_log、query_journal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句柄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list_open_files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安全态势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login_history、list_cron_jobs、query_vuln_intel、kernel_posture</w:t>
            </w:r>
          </w:p>
        </w:tc>
      </w:tr>
    </w:tbl>
    <w:p>
      <w:pPr>
        <w:pStyle w:val="BodyText"/>
      </w:pPr>
      <w:r>
        <w:t xml:space="preserve">每个工具是一个纯函数（便于 pytest），返回结构化 dict，标注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。真正的可变动作不进此表。</w:t>
      </w:r>
    </w:p>
    <w:bookmarkEnd w:id="44"/>
    <w:bookmarkStart w:id="45" w:name="受控动作层设计"/>
    <w:p>
      <w:pPr>
        <w:pStyle w:val="Heading3"/>
      </w:pPr>
      <w:r>
        <w:t xml:space="preserve">3.3 受控动作层设计</w:t>
      </w:r>
    </w:p>
    <w:p>
      <w:pPr>
        <w:pStyle w:val="FirstParagraph"/>
      </w:pPr>
      <w:r>
        <w:t xml:space="preserve">7 个白名单参数化动作，统一经</w:t>
      </w:r>
      <w:r>
        <w:t xml:space="preserve"> </w:t>
      </w:r>
      <w:r>
        <w:rPr>
          <w:rStyle w:val="VerbatimChar"/>
        </w:rPr>
        <w:t xml:space="preserve">run_action</w:t>
      </w:r>
      <w:r>
        <w:t xml:space="preserve"> </w:t>
      </w:r>
      <w:r>
        <w:t xml:space="preserve">分发，每个动作「语义校验 → 结构化 argv → executor 护栏 → 强制二次确认 → 五段审计」。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truncate_log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fd-safe</w:t>
            </w:r>
            <w:r>
              <w:t xml:space="preserve"> </w:t>
            </w:r>
            <w:r>
              <w:rPr>
                <w:rStyle w:val="VerbatimChar"/>
              </w:rPr>
              <w:t xml:space="preserve">os.ftruncate</w:t>
            </w:r>
            <w:r>
              <w:t xml:space="preserve">（O_NOFOLLOW 防软链写穿）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CLEANABLE 类、拒符号链接、消除 TOCTOU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kill_process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 -SIG pid</w:t>
            </w:r>
            <w:r>
              <w:t xml:space="preserve">（结构化 argv）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 init/systemd/自身/关键服务；root 进程需授权；信号白名单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-f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CLEANABLE、仅普通文件；命令仍过 PATH-001 兜底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restart_service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restart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白名单校验、关键单元拒、需显式授权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reload_config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reload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block_ip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iptables -I INPUT -s ip -j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拒网段/特殊地址/当前 SSH 来源（防自锁）、需授权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clean_journal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journalctl --vacuum-size/--vacuum-time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size/time 二选一且格式白名单</w:t>
            </w:r>
          </w:p>
        </w:tc>
      </w:tr>
    </w:tbl>
    <w:p>
      <w:pPr>
        <w:pStyle w:val="BodyText"/>
      </w:pPr>
      <w:r>
        <w:rPr>
          <w:bCs/>
          <w:b/>
        </w:rPr>
        <w:t xml:space="preserve">扩展实用性的正确方向</w:t>
      </w:r>
      <w:r>
        <w:t xml:space="preserve">：往白名单加参数化受控动作（每个都过语义闸门 + 二次确认 + executor 护栏），而非给 LLM 自由 shell。</w:t>
      </w:r>
    </w:p>
    <w:bookmarkEnd w:id="45"/>
    <w:bookmarkStart w:id="46" w:name="执行器设计"/>
    <w:p>
      <w:pPr>
        <w:pStyle w:val="Heading3"/>
      </w:pPr>
      <w:r>
        <w:t xml:space="preserve">3.4 执行器设计</w:t>
      </w:r>
    </w:p>
    <w:p>
      <w:pPr>
        <w:pStyle w:val="FirstParagraph"/>
      </w:pPr>
      <w:r>
        <w:rPr>
          <w:rStyle w:val="VerbatimChar"/>
        </w:rPr>
        <w:t xml:space="preserve">executor</w:t>
      </w:r>
      <w:r>
        <w:t xml:space="preserve"> </w:t>
      </w:r>
      <w:r>
        <w:t xml:space="preserve">是所有可变命令的唯一出口，提供两个入口：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execute(cmd: str)</w:t>
      </w:r>
      <w:r>
        <w:t xml:space="preserve">：自由形态字符串，护栏在原始字符串上裁决；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execute_argv(argv: list[str])</w:t>
      </w:r>
      <w:r>
        <w:t xml:space="preserve">：结构化入口（受控动作首选），</w:t>
      </w:r>
      <w:r>
        <w:rPr>
          <w:rStyle w:val="VerbatimChar"/>
        </w:rPr>
        <w:t xml:space="preserve">argv</w:t>
      </w:r>
      <w:r>
        <w:t xml:space="preserve"> </w:t>
      </w:r>
      <w:r>
        <w:t xml:space="preserve">即权威执行对象，护栏在</w:t>
      </w:r>
      <w:r>
        <w:t xml:space="preserve"> </w:t>
      </w:r>
      <w:r>
        <w:rPr>
          <w:rStyle w:val="VerbatimChar"/>
        </w:rPr>
        <w:t xml:space="preserve">shlex.join(argv)</w:t>
      </w:r>
      <w:r>
        <w:t xml:space="preserve"> </w:t>
      </w:r>
      <w:r>
        <w:t xml:space="preserve">上裁决，「所审即所执」可证，消除「字符串→argv」再解析的歧义。</w:t>
      </w:r>
    </w:p>
    <w:p>
      <w:pPr>
        <w:pStyle w:val="FirstParagraph"/>
      </w:pPr>
      <w:r>
        <w:t xml:space="preserve">放行后套轻量沙箱（资源/权限限额）落地，即便护栏误放行也炸不了宿主机。</w:t>
      </w:r>
    </w:p>
    <w:bookmarkEnd w:id="46"/>
    <w:bookmarkStart w:id="47" w:name="根因分析设计"/>
    <w:p>
      <w:pPr>
        <w:pStyle w:val="Heading3"/>
      </w:pPr>
      <w:r>
        <w:t xml:space="preserve">3.5 根因分析设计</w:t>
      </w:r>
    </w:p>
    <w:p>
      <w:pPr>
        <w:pStyle w:val="FirstParagraph"/>
      </w:pPr>
      <w:r>
        <w:rPr>
          <w:rStyle w:val="VerbatimChar"/>
        </w:rPr>
        <w:t xml:space="preserve">diagnosis</w:t>
      </w:r>
      <w:r>
        <w:t xml:space="preserve"> </w:t>
      </w:r>
      <w:r>
        <w:t xml:space="preserve">消费 MCP 只读数据做「推理 + 关键性判断 + 建议」，</w:t>
      </w:r>
      <w:r>
        <w:rPr>
          <w:bCs/>
          <w:b/>
        </w:rPr>
        <w:t xml:space="preserve">绝不执行</w:t>
      </w:r>
      <w:r>
        <w:t xml:space="preserve">任何处置：</w:t>
      </w:r>
    </w:p>
    <w:p>
      <w:pPr>
        <w:numPr>
          <w:ilvl w:val="0"/>
          <w:numId w:val="1004"/>
        </w:numPr>
        <w:pStyle w:val="Compact"/>
      </w:pPr>
      <w:r>
        <w:t xml:space="preserve">磁盘满 → 定位大文件 →</w:t>
      </w:r>
      <w:r>
        <w:t xml:space="preserve"> </w:t>
      </w:r>
      <w:r>
        <w:rPr>
          <w:rStyle w:val="VerbatimChar"/>
        </w:rPr>
        <w:t xml:space="preserve">classify_file</w:t>
      </w:r>
      <w:r>
        <w:t xml:space="preserve"> </w:t>
      </w:r>
      <w:r>
        <w:t xml:space="preserve">判关键性（</w:t>
      </w:r>
      <w:r>
        <w:rPr>
          <w:rStyle w:val="VerbatimChar"/>
        </w:rPr>
        <w:t xml:space="preserve">FileClass ∈ {CLEANABLE, CRITICAL, UNKNOWN}</w:t>
      </w:r>
      <w:r>
        <w:t xml:space="preserve">）→ 给清理建议；</w:t>
      </w:r>
    </w:p>
    <w:p>
      <w:pPr>
        <w:numPr>
          <w:ilvl w:val="0"/>
          <w:numId w:val="1004"/>
        </w:numPr>
        <w:pStyle w:val="Compact"/>
      </w:pPr>
      <w:r>
        <w:t xml:space="preserve">僵尸进程 → 定位父进程（回收靠父进程）；</w:t>
      </w:r>
    </w:p>
    <w:p>
      <w:pPr>
        <w:numPr>
          <w:ilvl w:val="0"/>
          <w:numId w:val="1004"/>
        </w:numPr>
        <w:pStyle w:val="Compact"/>
      </w:pPr>
      <w:r>
        <w:t xml:space="preserve">负载/内存/IO → 过载判断 + 占用最高进程；内存泄漏（RSS 增长 + swap 颠簸）证据链；</w:t>
      </w:r>
    </w:p>
    <w:p>
      <w:pPr>
        <w:numPr>
          <w:ilvl w:val="0"/>
          <w:numId w:val="1004"/>
        </w:numPr>
        <w:pStyle w:val="Compact"/>
      </w:pPr>
      <w:r>
        <w:t xml:space="preserve">配置漂移 → TOFU 锚定关键配置基线，报告 changed/removed/added。</w:t>
      </w:r>
    </w:p>
    <w:bookmarkEnd w:id="47"/>
    <w:bookmarkStart w:id="56" w:name="关键流程时序"/>
    <w:p>
      <w:pPr>
        <w:pStyle w:val="Heading3"/>
      </w:pPr>
      <w:r>
        <w:t xml:space="preserve">3.6 关键流程时序</w:t>
      </w:r>
    </w:p>
    <w:bookmarkStart w:id="51" w:name="帮我清理系统垃圾全链路"/>
    <w:p>
      <w:pPr>
        <w:pStyle w:val="Heading4"/>
      </w:pPr>
      <w:r>
        <w:t xml:space="preserve">3.6.1 「帮我清理系统垃圾」全链路</w:t>
      </w:r>
    </w:p>
    <w:p>
      <w:pPr>
        <w:pStyle w:val="FirstParagraph"/>
      </w:pPr>
      <w:r>
        <w:t xml:space="preserve">赛题招牌场景的端到端闭环如图 4.2 所示，分两阶段：阶段一只读感知 + 根因分析（识别大日志、判断关键性），阶段二在用户二次确认后执行受控动作（fd-safe 清空日志），全程产出五段思维链。</w:t>
      </w:r>
    </w:p>
    <w:p>
      <w:pPr>
        <w:pStyle w:val="CaptionedFigure"/>
      </w:pPr>
      <w:r>
        <w:drawing>
          <wp:inline>
            <wp:extent cx="5334000" cy="5683484"/>
            <wp:effectExtent b="0" l="0" r="0" t="0"/>
            <wp:docPr descr="清理垃圾顺序图" title="" id="49" name="Picture"/>
            <a:graphic>
              <a:graphicData uri="http://schemas.openxmlformats.org/drawingml/2006/picture">
                <pic:pic>
                  <pic:nvPicPr>
                    <pic:cNvPr descr="uml/sequence-cleanu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3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清理垃圾顺序图</w:t>
      </w:r>
    </w:p>
    <w:p>
      <w:pPr>
        <w:pStyle w:val="BodyText"/>
      </w:pPr>
      <w:r>
        <w:t xml:space="preserve">图 4.2　顺序图：「帮我清理系统垃圾」全链路闭环</w:t>
      </w:r>
    </w:p>
    <w:bookmarkEnd w:id="51"/>
    <w:bookmarkStart w:id="55" w:name="抗提示词注入"/>
    <w:p>
      <w:pPr>
        <w:pStyle w:val="Heading4"/>
      </w:pPr>
      <w:r>
        <w:t xml:space="preserve">3.6.2 抗提示词注入</w:t>
      </w:r>
    </w:p>
    <w:p>
      <w:pPr>
        <w:pStyle w:val="FirstParagraph"/>
      </w:pPr>
      <w:r>
        <w:t xml:space="preserve">抗注入的双场景设计如图 4.3 所示：场景 A 为对话入口的越权诱导话术（在进入 LLM 前即被拦截）；场景 B 为工具输出夹带注入（经 CaMeL 双 LLM 隔离 + 污点门控，夹带指令无法进入控制流）。</w:t>
      </w:r>
    </w:p>
    <w:p>
      <w:pPr>
        <w:pStyle w:val="CaptionedFigure"/>
      </w:pPr>
      <w:r>
        <w:drawing>
          <wp:inline>
            <wp:extent cx="5334000" cy="3683751"/>
            <wp:effectExtent b="0" l="0" r="0" t="0"/>
            <wp:docPr descr="抗注入顺序图" title="" id="53" name="Picture"/>
            <a:graphic>
              <a:graphicData uri="http://schemas.openxmlformats.org/drawingml/2006/picture">
                <pic:pic>
                  <pic:nvPicPr>
                    <pic:cNvPr descr="uml/sequence-injec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抗注入顺序图</w:t>
      </w:r>
    </w:p>
    <w:p>
      <w:pPr>
        <w:pStyle w:val="BodyText"/>
      </w:pPr>
      <w:r>
        <w:t xml:space="preserve">图 4.3　顺序图：抗提示词注入（双场景）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接口设计"/>
    <w:p>
      <w:pPr>
        <w:pStyle w:val="Heading2"/>
      </w:pPr>
      <w:r>
        <w:t xml:space="preserve">4 接口设计</w:t>
      </w:r>
    </w:p>
    <w:bookmarkStart w:id="58" w:name="rest-api-接口"/>
    <w:p>
      <w:pPr>
        <w:pStyle w:val="Heading3"/>
      </w:pPr>
      <w:r>
        <w:t xml:space="preserve">4.1 REST API 接口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健康检查 + 当前 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 MCP 工具（评分①可演示）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自然语言运维对话，返回 answer +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/guardrail/rules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列护栏规则库（评分③可视化）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/guardrail/rules/reload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规则热加载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/guardrail/check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对单条命令做护栏裁决（拦截 demo）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/guardrail/trifecta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能力面板（Rule of Two）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/guardrail/tool-scan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工具供应链扫描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/diagnose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智能根因分析（评分④）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/action/execute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受控动作端到端（唯一改状态入口）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最近会话列表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/traces/{id}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trace_id 取完整五段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/traces/{id}/verify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校验哈希链完整性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/traces/{id}/evidence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导出自封口审计证据包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/action/execute</w:t>
      </w:r>
      <w:r>
        <w:t xml:space="preserve"> </w:t>
      </w:r>
      <w:r>
        <w:t xml:space="preserve">请求体：</w:t>
      </w:r>
      <w:r>
        <w:rPr>
          <w:rStyle w:val="VerbatimChar"/>
        </w:rPr>
        <w:t xml:space="preserve">{action, params, confirmed, authorized, dry_run}</w:t>
      </w:r>
      <w:r>
        <w:t xml:space="preserve">；动作名用 Literal 收敛到白名单，未知动作入口即 422。</w:t>
      </w:r>
    </w:p>
    <w:bookmarkEnd w:id="58"/>
    <w:bookmarkStart w:id="62" w:name="数据库设计"/>
    <w:p>
      <w:pPr>
        <w:pStyle w:val="Heading3"/>
      </w:pPr>
      <w:r>
        <w:t xml:space="preserve">4.2 数据库设计</w:t>
      </w:r>
    </w:p>
    <w:p>
      <w:pPr>
        <w:pStyle w:val="FirstParagraph"/>
      </w:pPr>
      <w:r>
        <w:t xml:space="preserve">审计库为 SQLite，两张表 + 哈希链，E-R 设计如图 4.4 所示。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以 JSON 字符串存储并脱敏，</w:t>
      </w:r>
      <w:r>
        <w:rPr>
          <w:rStyle w:val="VerbatimChar"/>
        </w:rPr>
        <w:t xml:space="preserve">step_hash = HMAC(key, prev_hash ⊕ 段内容)</w:t>
      </w:r>
      <w:r>
        <w:t xml:space="preserve"> </w:t>
      </w:r>
      <w:r>
        <w:t xml:space="preserve">逐段链接成防篡改哈希链。</w:t>
      </w:r>
    </w:p>
    <w:p>
      <w:pPr>
        <w:pStyle w:val="CaptionedFigure"/>
      </w:pPr>
      <w:r>
        <w:drawing>
          <wp:inline>
            <wp:extent cx="5334000" cy="8712477"/>
            <wp:effectExtent b="0" l="0" r="0" t="0"/>
            <wp:docPr descr="审计库 E-R 图" title="" id="60" name="Picture"/>
            <a:graphic>
              <a:graphicData uri="http://schemas.openxmlformats.org/drawingml/2006/picture">
                <pic:pic>
                  <pic:nvPicPr>
                    <pic:cNvPr descr="uml/er-audi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1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审计库 E-R 图</w:t>
      </w:r>
    </w:p>
    <w:p>
      <w:pPr>
        <w:pStyle w:val="BodyText"/>
      </w:pPr>
      <w:r>
        <w:t xml:space="preserve">图 4.4　思维链审计库 E-R 图（SQLite）</w:t>
      </w:r>
    </w:p>
    <w:bookmarkEnd w:id="62"/>
    <w:bookmarkStart w:id="63" w:name="前端界面"/>
    <w:p>
      <w:pPr>
        <w:pStyle w:val="Heading3"/>
      </w:pPr>
      <w:r>
        <w:t xml:space="preserve">4.3 前端界面</w:t>
      </w:r>
    </w:p>
    <w:p>
      <w:pPr>
        <w:pStyle w:val="FirstParagraph"/>
      </w:pPr>
      <w:r>
        <w:t xml:space="preserve">Vue3 单页应用，五个视图：运维指挥台（ConsoleView，含受控动作抽屉）、审计回放（AuditView）、护栏可视化（GuardrailView）、根因分析（DiagnoseView）、能力面板（CapabilityView）。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3" w:name="部署与构件设计"/>
    <w:p>
      <w:pPr>
        <w:pStyle w:val="Heading2"/>
      </w:pPr>
      <w:r>
        <w:t xml:space="preserve">5 部署与构件设计</w:t>
      </w:r>
    </w:p>
    <w:bookmarkStart w:id="68" w:name="部署设计"/>
    <w:p>
      <w:pPr>
        <w:pStyle w:val="Heading3"/>
      </w:pPr>
      <w:r>
        <w:t xml:space="preserve">5.1 部署设计</w:t>
      </w:r>
    </w:p>
    <w:p>
      <w:pPr>
        <w:pStyle w:val="FirstParagraph"/>
      </w:pPr>
      <w:r>
        <w:t xml:space="preserve">系统部署于 LoongArch 架构 + 麒麟高级服务器版 V11，部署拓扑如图 5.1 所示。纯逻辑在 x86 开发完成，麒麟端仅做 LoongArch 适配与最终演示。默认仅监听 127.0.0.1，生产环境配 operator_token 鉴权受控动作；DeepSeek 经 HTTPS 调用，可离线切 mock。</w:t>
      </w:r>
    </w:p>
    <w:p>
      <w:pPr>
        <w:pStyle w:val="CaptionedFigure"/>
      </w:pPr>
      <w:r>
        <w:drawing>
          <wp:inline>
            <wp:extent cx="5334000" cy="3115013"/>
            <wp:effectExtent b="0" l="0" r="0" t="0"/>
            <wp:docPr descr="部署图" title="" id="66" name="Picture"/>
            <a:graphic>
              <a:graphicData uri="http://schemas.openxmlformats.org/drawingml/2006/picture">
                <pic:pic>
                  <pic:nvPicPr>
                    <pic:cNvPr descr="uml/deploymen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部署图</w:t>
      </w:r>
    </w:p>
    <w:p>
      <w:pPr>
        <w:pStyle w:val="BodyText"/>
      </w:pPr>
      <w:r>
        <w:t xml:space="preserve">图 5.1　部署图（LoongArch + 麒麟高级服务器版 V11）</w:t>
      </w:r>
    </w:p>
    <w:bookmarkEnd w:id="68"/>
    <w:bookmarkStart w:id="72" w:name="构件设计"/>
    <w:p>
      <w:pPr>
        <w:pStyle w:val="Heading3"/>
      </w:pPr>
      <w:r>
        <w:t xml:space="preserve">5.2 构件设计</w:t>
      </w:r>
    </w:p>
    <w:p>
      <w:pPr>
        <w:pStyle w:val="FirstParagraph"/>
      </w:pPr>
      <w:r>
        <w:t xml:space="preserve">系统的构件与接口关系如图 5.2 所示。安全护栏引擎被编排器与执行器双路复用：感知路径做意图/注入体检，变更路径做命令规则 + 最小权限裁决。</w:t>
      </w:r>
    </w:p>
    <w:p>
      <w:pPr>
        <w:pStyle w:val="CaptionedFigure"/>
      </w:pPr>
      <w:r>
        <w:drawing>
          <wp:inline>
            <wp:extent cx="5334000" cy="5123935"/>
            <wp:effectExtent b="0" l="0" r="0" t="0"/>
            <wp:docPr descr="构件图" title="" id="70" name="Picture"/>
            <a:graphic>
              <a:graphicData uri="http://schemas.openxmlformats.org/drawingml/2006/picture">
                <pic:pic>
                  <pic:nvPicPr>
                    <pic:cNvPr descr="uml/componen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构件图</w:t>
      </w:r>
    </w:p>
    <w:p>
      <w:pPr>
        <w:pStyle w:val="BodyText"/>
      </w:pPr>
      <w:r>
        <w:t xml:space="preserve">图 5.2　构件图（模块与接口）</w:t>
      </w:r>
    </w:p>
    <w:bookmarkEnd w:id="72"/>
    <w:bookmarkEnd w:id="73"/>
    <w:bookmarkEnd w:id="74"/>
    <w:sectPr/>
    <w:sectPr>
      <w:pgSz w:w="11906" w:h="16838"/>
      <w:pgMar w:top="1417" w:right="1134" w:bottom="1134" w:left="1417" w:header="1134" w:footer="1134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黑体" w:cs="黑体" w:eastAsia="黑体" w:hAnsi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黑体" w:cs="黑体" w:eastAsia="黑体" w:hAnsi="黑体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黑体" w:cs="黑体" w:eastAsia="黑体" w:hAnsi="黑体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黑体" w:cs="黑体" w:eastAsia="黑体" w:hAnsi="黑体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黑体" w:cs="黑体" w:eastAsia="黑体" w:hAnsi="黑体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黑体" w:cs="黑体" w:eastAsia="黑体" w:hAnsi="黑体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黑体" w:cs="黑体" w:eastAsia="黑体" w:hAnsi="黑体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黑体" w:cs="黑体" w:eastAsia="黑体" w:hAnsi="黑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2026-06-23T02:23:15Z</dcterms:created>
  <dcterms:modified xsi:type="dcterms:W3CDTF">2026-06-23T02:23:15Z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