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软件性能核心指标测试报告"/>
    <w:p>
      <w:pPr>
        <w:pStyle w:val="Heading1"/>
      </w:pPr>
      <w:r>
        <w:t xml:space="preserve">软件性能（核心指标）测试报告</w:t>
      </w:r>
    </w:p>
    <w:p>
      <w:pPr>
        <w:pStyle w:val="FirstParagraph"/>
      </w:pPr>
      <w:r>
        <w:rPr>
          <w:bCs/>
          <w:b/>
        </w:rPr>
        <w:t xml:space="preserve">项目名称</w:t>
      </w:r>
      <w:r>
        <w:t xml:space="preserve">：面向麒麟操作系统的安全智能运维 Agent</w:t>
      </w:r>
      <w:r>
        <w:t xml:space="preserve"> </w:t>
      </w:r>
      <w:r>
        <w:rPr>
          <w:bCs/>
          <w:b/>
        </w:rPr>
        <w:t xml:space="preserve">赛题编号</w:t>
      </w:r>
      <w:r>
        <w:t xml:space="preserve">：中国软件杯 A2</w:t>
      </w:r>
      <w:r>
        <w:t xml:space="preserve"> </w:t>
      </w:r>
      <w:r>
        <w:rPr>
          <w:bCs/>
          <w:b/>
        </w:rPr>
        <w:t xml:space="preserve">文档版本</w:t>
      </w:r>
      <w:r>
        <w:t xml:space="preserve">：v1.0</w:t>
      </w:r>
    </w:p>
    <w:p>
      <w:r>
        <w:pict>
          <v:rect style="width:0;height:1.5pt" o:hralign="center" o:hrstd="t" o:hr="t"/>
        </w:pict>
      </w:r>
    </w:p>
    <w:bookmarkStart w:id="23" w:name="测试概述"/>
    <w:p>
      <w:pPr>
        <w:pStyle w:val="Heading2"/>
      </w:pPr>
      <w:r>
        <w:t xml:space="preserve">1 测试概述</w:t>
      </w:r>
    </w:p>
    <w:bookmarkStart w:id="20" w:name="测试目的"/>
    <w:p>
      <w:pPr>
        <w:pStyle w:val="Heading3"/>
      </w:pPr>
      <w:r>
        <w:t xml:space="preserve">1.1 测试目的</w:t>
      </w:r>
    </w:p>
    <w:p>
      <w:pPr>
        <w:pStyle w:val="FirstParagraph"/>
      </w:pPr>
      <w:r>
        <w:t xml:space="preserve">量化系统核心性能指标，重点回答两个问题：① 安全护栏是否会拖慢运维（护栏开销）；② 一次自然语言对话的端到端延迟由什么主导。</w:t>
      </w:r>
    </w:p>
    <w:bookmarkEnd w:id="20"/>
    <w:bookmarkStart w:id="21" w:name="测试方法"/>
    <w:p>
      <w:pPr>
        <w:pStyle w:val="Heading3"/>
      </w:pPr>
      <w:r>
        <w:t xml:space="preserve">1.2 测试方法</w:t>
      </w:r>
    </w:p>
    <w:p>
      <w:pPr>
        <w:pStyle w:val="FirstParagraph"/>
      </w:pPr>
      <w:r>
        <w:t xml:space="preserve">性能数据由</w:t>
      </w:r>
      <w:r>
        <w:t xml:space="preserve"> </w:t>
      </w:r>
      <w:r>
        <w:rPr>
          <w:rStyle w:val="VerbatimChar"/>
        </w:rPr>
        <w:t xml:space="preserve">python scripts/bench.py</w:t>
      </w:r>
      <w:r>
        <w:t xml:space="preserve"> </w:t>
      </w:r>
      <w:r>
        <w:t xml:space="preserve">自动生成（不手改），对护栏裁决、注入扫描、意图分类、根因推理做单次延迟采样与批量吞吐测量；端到端延迟用 mock LLM 隔离本地开销，再叠加真实 DeepSeek 往返区间估算。</w:t>
      </w:r>
    </w:p>
    <w:bookmarkEnd w:id="21"/>
    <w:bookmarkStart w:id="22" w:name="测试环境"/>
    <w:p>
      <w:pPr>
        <w:pStyle w:val="Heading3"/>
      </w:pPr>
      <w:r>
        <w:t xml:space="preserve">1.3 测试环境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x86_64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核数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采样时间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2026-06-10</w:t>
            </w:r>
          </w:p>
        </w:tc>
      </w:tr>
    </w:tbl>
    <w:bookmarkEnd w:id="22"/>
    <w:bookmarkEnd w:id="23"/>
    <w:bookmarkStart w:id="24" w:name="护栏与推理延迟单次调用"/>
    <w:p>
      <w:pPr>
        <w:pStyle w:val="Heading2"/>
      </w:pPr>
      <w:r>
        <w:t xml:space="preserve">2 护栏与推理延迟（单次调用）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采样次数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均值(μs)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P50(μs)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P95(μs)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P99(μs)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护栏命令裁决（防线2+4）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注入扫描（防线3）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意图分类（防线1）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跨信号关联根因推理（评分④）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167.3</w:t>
            </w:r>
          </w:p>
        </w:tc>
      </w:tr>
    </w:tbl>
    <w:p>
      <w:pPr>
        <w:pStyle w:val="BlockText"/>
      </w:pPr>
      <w:r>
        <w:t xml:space="preserve">结论：护栏裁决在</w:t>
      </w:r>
      <w:r>
        <w:rPr>
          <w:bCs/>
          <w:b/>
        </w:rPr>
        <w:t xml:space="preserve">数十至数百微秒（亚毫秒）量级</w:t>
      </w:r>
      <w:r>
        <w:t xml:space="preserve">，相对一次运维操作可忽略——「安全护栏不拖慢运维」有量化支撑。</w:t>
      </w:r>
    </w:p>
    <w:bookmarkEnd w:id="24"/>
    <w:bookmarkStart w:id="25" w:name="批量裁决吞吐"/>
    <w:p>
      <w:pPr>
        <w:pStyle w:val="Heading2"/>
      </w:pPr>
      <w:r>
        <w:t xml:space="preserve">3 批量裁决吞吐</w:t>
      </w:r>
    </w:p>
    <w:p>
      <w:pPr>
        <w:pStyle w:val="FirstParagraph"/>
      </w:pPr>
      <w:r>
        <w:t xml:space="preserve">累计裁决</w:t>
      </w:r>
      <w:r>
        <w:t xml:space="preserve"> </w:t>
      </w:r>
      <w:r>
        <w:rPr>
          <w:bCs/>
          <w:b/>
        </w:rPr>
        <w:t xml:space="preserve">3550</w:t>
      </w:r>
      <w:r>
        <w:t xml:space="preserve"> </w:t>
      </w:r>
      <w:r>
        <w:t xml:space="preserve">条命令，耗时</w:t>
      </w:r>
      <w:r>
        <w:t xml:space="preserve"> </w:t>
      </w:r>
      <w:r>
        <w:rPr>
          <w:bCs/>
          <w:b/>
        </w:rPr>
        <w:t xml:space="preserve">849.4 ms</w:t>
      </w:r>
      <w:r>
        <w:t xml:space="preserve">，吞吐</w:t>
      </w:r>
      <w:r>
        <w:t xml:space="preserve"> </w:t>
      </w:r>
      <w:r>
        <w:rPr>
          <w:bCs/>
          <w:b/>
        </w:rPr>
        <w:t xml:space="preserve">4,180 decisions/s</w:t>
      </w:r>
      <w:r>
        <w:t xml:space="preserve">。</w:t>
      </w:r>
    </w:p>
    <w:bookmarkEnd w:id="25"/>
    <w:bookmarkStart w:id="26" w:name="端到端一次对话延迟拆解"/>
    <w:p>
      <w:pPr>
        <w:pStyle w:val="Heading2"/>
      </w:pPr>
      <w:r>
        <w:t xml:space="preserve">4 端到端一次对话延迟（拆解）</w:t>
      </w:r>
    </w:p>
    <w:p>
      <w:pPr>
        <w:pStyle w:val="BlockText"/>
      </w:pPr>
      <w:r>
        <w:t xml:space="preserve">用户感知延迟由</w:t>
      </w:r>
      <w:r>
        <w:t xml:space="preserve"> </w:t>
      </w:r>
      <w:r>
        <w:rPr>
          <w:bCs/>
          <w:b/>
        </w:rPr>
        <w:t xml:space="preserve">LLM 往返</w:t>
      </w:r>
      <w:r>
        <w:t xml:space="preserve">主导（秒级），护栏/工具仅毫秒级，两者差 3~4 个数量级。</w:t>
      </w:r>
    </w:p>
    <w:p>
      <w:pPr>
        <w:pStyle w:val="FirstParagraph"/>
      </w:pPr>
      <w:r>
        <w:rPr>
          <w:bCs/>
          <w:b/>
        </w:rPr>
        <w:t xml:space="preserve">毫秒级本地段（mock LLM，把 LLM 往返置零）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单次 MCP 工具调用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真实读取系统数据（disk_usage）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本地段合计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护栏 + 工具 + 编排 + 审计，LLM 段≈0</w:t>
            </w:r>
          </w:p>
        </w:tc>
      </w:tr>
    </w:tbl>
    <w:p>
      <w:pPr>
        <w:pStyle w:val="BodyText"/>
      </w:pPr>
      <w:r>
        <w:rPr>
          <w:bCs/>
          <w:b/>
        </w:rPr>
        <w:t xml:space="preserve">主导项：串行 LLM 往返次数（按意图分类）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意图类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串行 LLM 往返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单次查询墙钟估算※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白（只读查询）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(+R)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~12–24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灰（修改/动作）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(+R)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~18–36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直接作答（无需工具）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白1 / 灰2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~6–24 s</w:t>
            </w:r>
          </w:p>
        </w:tc>
      </w:tr>
    </w:tbl>
    <w:p>
      <w:pPr>
        <w:pStyle w:val="BodyText"/>
      </w:pPr>
      <w:r>
        <w:t xml:space="preserve">※ 按单次 LLM 往返 ~6–12 s（真实 DeepSeek 实测区间）× 往返次数估算；(+R) 为读到不可信工具输出时多一次 CaMeL 隔离阅读器往返。</w:t>
      </w:r>
    </w:p>
    <w:p>
      <w:pPr>
        <w:pStyle w:val="BlockText"/>
      </w:pPr>
      <w:r>
        <w:t xml:space="preserve">拆解结论：① 端到端延迟 ≈ 往返次数 × 单次 LLM 耗时，由模型主导；② 灰意图为换取「规则保可靠 + LLM 补泛化」的双层安全研判刻意多付一次串行往返，是安全与时延的自觉取舍；③ 优化杠杆在 LLM 侧（缓存、换更快/本地小模型、并发只读工具），而非已可忽略的护栏开销。</w:t>
      </w:r>
    </w:p>
    <w:bookmarkEnd w:id="26"/>
    <w:bookmarkStart w:id="27" w:name="性能结论"/>
    <w:p>
      <w:pPr>
        <w:pStyle w:val="Heading2"/>
      </w:pPr>
      <w:r>
        <w:t xml:space="preserve">5 性能结论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核心指标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护栏单次裁决均值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229.3 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亚毫秒，对运维无感知影响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护栏裁决吞吐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4,180 次/秒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高吞吐，不构成瓶颈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本地段合计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护栏+工具+编排+审计总开销极低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端到端延迟主导项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往返（秒级）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由模型决定，护栏占比可忽略</w:t>
            </w:r>
          </w:p>
        </w:tc>
      </w:tr>
    </w:tbl>
    <w:p>
      <w:pPr>
        <w:pStyle w:val="BodyText"/>
      </w:pPr>
      <w:r>
        <w:t xml:space="preserve">安全护栏在带来 100% 危险拦截能力的同时，仅引入亚毫秒级开销，</w:t>
      </w:r>
      <w:r>
        <w:rPr>
          <w:bCs/>
          <w:b/>
        </w:rPr>
        <w:t xml:space="preserve">安全性与性能不矛盾</w:t>
      </w:r>
      <w:r>
        <w:t xml:space="preserve">。</w:t>
      </w:r>
    </w:p>
    <w:bookmarkEnd w:id="27"/>
    <w:bookmarkEnd w:id="28"/>
    <w:sectPr/>
    <w:sectPr>
      <w:pgSz w:w="11906" w:h="16838"/>
      <w:pgMar w:top="1417" w:right="1134" w:bottom="1134" w:left="1417" w:header="1134" w:footer="1134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bidi="ar-SA" w:eastAsia="en-US" w:val="en-US"/>
      </w:rPr>
    </w:rPrDefault>
    <w:pPrDefault>
      <w:pPr>
        <w:spacing w:after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黑体" w:cs="黑体" w:eastAsia="黑体" w:hAnsi="黑体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黑体" w:cs="黑体" w:eastAsia="黑体" w:hAnsi="黑体"/>
      <w:b/>
      <w:bCs/>
      <w:color w:val="000000"/>
      <w:sz w:val="30"/>
      <w:szCs w:val="3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黑体" w:cs="黑体" w:eastAsia="黑体" w:hAnsi="黑体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黑体" w:cs="黑体" w:eastAsia="黑体" w:hAnsi="黑体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黑体" w:cs="黑体" w:eastAsia="黑体" w:hAnsi="黑体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黑体" w:cs="黑体" w:eastAsia="黑体" w:hAnsi="黑体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黑体" w:cs="黑体" w:eastAsia="黑体" w:hAnsi="黑体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黑体" w:cs="黑体" w:eastAsia="黑体" w:hAnsi="黑体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黑体" w:cs="黑体" w:eastAsia="黑体" w:hAnsi="黑体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黑体" w:cs="黑体" w:eastAsia="黑体" w:hAnsi="黑体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黑体" w:cs="黑体" w:eastAsia="黑体" w:hAnsi="黑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2026-06-23T02:23:15Z</dcterms:created>
  <dcterms:modified xsi:type="dcterms:W3CDTF">2026-06-23T02:23:15Z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