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1366E">
      <w:pPr>
        <w:jc w:val="center"/>
      </w:pPr>
      <w:r>
        <w:rPr>
          <w:rFonts w:ascii="黑体" w:hAnsi="黑体" w:eastAsia="黑体"/>
          <w:b/>
          <w:sz w:val="36"/>
        </w:rPr>
        <w:t>智能体驱动的区块链语义预言机技术研究</w:t>
      </w:r>
    </w:p>
    <w:p w14:paraId="561A9489">
      <w:pPr>
        <w:jc w:val="center"/>
      </w:pPr>
      <w:r>
        <w:rPr>
          <w:rFonts w:ascii="黑体" w:hAnsi="黑体" w:eastAsia="黑体"/>
          <w:b/>
          <w:sz w:val="28"/>
        </w:rPr>
        <w:t>剩余十个月（2026.05–2027.02）研究计划</w:t>
      </w:r>
    </w:p>
    <w:p w14:paraId="3821D48F"/>
    <w:p w14:paraId="537242EE">
      <w:r>
        <w:rPr>
          <w:rFonts w:ascii="黑体" w:hAnsi="黑体" w:eastAsia="黑体"/>
          <w:b/>
          <w:sz w:val="26"/>
        </w:rPr>
        <w:t>一、背景与既有进展回顾</w:t>
      </w:r>
    </w:p>
    <w:p w14:paraId="6F39C4FD">
      <w:r>
        <w:rPr>
          <w:rFonts w:ascii="宋体" w:hAnsi="宋体" w:eastAsia="宋体"/>
          <w:b w:val="0"/>
          <w:sz w:val="22"/>
        </w:rPr>
        <w:t>本研究自 2026 年 3 月启动，前两个月已完成内容如下：</w:t>
      </w:r>
    </w:p>
    <w:p w14:paraId="40FEC7BC">
      <w:r>
        <w:rPr>
          <w:rFonts w:ascii="宋体" w:hAnsi="宋体" w:eastAsia="宋体"/>
          <w:b w:val="0"/>
          <w:sz w:val="22"/>
        </w:rPr>
        <w:t>1) 2026 年 3 月：完成 Agent 框架（AutoGen、LangGraph、MetaGPT）的系统调研、环境搭建、官方示例与最小工具调用链跑通，输出三框架对照实验与综合对比分析。</w:t>
      </w:r>
    </w:p>
    <w:p w14:paraId="4E2FE4A2">
      <w:r>
        <w:rPr>
          <w:rFonts w:ascii="宋体" w:hAnsi="宋体" w:eastAsia="宋体"/>
          <w:b w:val="0"/>
          <w:sz w:val="22"/>
        </w:rPr>
        <w:t>2) 2026 年 4 月：完成区块链预言机场景下真值发现算法（SenFeed、DecentTruth、TruthDiscovery、SenteTruth 等）调研与选型；设计"多源数据采集→冲突检测→真值推断→置信度量化→链上写入"任务链路；基于 AutoGen 实现真值发现原型，集成加权投票与 CRH 两种算法；引入贝叶斯后验估计与置信区间方法完成不确定性量化模块。</w:t>
      </w:r>
    </w:p>
    <w:p w14:paraId="368E28D0">
      <w:r>
        <w:rPr>
          <w:rFonts w:ascii="宋体" w:hAnsi="宋体" w:eastAsia="宋体"/>
          <w:b w:val="0"/>
          <w:sz w:val="22"/>
        </w:rPr>
        <w:t>剩余 10 个月（2026 年 5 月 — 2027 年 2 月）研究计划如下，所有月份均在上述既有基线上推进，不再重复调研、不再重复选型、不再重复实现加权投票与 CRH、不再重复进行不确定性量化方案设计。</w:t>
      </w:r>
    </w:p>
    <w:p w14:paraId="55650035">
      <w:r>
        <w:rPr>
          <w:rFonts w:ascii="宋体" w:hAnsi="宋体" w:eastAsia="宋体"/>
          <w:b/>
          <w:sz w:val="22"/>
        </w:rPr>
        <w:t>说明：本计划所有月份的"本月成果指标"中，除周报外不再设置任何可追溯的对外输出文件。</w:t>
      </w:r>
    </w:p>
    <w:p w14:paraId="5AC261E7"/>
    <w:p w14:paraId="7508DFD7">
      <w:r>
        <w:rPr>
          <w:rFonts w:ascii="黑体" w:hAnsi="黑体" w:eastAsia="黑体"/>
          <w:b/>
          <w:sz w:val="26"/>
        </w:rPr>
        <w:t>二、月度研究计划</w:t>
      </w:r>
    </w:p>
    <w:p w14:paraId="584083B7">
      <w:r>
        <w:rPr>
          <w:rFonts w:ascii="黑体" w:hAnsi="黑体" w:eastAsia="黑体"/>
          <w:b/>
          <w:sz w:val="24"/>
        </w:rPr>
        <w:t>第三月（2026.05）：语义解析 Agent 与异构数据源接入</w:t>
      </w:r>
    </w:p>
    <w:p w14:paraId="764129C8">
      <w:r>
        <w:rPr>
          <w:rFonts w:ascii="宋体" w:hAnsi="宋体" w:eastAsia="宋体"/>
          <w:b/>
          <w:sz w:val="22"/>
        </w:rPr>
        <w:t>本月任务：</w:t>
      </w:r>
    </w:p>
    <w:p w14:paraId="71D181D5">
      <w:r>
        <w:rPr>
          <w:rFonts w:ascii="宋体" w:hAnsi="宋体" w:eastAsia="宋体"/>
          <w:b w:val="0"/>
          <w:sz w:val="22"/>
        </w:rPr>
        <w:t>1) 设计并实现语义解析 Agent，将链上预言机请求（自然语言/结构化混合）转换为可执行的多源检索意图，前两月仅完成真值聚合，无语义层；</w:t>
      </w:r>
    </w:p>
    <w:p w14:paraId="2FF8264B">
      <w:r>
        <w:rPr>
          <w:rFonts w:ascii="宋体" w:hAnsi="宋体" w:eastAsia="宋体"/>
          <w:b w:val="0"/>
          <w:sz w:val="22"/>
        </w:rPr>
        <w:t>2) 设计统一的异构数据源适配层，覆盖 REST API、网页抓取、消息流三类外部接入方式；</w:t>
      </w:r>
    </w:p>
    <w:p w14:paraId="31E4C42F">
      <w:r>
        <w:rPr>
          <w:rFonts w:ascii="宋体" w:hAnsi="宋体" w:eastAsia="宋体"/>
          <w:b w:val="0"/>
          <w:sz w:val="22"/>
        </w:rPr>
        <w:t>3) 在既有真值发现原型前侧串联语义解析与采集层，打通"链上请求→意图解析→多源采集→进入既有真值聚合"前向链路；</w:t>
      </w:r>
    </w:p>
    <w:p w14:paraId="4F5E4E22">
      <w:r>
        <w:rPr>
          <w:rFonts w:ascii="宋体" w:hAnsi="宋体" w:eastAsia="宋体"/>
          <w:b w:val="0"/>
          <w:sz w:val="22"/>
        </w:rPr>
        <w:t>4) 针对采集异常、限流、超时设计统一回退与去重策略并完成压力联调。</w:t>
      </w:r>
    </w:p>
    <w:p w14:paraId="63A71D70">
      <w:r>
        <w:rPr>
          <w:rFonts w:ascii="宋体" w:hAnsi="宋体" w:eastAsia="宋体"/>
          <w:b/>
          <w:sz w:val="22"/>
        </w:rPr>
        <w:t>本月成果指标：</w:t>
      </w:r>
    </w:p>
    <w:p w14:paraId="75AA68A0">
      <w:r>
        <w:rPr>
          <w:rFonts w:ascii="宋体" w:hAnsi="宋体" w:eastAsia="宋体"/>
          <w:b w:val="0"/>
          <w:sz w:val="22"/>
        </w:rPr>
        <w:t>1) 语义解析 Agent 在不少于 30 条样例请求上意图正确率达到稳定可用水平；</w:t>
      </w:r>
    </w:p>
    <w:p w14:paraId="4421B652">
      <w:r>
        <w:rPr>
          <w:rFonts w:ascii="宋体" w:hAnsi="宋体" w:eastAsia="宋体"/>
          <w:b w:val="0"/>
          <w:sz w:val="22"/>
        </w:rPr>
        <w:t>2) 完成不少于 6 组前向链路联调实验，覆盖三类外部接入方式；</w:t>
      </w:r>
    </w:p>
    <w:p w14:paraId="445EFA61">
      <w:r>
        <w:rPr>
          <w:rFonts w:ascii="宋体" w:hAnsi="宋体" w:eastAsia="宋体"/>
          <w:b w:val="0"/>
          <w:sz w:val="22"/>
        </w:rPr>
        <w:t>3) 完成 4 期周报；</w:t>
      </w:r>
    </w:p>
    <w:p w14:paraId="15D544BA">
      <w:r>
        <w:rPr>
          <w:rFonts w:ascii="宋体" w:hAnsi="宋体" w:eastAsia="宋体"/>
          <w:b w:val="0"/>
          <w:sz w:val="22"/>
        </w:rPr>
        <w:t>4) 完成 1 次语义解析与采集层评审。</w:t>
      </w:r>
    </w:p>
    <w:p w14:paraId="4C399F41"/>
    <w:p w14:paraId="65EBA1B6">
      <w:r>
        <w:rPr>
          <w:rFonts w:ascii="黑体" w:hAnsi="黑体" w:eastAsia="黑体"/>
          <w:b/>
          <w:sz w:val="24"/>
        </w:rPr>
        <w:t>第四月（2026.06）：多 LLM 作为语义数据源的接入与基线</w:t>
      </w:r>
    </w:p>
    <w:p w14:paraId="3DD74FA0">
      <w:r>
        <w:rPr>
          <w:rFonts w:ascii="宋体" w:hAnsi="宋体" w:eastAsia="宋体"/>
          <w:b/>
          <w:sz w:val="22"/>
        </w:rPr>
        <w:t>本月任务：</w:t>
      </w:r>
    </w:p>
    <w:p w14:paraId="37E66520">
      <w:r>
        <w:rPr>
          <w:rFonts w:ascii="宋体" w:hAnsi="宋体" w:eastAsia="宋体"/>
          <w:b w:val="0"/>
          <w:sz w:val="22"/>
        </w:rPr>
        <w:t>1) 将 ChatGLM、GPT、LLaMA、Google、Tencent 五类 LLM 作为新的语义数据源 Agent</w:t>
      </w:r>
      <w:r>
        <w:rPr>
          <w:rFonts w:hint="eastAsia"/>
          <w:b w:val="0"/>
          <w:sz w:val="22"/>
          <w:lang w:eastAsia="zh-CN"/>
        </w:rPr>
        <w:t>，</w:t>
      </w:r>
      <w:r>
        <w:rPr>
          <w:rFonts w:hint="eastAsia"/>
          <w:b w:val="0"/>
          <w:sz w:val="22"/>
          <w:lang w:val="en-US" w:eastAsia="zh-CN"/>
        </w:rPr>
        <w:t>尝试</w:t>
      </w:r>
      <w:r>
        <w:rPr>
          <w:rFonts w:ascii="宋体" w:hAnsi="宋体" w:eastAsia="宋体"/>
          <w:b w:val="0"/>
          <w:sz w:val="22"/>
        </w:rPr>
        <w:t xml:space="preserve"> 接入系统，统一提示与响应封装，前两月仅用结构化数值/类目源；</w:t>
      </w:r>
    </w:p>
    <w:p w14:paraId="0C0358F5">
      <w:r>
        <w:rPr>
          <w:rFonts w:ascii="宋体" w:hAnsi="宋体" w:eastAsia="宋体"/>
          <w:b w:val="0"/>
          <w:sz w:val="22"/>
        </w:rPr>
        <w:t>2) 设计零样本基线提示策略，建立同题多源响应采集与对齐流程；</w:t>
      </w:r>
    </w:p>
    <w:p w14:paraId="3AA7F7D9">
      <w:r>
        <w:rPr>
          <w:rFonts w:ascii="宋体" w:hAnsi="宋体" w:eastAsia="宋体"/>
          <w:b w:val="0"/>
          <w:sz w:val="22"/>
        </w:rPr>
        <w:t>3) 在五类 LLM 上做基线一致性、事实性与延迟的横向画像；</w:t>
      </w:r>
    </w:p>
    <w:p w14:paraId="30416478">
      <w:r>
        <w:rPr>
          <w:rFonts w:ascii="宋体" w:hAnsi="宋体" w:eastAsia="宋体"/>
          <w:b w:val="0"/>
          <w:sz w:val="22"/>
        </w:rPr>
        <w:t>4) 分析 LLM 源相对于传统 API 源在真值聚合中的差异化贡献与失败模式。</w:t>
      </w:r>
    </w:p>
    <w:p w14:paraId="4F108684">
      <w:r>
        <w:rPr>
          <w:rFonts w:ascii="宋体" w:hAnsi="宋体" w:eastAsia="宋体"/>
          <w:b/>
          <w:sz w:val="22"/>
        </w:rPr>
        <w:t>本月成果指标：</w:t>
      </w:r>
    </w:p>
    <w:p w14:paraId="21EA7E7F">
      <w:r>
        <w:rPr>
          <w:rFonts w:ascii="宋体" w:hAnsi="宋体" w:eastAsia="宋体"/>
          <w:b w:val="0"/>
          <w:sz w:val="22"/>
        </w:rPr>
        <w:t>1) 5 类 LLM 数据源全部接入；</w:t>
      </w:r>
    </w:p>
    <w:p w14:paraId="6A513292">
      <w:r>
        <w:rPr>
          <w:rFonts w:ascii="宋体" w:hAnsi="宋体" w:eastAsia="宋体"/>
          <w:b w:val="0"/>
          <w:sz w:val="22"/>
        </w:rPr>
        <w:t>2) 完成不少于 5 组多 LLM 基线画像实验；</w:t>
      </w:r>
    </w:p>
    <w:p w14:paraId="71FD5E97">
      <w:r>
        <w:rPr>
          <w:rFonts w:ascii="宋体" w:hAnsi="宋体" w:eastAsia="宋体"/>
          <w:b w:val="0"/>
          <w:sz w:val="22"/>
        </w:rPr>
        <w:t>3) 完成 4 期周报；</w:t>
      </w:r>
    </w:p>
    <w:p w14:paraId="52AE8CA5">
      <w:r>
        <w:rPr>
          <w:rFonts w:ascii="宋体" w:hAnsi="宋体" w:eastAsia="宋体"/>
          <w:b w:val="0"/>
          <w:sz w:val="22"/>
        </w:rPr>
        <w:t>4) 完成 1 次 LLM 接入效果评审。</w:t>
      </w:r>
    </w:p>
    <w:p w14:paraId="3275ADAE"/>
    <w:p w14:paraId="2BCB673E">
      <w:r>
        <w:rPr>
          <w:rFonts w:ascii="黑体" w:hAnsi="黑体" w:eastAsia="黑体"/>
          <w:b/>
          <w:sz w:val="24"/>
        </w:rPr>
        <w:t>第五月（2026.07）：面向混合数据的语义真值发现方法设计与实现</w:t>
      </w:r>
    </w:p>
    <w:p w14:paraId="5CCE694B">
      <w:r>
        <w:rPr>
          <w:rFonts w:ascii="宋体" w:hAnsi="宋体" w:eastAsia="宋体"/>
          <w:b/>
          <w:sz w:val="22"/>
        </w:rPr>
        <w:t>本月任务：</w:t>
      </w:r>
    </w:p>
    <w:p w14:paraId="445929DF">
      <w:r>
        <w:rPr>
          <w:rFonts w:ascii="宋体" w:hAnsi="宋体" w:eastAsia="宋体"/>
          <w:b w:val="0"/>
          <w:sz w:val="22"/>
        </w:rPr>
        <w:t>1) 设计双通道真值发现方法：数值通道以加权中位数与 IRLS 鲁棒统计替代加权平均以抵抗极端离群值；文本通道在 SBERT 语义相似度之外引入文本内嵌数值的高斯衰减评分，构成“语义+数值”双信号软投票，解决既有文本类方法对“语义相近但关键数字被篡改”不敏感的问题；</w:t>
      </w:r>
    </w:p>
    <w:p w14:paraId="0B0D275F">
      <w:r>
        <w:rPr>
          <w:rFonts w:ascii="宋体" w:hAnsi="宋体" w:eastAsia="宋体"/>
          <w:b w:val="0"/>
          <w:sz w:val="22"/>
        </w:rPr>
        <w:t>2) 设计基于 Beta-Bernoulli 共轭先验的跨批次源可信度学习机制，在批次间累积源历史表现，形成信任惯性并对低可信源门控，区别于既有面向真值结果的不确定性量化方案；</w:t>
      </w:r>
    </w:p>
    <w:p w14:paraId="2C1BB56F">
      <w:r>
        <w:rPr>
          <w:rFonts w:ascii="宋体" w:hAnsi="宋体" w:eastAsia="宋体"/>
          <w:b w:val="0"/>
          <w:sz w:val="22"/>
        </w:rPr>
        <w:t>3) 在上月接入的五类 LLM 语义源与数值源上完成方法实现，与既有加权投票、CRH 基线完成对比联调；</w:t>
      </w:r>
    </w:p>
    <w:p w14:paraId="49A5D5B6">
      <w:r>
        <w:rPr>
          <w:rFonts w:ascii="宋体" w:hAnsi="宋体" w:eastAsia="宋体"/>
          <w:b w:val="0"/>
          <w:sz w:val="22"/>
        </w:rPr>
        <w:t>4) 在数值与混合文本两类任务上验证方法随恶意源占比与批次演化的稳定性，作为下月对抗注入实验的方法基座。</w:t>
      </w:r>
    </w:p>
    <w:p w14:paraId="22116A1D">
      <w:r>
        <w:rPr>
          <w:rFonts w:ascii="宋体" w:hAnsi="宋体" w:eastAsia="宋体"/>
          <w:b/>
          <w:sz w:val="22"/>
        </w:rPr>
        <w:t>本月成果指标：</w:t>
      </w:r>
    </w:p>
    <w:p w14:paraId="3C966DB5">
      <w:r>
        <w:rPr>
          <w:rFonts w:ascii="宋体" w:hAnsi="宋体" w:eastAsia="宋体"/>
          <w:b w:val="0"/>
          <w:sz w:val="22"/>
        </w:rPr>
        <w:t>1) 双通道方法在数值与混合文本两类任务上实现并联调通过；</w:t>
      </w:r>
    </w:p>
    <w:p w14:paraId="50E6E172">
      <w:r>
        <w:rPr>
          <w:rFonts w:ascii="宋体" w:hAnsi="宋体" w:eastAsia="宋体"/>
          <w:b w:val="0"/>
          <w:sz w:val="22"/>
        </w:rPr>
        <w:t>2) 完成不少于 6 组恶意源占比与批次演化对比实验，覆盖数值与混合文本两类任务；</w:t>
      </w:r>
    </w:p>
    <w:p w14:paraId="22BA5A2B">
      <w:r>
        <w:rPr>
          <w:rFonts w:ascii="宋体" w:hAnsi="宋体" w:eastAsia="宋体"/>
          <w:b w:val="0"/>
          <w:sz w:val="22"/>
        </w:rPr>
        <w:t>3) 完成 4 期周报；</w:t>
      </w:r>
    </w:p>
    <w:p w14:paraId="6B0B97F3">
      <w:r>
        <w:rPr>
          <w:rFonts w:ascii="宋体" w:hAnsi="宋体" w:eastAsia="宋体"/>
          <w:b w:val="0"/>
          <w:sz w:val="22"/>
        </w:rPr>
        <w:t>4) 完成 1 次方法设计评审。</w:t>
      </w:r>
    </w:p>
    <w:p w14:paraId="29DFEB7D"/>
    <w:p w14:paraId="3AE39021">
      <w:r>
        <w:rPr>
          <w:rFonts w:ascii="黑体" w:hAnsi="黑体" w:eastAsia="黑体"/>
          <w:b/>
          <w:sz w:val="24"/>
        </w:rPr>
        <w:t>第六月（2026.08）：数值型对抗注入与源可靠度自校正</w:t>
      </w:r>
    </w:p>
    <w:p w14:paraId="12ED75B9">
      <w:r>
        <w:rPr>
          <w:rFonts w:ascii="宋体" w:hAnsi="宋体" w:eastAsia="宋体"/>
          <w:b/>
          <w:sz w:val="22"/>
        </w:rPr>
        <w:t>本月任务：</w:t>
      </w:r>
    </w:p>
    <w:p w14:paraId="2C285208">
      <w:r>
        <w:rPr>
          <w:rFonts w:ascii="宋体" w:hAnsi="宋体" w:eastAsia="宋体"/>
          <w:b w:val="0"/>
          <w:sz w:val="22"/>
        </w:rPr>
        <w:t>1) 设计数值型攻击注入方法学（偏移、放缩、噪声、极值替换），对源 Agent 注入可控扰动，前两月鲁棒性仅做了被动场景验证，未做主动注入；</w:t>
      </w:r>
    </w:p>
    <w:p w14:paraId="1104B0FB">
      <w:r>
        <w:rPr>
          <w:rFonts w:ascii="宋体" w:hAnsi="宋体" w:eastAsia="宋体"/>
          <w:b w:val="0"/>
          <w:sz w:val="22"/>
        </w:rPr>
        <w:t>2) 在数值型任务上系统量化既有真值聚合在不同攻击强度与不同恶意源占比下的退化曲线；</w:t>
      </w:r>
    </w:p>
    <w:p w14:paraId="67CF626D">
      <w:r>
        <w:rPr>
          <w:rFonts w:ascii="宋体" w:hAnsi="宋体" w:eastAsia="宋体"/>
          <w:b w:val="0"/>
          <w:sz w:val="22"/>
        </w:rPr>
        <w:t>3) 在既有源可靠度先验之外引入基于历史偏差的在线自校正机制，不再重复贝叶斯量化方案设计；</w:t>
      </w:r>
    </w:p>
    <w:p w14:paraId="6D163F61">
      <w:r>
        <w:rPr>
          <w:rFonts w:ascii="宋体" w:hAnsi="宋体" w:eastAsia="宋体"/>
          <w:b w:val="0"/>
          <w:sz w:val="22"/>
        </w:rPr>
        <w:t>4) 评估自校正机制对数值型攻击的缓解效果与稳态收敛速度。</w:t>
      </w:r>
    </w:p>
    <w:p w14:paraId="76B7946D">
      <w:r>
        <w:rPr>
          <w:rFonts w:ascii="宋体" w:hAnsi="宋体" w:eastAsia="宋体"/>
          <w:b/>
          <w:sz w:val="22"/>
        </w:rPr>
        <w:t>本月成果指标：</w:t>
      </w:r>
    </w:p>
    <w:p w14:paraId="3D98FAA4">
      <w:r>
        <w:rPr>
          <w:rFonts w:ascii="宋体" w:hAnsi="宋体" w:eastAsia="宋体"/>
          <w:b w:val="0"/>
          <w:sz w:val="22"/>
        </w:rPr>
        <w:t>1) 完成不少于 8 组数值型攻击实验，覆盖 4 类攻击与 3 档恶意源占比；</w:t>
      </w:r>
    </w:p>
    <w:p w14:paraId="38C9BE35">
      <w:r>
        <w:rPr>
          <w:rFonts w:ascii="宋体" w:hAnsi="宋体" w:eastAsia="宋体"/>
          <w:b w:val="0"/>
          <w:sz w:val="22"/>
        </w:rPr>
        <w:t>2) 自校正机制在主要攻击下相对原始基线实现可观测准确率回升；</w:t>
      </w:r>
    </w:p>
    <w:p w14:paraId="3271E6B1">
      <w:r>
        <w:rPr>
          <w:rFonts w:ascii="宋体" w:hAnsi="宋体" w:eastAsia="宋体"/>
          <w:b w:val="0"/>
          <w:sz w:val="22"/>
        </w:rPr>
        <w:t>3) 完成 4 期周报；</w:t>
      </w:r>
    </w:p>
    <w:p w14:paraId="4D137A5C">
      <w:r>
        <w:rPr>
          <w:rFonts w:ascii="宋体" w:hAnsi="宋体" w:eastAsia="宋体"/>
          <w:b w:val="0"/>
          <w:sz w:val="22"/>
        </w:rPr>
        <w:t>4) 完成 1 次鲁棒性中期评审。</w:t>
      </w:r>
    </w:p>
    <w:p w14:paraId="0A5F0F99"/>
    <w:p w14:paraId="229F4875">
      <w:r>
        <w:rPr>
          <w:rFonts w:ascii="黑体" w:hAnsi="黑体" w:eastAsia="黑体"/>
          <w:b/>
          <w:sz w:val="24"/>
        </w:rPr>
        <w:t>第七月（2026.09）：动态合谋攻击与自适应防御</w:t>
      </w:r>
    </w:p>
    <w:p w14:paraId="18DDFE18">
      <w:r>
        <w:rPr>
          <w:rFonts w:ascii="宋体" w:hAnsi="宋体" w:eastAsia="宋体"/>
          <w:b/>
          <w:sz w:val="22"/>
        </w:rPr>
        <w:t>本月任务：</w:t>
      </w:r>
    </w:p>
    <w:p w14:paraId="40940AC2">
      <w:r>
        <w:rPr>
          <w:rFonts w:ascii="宋体" w:hAnsi="宋体" w:eastAsia="宋体"/>
          <w:b w:val="0"/>
          <w:sz w:val="22"/>
        </w:rPr>
        <w:t>1) 设计动态攻击场景：攻击者随轮次切换策略、合谋切换目标、合谋内部协调投票；</w:t>
      </w:r>
    </w:p>
    <w:p w14:paraId="3F302F63">
      <w:r>
        <w:rPr>
          <w:rFonts w:ascii="宋体" w:hAnsi="宋体" w:eastAsia="宋体"/>
          <w:b w:val="0"/>
          <w:sz w:val="22"/>
        </w:rPr>
        <w:t>2) 在文本类语义任务（基于多 LLM 源）上扩展对抗实验，与上月数值场景形成互补；</w:t>
      </w:r>
    </w:p>
    <w:p w14:paraId="266985FE">
      <w:r>
        <w:rPr>
          <w:rFonts w:ascii="宋体" w:hAnsi="宋体" w:eastAsia="宋体"/>
          <w:b w:val="0"/>
          <w:sz w:val="22"/>
        </w:rPr>
        <w:t>3) 设计基于滑动窗口与异常行为指纹的自适应防御层，与上月的偏差自校正解耦协同；</w:t>
      </w:r>
    </w:p>
    <w:p w14:paraId="598BC868">
      <w:r>
        <w:rPr>
          <w:rFonts w:ascii="宋体" w:hAnsi="宋体" w:eastAsia="宋体"/>
          <w:b w:val="0"/>
          <w:sz w:val="22"/>
        </w:rPr>
        <w:t>4) 系统比较静态防御、上月自校正、本月自适应防御三档在两类场景下的表现。</w:t>
      </w:r>
    </w:p>
    <w:p w14:paraId="561CB87F">
      <w:r>
        <w:rPr>
          <w:rFonts w:ascii="宋体" w:hAnsi="宋体" w:eastAsia="宋体"/>
          <w:b/>
          <w:sz w:val="22"/>
        </w:rPr>
        <w:t>本月成果指标：</w:t>
      </w:r>
    </w:p>
    <w:p w14:paraId="5901307B">
      <w:r>
        <w:rPr>
          <w:rFonts w:ascii="宋体" w:hAnsi="宋体" w:eastAsia="宋体"/>
          <w:b w:val="0"/>
          <w:sz w:val="22"/>
        </w:rPr>
        <w:t>1) 完成不少于 10 组动态攻击实验，覆盖文本与数值两类场景；</w:t>
      </w:r>
    </w:p>
    <w:p w14:paraId="133D0C3A">
      <w:r>
        <w:rPr>
          <w:rFonts w:ascii="宋体" w:hAnsi="宋体" w:eastAsia="宋体"/>
          <w:b w:val="0"/>
          <w:sz w:val="22"/>
        </w:rPr>
        <w:t>2) 自适应防御在动态合谋下相对静态防御实现稳态准确率提升；</w:t>
      </w:r>
    </w:p>
    <w:p w14:paraId="08324413">
      <w:r>
        <w:rPr>
          <w:rFonts w:ascii="宋体" w:hAnsi="宋体" w:eastAsia="宋体"/>
          <w:b w:val="0"/>
          <w:sz w:val="22"/>
        </w:rPr>
        <w:t>3) 完成 4 期周报；</w:t>
      </w:r>
    </w:p>
    <w:p w14:paraId="4DB6565C">
      <w:r>
        <w:rPr>
          <w:rFonts w:ascii="宋体" w:hAnsi="宋体" w:eastAsia="宋体"/>
          <w:b w:val="0"/>
          <w:sz w:val="22"/>
        </w:rPr>
        <w:t>4) 完成 1 次鲁棒性收口评审。</w:t>
      </w:r>
    </w:p>
    <w:p w14:paraId="0D77DDB2"/>
    <w:p w14:paraId="0A28FBE4">
      <w:r>
        <w:rPr>
          <w:rFonts w:ascii="黑体" w:hAnsi="黑体" w:eastAsia="黑体"/>
          <w:b/>
          <w:sz w:val="24"/>
        </w:rPr>
        <w:t>第八月（2026.10）：超越基线方法的横向对比与新方法增强</w:t>
      </w:r>
    </w:p>
    <w:p w14:paraId="095C60A2">
      <w:r>
        <w:rPr>
          <w:rFonts w:ascii="宋体" w:hAnsi="宋体" w:eastAsia="宋体"/>
          <w:b/>
          <w:sz w:val="22"/>
        </w:rPr>
        <w:t>本月任务：</w:t>
      </w:r>
    </w:p>
    <w:p w14:paraId="3CE38474">
      <w:r>
        <w:rPr>
          <w:rFonts w:ascii="宋体" w:hAnsi="宋体" w:eastAsia="宋体"/>
          <w:b w:val="0"/>
          <w:sz w:val="22"/>
        </w:rPr>
        <w:t>1) 在统一数据集上引入加权投票、CRH 之外的新方法（TruthFinder、SenteTruth 类、概率图模型类等）作为对照，前两月仅集成了加权投票与 CRH；</w:t>
      </w:r>
    </w:p>
    <w:p w14:paraId="1DF27274">
      <w:r>
        <w:rPr>
          <w:rFonts w:ascii="宋体" w:hAnsi="宋体" w:eastAsia="宋体"/>
          <w:b w:val="0"/>
          <w:sz w:val="22"/>
        </w:rPr>
        <w:t>2) 在干净 / 静态攻击 / 动态攻击三档条件下做新方法与既有基线的横向对比；</w:t>
      </w:r>
    </w:p>
    <w:p w14:paraId="189E9DD7">
      <w:r>
        <w:rPr>
          <w:rFonts w:ascii="宋体" w:hAnsi="宋体" w:eastAsia="宋体"/>
          <w:b w:val="0"/>
          <w:sz w:val="22"/>
        </w:rPr>
        <w:t>3) 设计本研究的增强方法（融合语义对齐 + 源可靠度自校正 + 自适应防御）；</w:t>
      </w:r>
    </w:p>
    <w:p w14:paraId="08A6F130">
      <w:r>
        <w:rPr>
          <w:rFonts w:ascii="宋体" w:hAnsi="宋体" w:eastAsia="宋体"/>
          <w:b w:val="0"/>
          <w:sz w:val="22"/>
        </w:rPr>
        <w:t>4) 形成方法适用边界结论，为后续链上集成阶段确定主用方法。</w:t>
      </w:r>
    </w:p>
    <w:p w14:paraId="19524096">
      <w:r>
        <w:rPr>
          <w:rFonts w:ascii="宋体" w:hAnsi="宋体" w:eastAsia="宋体"/>
          <w:b/>
          <w:sz w:val="22"/>
        </w:rPr>
        <w:t>本月成果指标：</w:t>
      </w:r>
    </w:p>
    <w:p w14:paraId="627F1E7A">
      <w:r>
        <w:rPr>
          <w:rFonts w:ascii="宋体" w:hAnsi="宋体" w:eastAsia="宋体"/>
          <w:b w:val="0"/>
          <w:sz w:val="22"/>
        </w:rPr>
        <w:t>1) 至少 3 种新方法完成集成并参与对比；</w:t>
      </w:r>
    </w:p>
    <w:p w14:paraId="7A8F3824">
      <w:r>
        <w:rPr>
          <w:rFonts w:ascii="宋体" w:hAnsi="宋体" w:eastAsia="宋体"/>
          <w:b w:val="0"/>
          <w:sz w:val="22"/>
        </w:rPr>
        <w:t>2) 完成 5 方法 × 3 档条件共不少于 15 组对比实验；</w:t>
      </w:r>
    </w:p>
    <w:p w14:paraId="4052DC02">
      <w:r>
        <w:rPr>
          <w:rFonts w:ascii="宋体" w:hAnsi="宋体" w:eastAsia="宋体"/>
          <w:b w:val="0"/>
          <w:sz w:val="22"/>
        </w:rPr>
        <w:t>3) 完成不少于 3 组增强方法</w:t>
      </w:r>
      <w:r>
        <w:rPr>
          <w:rFonts w:hint="eastAsia"/>
          <w:b w:val="0"/>
          <w:sz w:val="22"/>
          <w:lang w:val="en-US" w:eastAsia="zh-CN"/>
        </w:rPr>
        <w:t>探究</w:t>
      </w:r>
      <w:r>
        <w:rPr>
          <w:rFonts w:ascii="宋体" w:hAnsi="宋体" w:eastAsia="宋体"/>
          <w:b w:val="0"/>
          <w:sz w:val="22"/>
        </w:rPr>
        <w:t>；</w:t>
      </w:r>
    </w:p>
    <w:p w14:paraId="1C52CDE3">
      <w:r>
        <w:rPr>
          <w:rFonts w:ascii="宋体" w:hAnsi="宋体" w:eastAsia="宋体"/>
          <w:b w:val="0"/>
          <w:sz w:val="22"/>
        </w:rPr>
        <w:t>4) 完成 4 期周报；</w:t>
      </w:r>
    </w:p>
    <w:p w14:paraId="79397C95">
      <w:r>
        <w:rPr>
          <w:rFonts w:ascii="宋体" w:hAnsi="宋体" w:eastAsia="宋体"/>
          <w:b w:val="0"/>
          <w:sz w:val="22"/>
        </w:rPr>
        <w:t>5) 完成 1 次方法横向对比评审。</w:t>
      </w:r>
    </w:p>
    <w:p w14:paraId="65EE2850"/>
    <w:p w14:paraId="5ED85DE3">
      <w:r>
        <w:rPr>
          <w:rFonts w:ascii="黑体" w:hAnsi="黑体" w:eastAsia="黑体"/>
          <w:b/>
          <w:sz w:val="24"/>
        </w:rPr>
        <w:t>第九月（2026.11）：大规模 Agent 编排与扩展性优化</w:t>
      </w:r>
    </w:p>
    <w:p w14:paraId="2099EB38">
      <w:r>
        <w:rPr>
          <w:rFonts w:ascii="宋体" w:hAnsi="宋体" w:eastAsia="宋体"/>
          <w:b/>
          <w:sz w:val="22"/>
        </w:rPr>
        <w:t>本月任务：</w:t>
      </w:r>
    </w:p>
    <w:p w14:paraId="59406CE2">
      <w:r>
        <w:rPr>
          <w:rFonts w:ascii="宋体" w:hAnsi="宋体" w:eastAsia="宋体"/>
          <w:b w:val="0"/>
          <w:sz w:val="22"/>
        </w:rPr>
        <w:t>1) 将系统从小规模原型扩展至 50 Agent × 300 任务量级，前两月原型仅做小规模验证；</w:t>
      </w:r>
    </w:p>
    <w:p w14:paraId="0E2CC89C">
      <w:r>
        <w:rPr>
          <w:rFonts w:ascii="宋体" w:hAnsi="宋体" w:eastAsia="宋体"/>
          <w:b w:val="0"/>
          <w:sz w:val="22"/>
        </w:rPr>
        <w:t>2) 在规模化负载下定位通信、调度、聚合三层瓶颈；</w:t>
      </w:r>
    </w:p>
    <w:p w14:paraId="16714B17">
      <w:r>
        <w:rPr>
          <w:rFonts w:ascii="宋体" w:hAnsi="宋体" w:eastAsia="宋体"/>
          <w:b w:val="0"/>
          <w:sz w:val="22"/>
        </w:rPr>
        <w:t>3) 实施异步化、批处理与缓存类工程优化迭代；</w:t>
      </w:r>
    </w:p>
    <w:p w14:paraId="56EF7361">
      <w:r>
        <w:rPr>
          <w:rFonts w:ascii="宋体" w:hAnsi="宋体" w:eastAsia="宋体"/>
          <w:b w:val="0"/>
          <w:sz w:val="22"/>
        </w:rPr>
        <w:t>4) 量化扩展规模对收敛轮次、端到端延迟、单轮资源占用的影响。</w:t>
      </w:r>
    </w:p>
    <w:p w14:paraId="74560016">
      <w:r>
        <w:rPr>
          <w:rFonts w:ascii="宋体" w:hAnsi="宋体" w:eastAsia="宋体"/>
          <w:b/>
          <w:sz w:val="22"/>
        </w:rPr>
        <w:t>本月成果指标：</w:t>
      </w:r>
    </w:p>
    <w:p w14:paraId="22D0E5D6">
      <w:r>
        <w:rPr>
          <w:rFonts w:ascii="宋体" w:hAnsi="宋体" w:eastAsia="宋体"/>
          <w:b w:val="0"/>
          <w:sz w:val="22"/>
        </w:rPr>
        <w:t xml:space="preserve">1) </w:t>
      </w:r>
      <w:r>
        <w:rPr>
          <w:rFonts w:hint="eastAsia"/>
          <w:b w:val="0"/>
          <w:sz w:val="22"/>
          <w:lang w:val="en-US" w:eastAsia="zh-CN"/>
        </w:rPr>
        <w:t>跑通</w:t>
      </w:r>
      <w:r>
        <w:rPr>
          <w:rFonts w:ascii="宋体" w:hAnsi="宋体" w:eastAsia="宋体"/>
          <w:b w:val="0"/>
          <w:sz w:val="22"/>
        </w:rPr>
        <w:t>支撑 50 Agent × 300 任务量级运行；</w:t>
      </w:r>
    </w:p>
    <w:p w14:paraId="176E3439">
      <w:r>
        <w:rPr>
          <w:rFonts w:ascii="宋体" w:hAnsi="宋体" w:eastAsia="宋体"/>
          <w:b w:val="0"/>
          <w:sz w:val="22"/>
        </w:rPr>
        <w:t>2) 完成不少于 6 组扩展性对比实验，覆盖优化前后；</w:t>
      </w:r>
    </w:p>
    <w:p w14:paraId="140E6FD6">
      <w:r>
        <w:rPr>
          <w:rFonts w:ascii="宋体" w:hAnsi="宋体" w:eastAsia="宋体"/>
          <w:b w:val="0"/>
          <w:sz w:val="22"/>
        </w:rPr>
        <w:t>3) 关键瓶颈在团队内闭环；</w:t>
      </w:r>
    </w:p>
    <w:p w14:paraId="03DDDEBE">
      <w:r>
        <w:rPr>
          <w:rFonts w:ascii="宋体" w:hAnsi="宋体" w:eastAsia="宋体"/>
          <w:b w:val="0"/>
          <w:sz w:val="22"/>
        </w:rPr>
        <w:t>4) 完成 4 期周报；</w:t>
      </w:r>
    </w:p>
    <w:p w14:paraId="2BED3C7C">
      <w:r>
        <w:rPr>
          <w:rFonts w:ascii="宋体" w:hAnsi="宋体" w:eastAsia="宋体"/>
          <w:b w:val="0"/>
          <w:sz w:val="22"/>
        </w:rPr>
        <w:t>5) 完成 1 次扩展性专题评审。</w:t>
      </w:r>
    </w:p>
    <w:p w14:paraId="250BCCD5"/>
    <w:p w14:paraId="645B4558">
      <w:r>
        <w:rPr>
          <w:rFonts w:ascii="黑体" w:hAnsi="黑体" w:eastAsia="黑体"/>
          <w:b/>
          <w:sz w:val="24"/>
        </w:rPr>
        <w:t>第十月（2026.12）：链上集成与预言机合约对接（FISCO BCOS）</w:t>
      </w:r>
    </w:p>
    <w:p w14:paraId="15ADA29F">
      <w:r>
        <w:rPr>
          <w:rFonts w:ascii="宋体" w:hAnsi="宋体" w:eastAsia="宋体"/>
          <w:b/>
          <w:sz w:val="22"/>
        </w:rPr>
        <w:t>本月任务：</w:t>
      </w:r>
    </w:p>
    <w:p w14:paraId="5C646BDA">
      <w:r>
        <w:rPr>
          <w:rFonts w:ascii="宋体" w:hAnsi="宋体" w:eastAsia="宋体"/>
          <w:b w:val="0"/>
          <w:sz w:val="22"/>
        </w:rPr>
        <w:t>1) 设计预言机智能合约接口（请求注册、结果提交、可信度查询、争议处理），完成与 FISCO BCOS 的对接，前两月链路止于"链上写入"接口规范，未实际上链；</w:t>
      </w:r>
    </w:p>
    <w:p w14:paraId="7D61DC72">
      <w:r>
        <w:rPr>
          <w:rFonts w:ascii="宋体" w:hAnsi="宋体" w:eastAsia="宋体"/>
          <w:b w:val="0"/>
          <w:sz w:val="22"/>
        </w:rPr>
        <w:t>2) 打通"链上请求 → Agent 推断 → 真值与可信度回写 → 链上验证"完整闭环；</w:t>
      </w:r>
    </w:p>
    <w:p w14:paraId="30775978">
      <w:r>
        <w:rPr>
          <w:rFonts w:ascii="宋体" w:hAnsi="宋体" w:eastAsia="宋体"/>
          <w:b w:val="0"/>
          <w:sz w:val="22"/>
        </w:rPr>
        <w:t>3) 量化端到端延迟、Gas 消耗、链上吞吐与失败率；</w:t>
      </w:r>
    </w:p>
    <w:p w14:paraId="446A0192">
      <w:r>
        <w:rPr>
          <w:rFonts w:ascii="宋体" w:hAnsi="宋体" w:eastAsia="宋体"/>
          <w:b w:val="0"/>
          <w:sz w:val="22"/>
        </w:rPr>
        <w:t>4) 在恶意提交者场景下评估链上仲裁与可信度阈值机制的实际效果。</w:t>
      </w:r>
    </w:p>
    <w:p w14:paraId="1F30EEB9">
      <w:r>
        <w:rPr>
          <w:rFonts w:ascii="宋体" w:hAnsi="宋体" w:eastAsia="宋体"/>
          <w:b/>
          <w:sz w:val="22"/>
        </w:rPr>
        <w:t>本月成果指标：</w:t>
      </w:r>
    </w:p>
    <w:p w14:paraId="2ECCC7BB">
      <w:r>
        <w:rPr>
          <w:rFonts w:ascii="宋体" w:hAnsi="宋体" w:eastAsia="宋体"/>
          <w:b w:val="0"/>
          <w:sz w:val="22"/>
        </w:rPr>
        <w:t>1) FISCO BCOS 上完成端到端链路联调；</w:t>
      </w:r>
    </w:p>
    <w:p w14:paraId="079B87CF">
      <w:r>
        <w:rPr>
          <w:rFonts w:ascii="宋体" w:hAnsi="宋体" w:eastAsia="宋体"/>
          <w:b w:val="0"/>
          <w:sz w:val="22"/>
        </w:rPr>
        <w:t>2) 完成不少于 6 组链上集成基准实验；</w:t>
      </w:r>
    </w:p>
    <w:p w14:paraId="7EA34E02">
      <w:r>
        <w:rPr>
          <w:rFonts w:ascii="宋体" w:hAnsi="宋体" w:eastAsia="宋体"/>
          <w:b w:val="0"/>
          <w:sz w:val="22"/>
        </w:rPr>
        <w:t>3) 完成 4 期周报；</w:t>
      </w:r>
    </w:p>
    <w:p w14:paraId="707D2A2A">
      <w:r>
        <w:rPr>
          <w:rFonts w:ascii="宋体" w:hAnsi="宋体" w:eastAsia="宋体"/>
          <w:b w:val="0"/>
          <w:sz w:val="22"/>
        </w:rPr>
        <w:t>4) 完成 1 次链上集成阶段评审。</w:t>
      </w:r>
    </w:p>
    <w:p w14:paraId="42F2619D"/>
    <w:p w14:paraId="7ADED54B">
      <w:r>
        <w:rPr>
          <w:rFonts w:ascii="黑体" w:hAnsi="黑体" w:eastAsia="黑体"/>
          <w:b/>
          <w:sz w:val="24"/>
        </w:rPr>
        <w:t>第十一月（2027.01）：跨链适配与轻量可验证证明</w:t>
      </w:r>
    </w:p>
    <w:p w14:paraId="5DCA9231">
      <w:r>
        <w:rPr>
          <w:rFonts w:ascii="宋体" w:hAnsi="宋体" w:eastAsia="宋体"/>
          <w:b/>
          <w:sz w:val="22"/>
        </w:rPr>
        <w:t>本月任务：</w:t>
      </w:r>
    </w:p>
    <w:p w14:paraId="72A4A751">
      <w:r>
        <w:rPr>
          <w:rFonts w:ascii="宋体" w:hAnsi="宋体" w:eastAsia="宋体"/>
          <w:b w:val="0"/>
          <w:sz w:val="22"/>
        </w:rPr>
        <w:t>1) 在 ChainMaker 上复现链上集成，与 FISCO BCOS 形成跨链对照；</w:t>
      </w:r>
    </w:p>
    <w:p w14:paraId="566E1E05">
      <w:r>
        <w:rPr>
          <w:rFonts w:ascii="宋体" w:hAnsi="宋体" w:eastAsia="宋体"/>
          <w:b w:val="0"/>
          <w:sz w:val="22"/>
        </w:rPr>
        <w:t>2) 在统一负载下做跨链基准对比（延迟、吞吐、Gas/资源、稳定性）；</w:t>
      </w:r>
    </w:p>
    <w:p w14:paraId="42F47FF3">
      <w:r>
        <w:rPr>
          <w:rFonts w:ascii="宋体" w:hAnsi="宋体" w:eastAsia="宋体"/>
          <w:b w:val="0"/>
          <w:sz w:val="22"/>
        </w:rPr>
        <w:t>3) 引入轻量可验证证明机制（承诺、聚合签名或可选 zk-SNARK 类）以增强结果可验证性，并评估证明生成/验证开销与可扩展性；</w:t>
      </w:r>
    </w:p>
    <w:p w14:paraId="0F41B8E0">
      <w:r>
        <w:rPr>
          <w:rFonts w:ascii="宋体" w:hAnsi="宋体" w:eastAsia="宋体"/>
          <w:b w:val="0"/>
          <w:sz w:val="22"/>
        </w:rPr>
        <w:t>4) 形成两条链在预言机场景下的适配差异结论。</w:t>
      </w:r>
    </w:p>
    <w:p w14:paraId="5C66F38B">
      <w:r>
        <w:rPr>
          <w:rFonts w:ascii="宋体" w:hAnsi="宋体" w:eastAsia="宋体"/>
          <w:b/>
          <w:sz w:val="22"/>
        </w:rPr>
        <w:t>本月成果指标：</w:t>
      </w:r>
    </w:p>
    <w:p w14:paraId="13E9A347">
      <w:pPr>
        <w:numPr>
          <w:ilvl w:val="0"/>
          <w:numId w:val="7"/>
        </w:numPr>
      </w:pPr>
      <w:r>
        <w:rPr>
          <w:rFonts w:hint="eastAsia"/>
          <w:b w:val="0"/>
          <w:sz w:val="22"/>
          <w:lang w:val="en-US" w:eastAsia="zh-CN"/>
        </w:rPr>
        <w:t>完成</w:t>
      </w:r>
      <w:r>
        <w:rPr>
          <w:rFonts w:ascii="宋体" w:hAnsi="宋体" w:eastAsia="宋体"/>
          <w:b w:val="0"/>
          <w:sz w:val="22"/>
        </w:rPr>
        <w:t>ChainMaker 端到端链路联调；</w:t>
      </w:r>
    </w:p>
    <w:p w14:paraId="38E81BF9">
      <w:r>
        <w:rPr>
          <w:rFonts w:ascii="宋体" w:hAnsi="宋体" w:eastAsia="宋体"/>
          <w:b w:val="0"/>
          <w:sz w:val="22"/>
        </w:rPr>
        <w:t>2) 完成不少于 8 组跨链基准对比实验；</w:t>
      </w:r>
    </w:p>
    <w:p w14:paraId="7304CC97">
      <w:r>
        <w:rPr>
          <w:rFonts w:ascii="宋体" w:hAnsi="宋体" w:eastAsia="宋体"/>
          <w:b w:val="0"/>
          <w:sz w:val="22"/>
        </w:rPr>
        <w:t>3) 完成不少于 4 组证明机制可扩展性实验；</w:t>
      </w:r>
    </w:p>
    <w:p w14:paraId="6232868D">
      <w:r>
        <w:rPr>
          <w:rFonts w:ascii="宋体" w:hAnsi="宋体" w:eastAsia="宋体"/>
          <w:b w:val="0"/>
          <w:sz w:val="22"/>
        </w:rPr>
        <w:t>4) 完成 4 期周报；</w:t>
      </w:r>
    </w:p>
    <w:p w14:paraId="73A03CEB">
      <w:r>
        <w:rPr>
          <w:rFonts w:ascii="宋体" w:hAnsi="宋体" w:eastAsia="宋体"/>
          <w:b w:val="0"/>
          <w:sz w:val="22"/>
        </w:rPr>
        <w:t>5) 完成 1 次跨链与证明机制评审。</w:t>
      </w:r>
    </w:p>
    <w:p w14:paraId="0002115E"/>
    <w:p w14:paraId="55B94EB5">
      <w:r>
        <w:rPr>
          <w:rFonts w:ascii="黑体" w:hAnsi="黑体" w:eastAsia="黑体"/>
          <w:b/>
          <w:sz w:val="24"/>
        </w:rPr>
        <w:t>第十二月（2027.02）：全链路联调、性能调优与全年成果收口</w:t>
      </w:r>
    </w:p>
    <w:p w14:paraId="61988188">
      <w:r>
        <w:rPr>
          <w:rFonts w:ascii="宋体" w:hAnsi="宋体" w:eastAsia="宋体"/>
          <w:b/>
          <w:sz w:val="22"/>
        </w:rPr>
        <w:t>本月任务：</w:t>
      </w:r>
    </w:p>
    <w:p w14:paraId="1AD48C02">
      <w:r>
        <w:rPr>
          <w:rFonts w:ascii="宋体" w:hAnsi="宋体" w:eastAsia="宋体"/>
          <w:b w:val="0"/>
          <w:sz w:val="22"/>
        </w:rPr>
        <w:t>1) 将语义解析、多 LLM 数据源、增强型真值发现、自适应防御、扩展性优化、链上集成与可验证证明做一次完整端到端联调；</w:t>
      </w:r>
    </w:p>
    <w:p w14:paraId="4641D78E">
      <w:r>
        <w:rPr>
          <w:rFonts w:ascii="宋体" w:hAnsi="宋体" w:eastAsia="宋体"/>
          <w:b w:val="0"/>
          <w:sz w:val="22"/>
        </w:rPr>
        <w:t>2) 在干净 / 静态攻击 / 动态攻击三档条件下完成系统级回归，确认全链路指标无退化；</w:t>
      </w:r>
    </w:p>
    <w:p w14:paraId="3B6F85F6">
      <w:r>
        <w:rPr>
          <w:rFonts w:ascii="宋体" w:hAnsi="宋体" w:eastAsia="宋体"/>
          <w:b w:val="0"/>
          <w:sz w:val="22"/>
        </w:rPr>
        <w:t>3) 实施一轮全链路性能调优，压平延迟与开销长尾；</w:t>
      </w:r>
    </w:p>
    <w:p w14:paraId="18536CB0">
      <w:r>
        <w:rPr>
          <w:rFonts w:ascii="宋体" w:hAnsi="宋体" w:eastAsia="宋体"/>
          <w:b w:val="0"/>
          <w:sz w:val="22"/>
        </w:rPr>
        <w:t>4) 完成全年研究内部总结与下一阶段研究方向研讨。</w:t>
      </w:r>
    </w:p>
    <w:p w14:paraId="2FC6101A">
      <w:r>
        <w:rPr>
          <w:rFonts w:ascii="宋体" w:hAnsi="宋体" w:eastAsia="宋体"/>
          <w:b/>
          <w:sz w:val="22"/>
        </w:rPr>
        <w:t>本月成果指标：</w:t>
      </w:r>
    </w:p>
    <w:p w14:paraId="5FEB2263">
      <w:r>
        <w:rPr>
          <w:rFonts w:ascii="宋体" w:hAnsi="宋体" w:eastAsia="宋体"/>
          <w:b w:val="0"/>
          <w:sz w:val="22"/>
        </w:rPr>
        <w:t>1) 三档对抗条件下端到端回归全部通过；</w:t>
      </w:r>
      <w:bookmarkStart w:id="0" w:name="_GoBack"/>
      <w:bookmarkEnd w:id="0"/>
    </w:p>
    <w:p w14:paraId="4CDC7AAF">
      <w:r>
        <w:rPr>
          <w:rFonts w:ascii="宋体" w:hAnsi="宋体" w:eastAsia="宋体"/>
          <w:b w:val="0"/>
          <w:sz w:val="22"/>
        </w:rPr>
        <w:t>2) 完成不少于 5 组全链路调优前后对比实验；</w:t>
      </w:r>
    </w:p>
    <w:p w14:paraId="24049BF1">
      <w:r>
        <w:rPr>
          <w:rFonts w:ascii="宋体" w:hAnsi="宋体" w:eastAsia="宋体"/>
          <w:b w:val="0"/>
          <w:sz w:val="22"/>
        </w:rPr>
        <w:t>3) 完成 4 期周报；</w:t>
      </w:r>
    </w:p>
    <w:p w14:paraId="3E3FFBF7">
      <w:r>
        <w:rPr>
          <w:rFonts w:ascii="宋体" w:hAnsi="宋体" w:eastAsia="宋体"/>
          <w:b w:val="0"/>
          <w:sz w:val="22"/>
        </w:rPr>
        <w:t>4) 完成 1 次全年研究收口答辩。</w:t>
      </w:r>
    </w:p>
    <w:p w14:paraId="2DDF23A2"/>
    <w:p w14:paraId="5F7B093E">
      <w:r>
        <w:rPr>
          <w:rFonts w:ascii="黑体" w:hAnsi="黑体" w:eastAsia="黑体"/>
          <w:b/>
          <w:sz w:val="26"/>
        </w:rPr>
        <w:t>三、与前两月去重说明</w:t>
      </w:r>
    </w:p>
    <w:p w14:paraId="679CD127">
      <w:r>
        <w:rPr>
          <w:rFonts w:ascii="宋体" w:hAnsi="宋体" w:eastAsia="宋体"/>
          <w:b w:val="0"/>
          <w:sz w:val="22"/>
        </w:rPr>
        <w:t>1. 不再开展 Agent 框架（AutoGen/LangGraph/MetaGPT）的调研、对照与选型；</w:t>
      </w:r>
    </w:p>
    <w:p w14:paraId="7CDC3BD4">
      <w:r>
        <w:rPr>
          <w:rFonts w:ascii="宋体" w:hAnsi="宋体" w:eastAsia="宋体"/>
          <w:b w:val="0"/>
          <w:sz w:val="22"/>
        </w:rPr>
        <w:t>2. 不再开展真值发现算法的初次调研与选型；</w:t>
      </w:r>
    </w:p>
    <w:p w14:paraId="0D56E83A">
      <w:r>
        <w:rPr>
          <w:rFonts w:ascii="宋体" w:hAnsi="宋体" w:eastAsia="宋体"/>
          <w:b w:val="0"/>
          <w:sz w:val="22"/>
        </w:rPr>
        <w:t>3. 不再重新设计"多源数据采集→冲突检测→真值推断→置信度量化→链上写入"的总体架构；</w:t>
      </w:r>
    </w:p>
    <w:p w14:paraId="58607D0F">
      <w:r>
        <w:rPr>
          <w:rFonts w:ascii="宋体" w:hAnsi="宋体" w:eastAsia="宋体"/>
          <w:b w:val="0"/>
          <w:sz w:val="22"/>
        </w:rPr>
        <w:t>4. 不再首次实现加权投票与 CRH，二者仅作为基线参与后续对比；</w:t>
      </w:r>
    </w:p>
    <w:p w14:paraId="4384E6F7">
      <w:r>
        <w:rPr>
          <w:rFonts w:ascii="宋体" w:hAnsi="宋体" w:eastAsia="宋体"/>
          <w:b w:val="0"/>
          <w:sz w:val="22"/>
        </w:rPr>
        <w:t>5. 不再首次设计贝叶斯/置信区间不确定性量化方案，本年度后续工作均在其上扩展；</w:t>
      </w:r>
    </w:p>
    <w:p w14:paraId="145A33BA">
      <w:r>
        <w:rPr>
          <w:rFonts w:ascii="宋体" w:hAnsi="宋体" w:eastAsia="宋体"/>
          <w:b w:val="0"/>
          <w:sz w:val="22"/>
        </w:rPr>
        <w:t>6. 第八月的方法对比所引入的新方法，均为前两月未涉及的对照方法；</w:t>
      </w:r>
    </w:p>
    <w:p w14:paraId="64F765A6">
      <w:r>
        <w:rPr>
          <w:rFonts w:ascii="宋体" w:hAnsi="宋体" w:eastAsia="宋体"/>
          <w:b w:val="0"/>
          <w:sz w:val="22"/>
        </w:rPr>
        <w:t>7. 第十月的链上集成为真正部署上链，区别于前两月的接口规范设计阶段。</w:t>
      </w:r>
    </w:p>
    <w:p w14:paraId="02980216"/>
    <w:p w14:paraId="2397F88F">
      <w:r>
        <w:rPr>
          <w:rFonts w:ascii="黑体" w:hAnsi="黑体" w:eastAsia="黑体"/>
          <w:b/>
          <w:sz w:val="26"/>
        </w:rPr>
        <w:t>四、关于"成果指标"的口径说明</w:t>
      </w:r>
    </w:p>
    <w:p w14:paraId="1F3B23AB">
      <w:r>
        <w:rPr>
          <w:rFonts w:ascii="宋体" w:hAnsi="宋体" w:eastAsia="宋体"/>
          <w:b w:val="0"/>
          <w:sz w:val="22"/>
        </w:rPr>
        <w:t>本计划在所有月份的"本月成果指标"中，除每月 4 期周报外，不再列入任何可追溯的对外输出文件（例如不再列入文献清单、对比矩阵、对比分析报告、实验记录表、月度总结报告、架构设计文档、量化方案文档等）。研究产出以周报作为唯一对外可追溯过程性记录，其它工作均以"完成 N 组实验、完成 N 次评审、关键链路联调通过、关键瓶颈闭环"等过程化或阶段性指标体现。</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EE892B"/>
    <w:multiLevelType w:val="singleLevel"/>
    <w:tmpl w:val="B9EE892B"/>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DCD778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WPS_hh0424</cp:lastModifiedBy>
  <dcterms:modified xsi:type="dcterms:W3CDTF">2026-06-12T14:37:57Z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7820960D42F7011E45A92B6AEC805D21_42</vt:lpwstr>
  </property>
</Properties>
</file>