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package</w:t>
      </w:r>
      <w:r w:rsidDel="00000000" w:rsidR="00000000" w:rsidRPr="00000000">
        <w:rPr>
          <w:rFonts w:ascii="Arial Unicode MS" w:cs="Arial Unicode MS" w:eastAsia="Arial Unicode MS" w:hAnsi="Arial Unicode MS"/>
          <w:color w:val="d9e8f7"/>
          <w:sz w:val="17"/>
          <w:szCs w:val="17"/>
          <w:rtl w:val="0"/>
        </w:rPr>
        <w:t xml:space="preserve"> オブジェクト指向問題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color w:val="f9faf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util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color w:val="f9faf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9faf4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mondai4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color w:val="f9faf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args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par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flag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color w:val="f9faf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u w:val="single"/>
          <w:rtl w:val="0"/>
        </w:rPr>
        <w:t xml:space="preserve">input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in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color w:val="f9faf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while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true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flag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color w:val="808080"/>
          <w:sz w:val="17"/>
          <w:szCs w:val="17"/>
        </w:rPr>
      </w:pP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//////////////////////////////////////////////////////////////////////////////////////</w:t>
      </w:r>
    </w:p>
    <w:p w:rsidR="00000000" w:rsidDel="00000000" w:rsidP="00000000" w:rsidRDefault="00000000" w:rsidRPr="00000000" w14:paraId="0000001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input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nextLine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replaceAll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 "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split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","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17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length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//空白かどうかの判定</w:t>
      </w:r>
    </w:p>
    <w:p w:rsidR="00000000" w:rsidDel="00000000" w:rsidP="00000000" w:rsidRDefault="00000000" w:rsidRPr="00000000" w14:paraId="0000001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"何か入力をしてください"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continue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color w:val="f9faf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length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++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matches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"-?\\d+"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false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"数字かカンマか半角スペースを入力してください"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flag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flag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continue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color w:val="808080"/>
          <w:sz w:val="17"/>
          <w:szCs w:val="17"/>
        </w:rPr>
      </w:pP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///////////////////////////////////////////////////////////////////////////////////////</w:t>
      </w:r>
    </w:p>
    <w:p w:rsidR="00000000" w:rsidDel="00000000" w:rsidP="00000000" w:rsidRDefault="00000000" w:rsidRPr="00000000" w14:paraId="00000023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length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++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Integer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parseInt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color w:val="f9faf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par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"Output&gt;&gt;"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length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"ホール終了して、"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"です"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color w:val="f9faf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9faf4"/>
          <w:sz w:val="17"/>
          <w:szCs w:val="17"/>
        </w:rPr>
      </w:pP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color w:val="cc6c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