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FluidLogic Pilot Brief</w:t>
      </w:r>
    </w:p>
    <w:p>
      <w:pPr>
        <w:pStyle w:val="Heading2"/>
      </w:pPr>
      <w:r>
        <w:t>Pilot Objective</w:t>
      </w:r>
    </w:p>
    <w:p>
      <w:r>
        <w:t>Run a narrow, measurable athlete pilot that proves FluidLogic can enter the elite athlete market with premium, performance-first positioning and a credible proof-backed offer.</w:t>
      </w:r>
    </w:p>
    <w:p>
      <w:pPr>
        <w:pStyle w:val="Heading2"/>
      </w:pPr>
      <w:r>
        <w:t>Recommended Pilot Scope</w:t>
      </w:r>
    </w:p>
    <w:p>
      <w:r>
        <w:t>Pilot one high-value wedge, not the entire market.</w:t>
      </w:r>
    </w:p>
    <w:p>
      <w:r>
        <w:t>Example: a limited set of athletes in a heat-heavy endurance or training environment with a coach or performance partner involved.</w:t>
      </w:r>
    </w:p>
    <w:p>
      <w:pPr>
        <w:pStyle w:val="Heading2"/>
      </w:pPr>
      <w:r>
        <w:t>Pilot Design</w:t>
      </w:r>
    </w:p>
    <w:p>
      <w:r>
        <w:t>- narrow segment</w:t>
      </w:r>
    </w:p>
    <w:p>
      <w:r>
        <w:t>- short duration</w:t>
      </w:r>
    </w:p>
    <w:p>
      <w:r>
        <w:t>- defined buyer and influencer</w:t>
      </w:r>
    </w:p>
    <w:p>
      <w:r>
        <w:t>- success metrics agreed in advance</w:t>
      </w:r>
    </w:p>
    <w:p>
      <w:r>
        <w:t>- weekly learning review</w:t>
      </w:r>
    </w:p>
    <w:p>
      <w:pPr>
        <w:pStyle w:val="Heading2"/>
      </w:pPr>
      <w:r>
        <w:t>Metrics</w:t>
      </w:r>
    </w:p>
    <w:p>
      <w:r>
        <w:t>- number of qualified conversations</w:t>
      </w:r>
    </w:p>
    <w:p>
      <w:r>
        <w:t>- conversion to paid pilot or sample distribution</w:t>
      </w:r>
    </w:p>
    <w:p>
      <w:r>
        <w:t>- referral quality</w:t>
      </w:r>
    </w:p>
    <w:p>
      <w:r>
        <w:t>- repeat use or continuation interest</w:t>
      </w:r>
    </w:p>
    <w:p>
      <w:r>
        <w:t>- clarity of proof requirements</w:t>
      </w:r>
    </w:p>
    <w:p>
      <w:pPr>
        <w:pStyle w:val="Heading2"/>
      </w:pPr>
      <w:r>
        <w:t>Risk Guardrail</w:t>
      </w:r>
    </w:p>
    <w:p>
      <w:r>
        <w:t>Do not promise broad recovery, medical outcomes, or guaranteed performance gains without source-backed evidence and human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