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FluidLogic Risk &amp; Proof Agency: Claim Review</w:t>
      </w:r>
    </w:p>
    <w:p>
      <w:pPr>
        <w:pStyle w:val="Heading2"/>
      </w:pPr>
      <w:r>
        <w:t>Purpose</w:t>
      </w:r>
    </w:p>
    <w:p>
      <w:r>
        <w:t>This review distinguishes supported facts, source-bound claims, and claims that must remain unmade until validated.</w:t>
      </w:r>
    </w:p>
    <w:p>
      <w:pPr>
        <w:pStyle w:val="Heading2"/>
      </w:pPr>
      <w:r>
        <w:t>Supported statement set</w:t>
      </w:r>
    </w:p>
    <w:p>
      <w:r>
        <w:t>These are the statements that are already supported by the public materials reviewed:</w:t>
      </w:r>
    </w:p>
    <w:p>
      <w:pPr>
        <w:pStyle w:val="ListBullet"/>
      </w:pPr>
      <w:r>
        <w:t>FluidLogic presents Intelligent Hydration™ as personalized, data-informed hydration.</w:t>
      </w:r>
    </w:p>
    <w:p>
      <w:pPr>
        <w:pStyle w:val="ListBullet"/>
      </w:pPr>
      <w:r>
        <w:t>FluidLogic’s public brand story is rooted in high-pressure racing and off-road performance.</w:t>
      </w:r>
    </w:p>
    <w:p>
      <w:pPr>
        <w:pStyle w:val="ListBullet"/>
      </w:pPr>
      <w:r>
        <w:t>The company describes the rider/athlete/vehicle environment as requiring hydration that supports performance and decision-making under heat and fatigue.</w:t>
      </w:r>
    </w:p>
    <w:p>
      <w:pPr>
        <w:pStyle w:val="ListBullet"/>
      </w:pPr>
      <w:r>
        <w:t>There is a public pattern in adjacent categories for monitoring sweat and fluid losses in real time.</w:t>
      </w:r>
    </w:p>
    <w:p>
      <w:r>
        <w:t>Sources:</w:t>
      </w:r>
    </w:p>
    <w:p>
      <w:pPr>
        <w:pStyle w:val="ListBullet"/>
      </w:pPr>
      <w:r>
        <w:t>https://fluidlogic.com/</w:t>
      </w:r>
    </w:p>
    <w:p>
      <w:pPr>
        <w:pStyle w:val="ListBullet"/>
      </w:pPr>
      <w:r>
        <w:t>https://fluidlogic.com/blogs/news/the-science-of-flow-intelligent-hydration%E2%84%A2-at-the-baja-1000</w:t>
      </w:r>
    </w:p>
    <w:p>
      <w:pPr>
        <w:pStyle w:val="ListBullet"/>
      </w:pPr>
      <w:r>
        <w:t>https://www.nixbiosensors.com/</w:t>
      </w:r>
    </w:p>
    <w:p>
      <w:pPr>
        <w:pStyle w:val="ListBullet"/>
      </w:pPr>
      <w:r>
        <w:t>https://www.epicorebiosystems.com/</w:t>
      </w:r>
    </w:p>
    <w:p>
      <w:pPr>
        <w:pStyle w:val="Heading2"/>
      </w:pPr>
      <w:r>
        <w:t>Claims requiring validation before public use</w:t>
      </w:r>
    </w:p>
    <w:p>
      <w:r>
        <w:t>The following claims should not be used in public-facing collateral without a named source or direct customer/technical validation:</w:t>
      </w:r>
    </w:p>
    <w:p>
      <w:pPr>
        <w:pStyle w:val="ListBullet"/>
      </w:pPr>
      <w:r>
        <w:t>Hydration improves reaction time in elite athletes.</w:t>
      </w:r>
    </w:p>
    <w:p>
      <w:pPr>
        <w:pStyle w:val="ListBullet"/>
      </w:pPr>
      <w:r>
        <w:t>Hydration reduces injury risk in training or competition.</w:t>
      </w:r>
    </w:p>
    <w:p>
      <w:pPr>
        <w:pStyle w:val="ListBullet"/>
      </w:pPr>
      <w:r>
        <w:t>FluidLogic’s system guarantees performance gains.</w:t>
      </w:r>
    </w:p>
    <w:p>
      <w:pPr>
        <w:pStyle w:val="ListBullet"/>
      </w:pPr>
      <w:r>
        <w:t>A specific athlete population has a measurable ROI from FluidLogic hydration timing.</w:t>
      </w:r>
    </w:p>
    <w:p>
      <w:pPr>
        <w:pStyle w:val="ListBullet"/>
      </w:pPr>
      <w:r>
        <w:t>The company is “the best” or “most trusted” solution in elite athlete hydration without qualification and evidence.</w:t>
      </w:r>
    </w:p>
    <w:p>
      <w:r>
        <w:t>Reason:</w:t>
      </w:r>
    </w:p>
    <w:p>
      <w:pPr>
        <w:pStyle w:val="ListBullet"/>
      </w:pPr>
      <w:r>
        <w:t>These are outcome or comparative claims that need either independent validation, direct customer data, or tightly framed, source-bound language.</w:t>
      </w:r>
    </w:p>
    <w:p>
      <w:pPr>
        <w:pStyle w:val="Heading2"/>
      </w:pPr>
      <w:r>
        <w:t>Recommended copy discipline</w:t>
      </w:r>
    </w:p>
    <w:p>
      <w:r>
        <w:t>Use language such as:</w:t>
      </w:r>
    </w:p>
    <w:p>
      <w:pPr>
        <w:pStyle w:val="ListBullet"/>
      </w:pPr>
      <w:r>
        <w:t>“designed for high-pressure performance environments”</w:t>
      </w:r>
    </w:p>
    <w:p>
      <w:pPr>
        <w:pStyle w:val="ListBullet"/>
      </w:pPr>
      <w:r>
        <w:t>“built for athletes operating under heat and sustained load”</w:t>
      </w:r>
    </w:p>
    <w:p>
      <w:pPr>
        <w:pStyle w:val="ListBullet"/>
      </w:pPr>
      <w:r>
        <w:t>“data-informed hydration strategy”</w:t>
      </w:r>
    </w:p>
    <w:p>
      <w:pPr>
        <w:pStyle w:val="ListBullet"/>
      </w:pPr>
      <w:r>
        <w:t>“race-proven performance context”</w:t>
      </w:r>
    </w:p>
    <w:p>
      <w:pPr>
        <w:pStyle w:val="ListBullet"/>
      </w:pPr>
      <w:r>
        <w:t>“premium hydration system for elite performance settings”</w:t>
      </w:r>
    </w:p>
    <w:p>
      <w:r>
        <w:t>Avoid language such as:</w:t>
      </w:r>
    </w:p>
    <w:p>
      <w:pPr>
        <w:pStyle w:val="ListBullet"/>
      </w:pPr>
      <w:r>
        <w:t>“guaranteed gains”</w:t>
      </w:r>
    </w:p>
    <w:p>
      <w:pPr>
        <w:pStyle w:val="ListBullet"/>
      </w:pPr>
      <w:r>
        <w:t>“prevents dehydration-related performance loss”</w:t>
      </w:r>
    </w:p>
    <w:p>
      <w:pPr>
        <w:pStyle w:val="ListBullet"/>
      </w:pPr>
      <w:r>
        <w:t>“clinically proven for every athlete”</w:t>
      </w:r>
    </w:p>
    <w:p>
      <w:pPr>
        <w:pStyle w:val="ListBullet"/>
      </w:pPr>
      <w:r>
        <w:t>“elite athlete hydration leader” without evidence and context</w:t>
      </w:r>
    </w:p>
    <w:p>
      <w:pPr>
        <w:pStyle w:val="Heading2"/>
      </w:pPr>
      <w:r>
        <w:t>Risk decision</w:t>
      </w:r>
    </w:p>
    <w:p>
      <w:r>
        <w:t>The key risk is not that FluidLogic is doing something illegitimate. The key risk is overclaiming beyond the current public evidence base while trying to enter an athlete category that is crowded with wellness and supplement narratives.</w:t>
      </w:r>
    </w:p>
    <w:p>
      <w:r>
        <w:t>The safest path is to keep the story premium, specific, and evidence-aware. The company should lead with product context and performance environment credibility rather than broad athlete outcome promises.</w:t>
      </w:r>
    </w:p>
    <w:p>
      <w:pPr>
        <w:pStyle w:val="Heading2"/>
      </w:pPr>
      <w:r>
        <w:t>Final recommendation</w:t>
      </w:r>
    </w:p>
    <w:p>
      <w:r>
        <w:t>FluidLogic can proceed with a careful market transition if it adheres to these rules:</w:t>
      </w:r>
    </w:p>
    <w:p>
      <w:pPr>
        <w:pStyle w:val="ListNumber"/>
      </w:pPr>
      <w:r>
        <w:t>Keep the story in the performance-system lane.</w:t>
      </w:r>
    </w:p>
    <w:p>
      <w:pPr>
        <w:pStyle w:val="ListNumber"/>
      </w:pPr>
      <w:r>
        <w:t>Attribute all public outcome claims to a source or validation record.</w:t>
      </w:r>
    </w:p>
    <w:p>
      <w:pPr>
        <w:pStyle w:val="ListNumber"/>
      </w:pPr>
      <w:r>
        <w:t>Use race-proven credibility as the bridge, not as vague marketing text.</w:t>
      </w:r>
    </w:p>
    <w:p>
      <w:pPr>
        <w:pStyle w:val="ListNumber"/>
      </w:pPr>
      <w:r>
        <w:t>Validate any athlete-specific performance assertion before it reaches customer-facing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