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Assigned Agencies</w:t>
      </w:r>
    </w:p>
    <w:p>
      <w:pPr>
        <w:pStyle w:val="Heading2"/>
      </w:pPr>
      <w:r>
        <w:t>Agency Map</w:t>
      </w:r>
    </w:p>
    <w:p>
      <w:r>
        <w:t>| Agency | Role | Output |</w:t>
      </w:r>
    </w:p>
    <w:p>
      <w:r>
        <w:t>| --- | --- | --- |</w:t>
      </w:r>
    </w:p>
    <w:p>
      <w:r>
        <w:t>| Central Orchestrator | Route operational work and classify the use case. | operating map |</w:t>
      </w:r>
    </w:p>
    <w:p>
      <w:r>
        <w:t>| Research Agency | Review business model and operational complexity. | process review |</w:t>
      </w:r>
    </w:p>
    <w:p>
      <w:r>
        <w:t>| Offer &amp; Pilot Design Agency | Shape realistic value experiments. | pilot concept |</w:t>
      </w:r>
    </w:p>
    <w:p>
      <w:r>
        <w:t>| Sales Enablement Agency | Support parent and partner communication flows. | outreach logic |</w:t>
      </w:r>
    </w:p>
    <w:p>
      <w:r>
        <w:t>| Launch Agency | Prepare rollout and adoption sequence. | adoption plan |</w:t>
      </w:r>
    </w:p>
    <w:p>
      <w:r>
        <w:t>| Insights Agency | Track retention, response quality, and improvement loop. | learning plan |</w:t>
      </w:r>
    </w:p>
    <w:p>
      <w:r>
        <w:t>| Risk &amp; Proof Agency | Review operational liability, service consistency, and claim boundaries. | governance notes |</w:t>
      </w:r>
    </w:p>
    <w:p>
      <w:pPr>
        <w:pStyle w:val="Heading2"/>
      </w:pPr>
      <w:r>
        <w:t>Recommendation</w:t>
      </w:r>
    </w:p>
    <w:p>
      <w:r>
        <w:t>For this business, AgencyOS would most likely add value as an operational layer rather than as a replacement for the actual sport program or franchise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