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i9 Sports AgencyOS Value Review: Execution Status</w:t>
      </w:r>
    </w:p>
    <w:p>
      <w:pPr>
        <w:pStyle w:val="Heading2"/>
      </w:pPr>
      <w:r>
        <w:t>Classification</w:t>
      </w:r>
    </w:p>
    <w:p>
      <w:r>
        <w:t>Scope: operational improvement and workflow review for a successful youth sports company.</w:t>
      </w:r>
    </w:p>
    <w:p>
      <w:r>
        <w:t>Risk level: medium.</w:t>
      </w:r>
    </w:p>
    <w:p>
      <w:r>
        <w:t>Known use case: manual operations across parent communication, scheduling, staffing, and seasonal coordination.</w:t>
      </w:r>
    </w:p>
    <w:p>
      <w:r>
        <w:t>Human decision owner: operator / business owner.</w:t>
      </w:r>
    </w:p>
    <w:p>
      <w:r>
        <w:t>Needed output: value hypothesis, operational use cases, and pilot recommendations.</w:t>
      </w:r>
    </w:p>
    <w:p>
      <w:pPr>
        <w:pStyle w:val="Heading2"/>
      </w:pPr>
      <w:r>
        <w:t>Status summary</w:t>
      </w:r>
    </w:p>
    <w:p>
      <w:r>
        <w:t>| Deliverable area | Status | Notes |</w:t>
      </w:r>
    </w:p>
    <w:p>
      <w:r>
        <w:t>| --- | --- | --- |</w:t>
      </w:r>
    </w:p>
    <w:p>
      <w:r>
        <w:t>| Project packet scaffold | Complete | Structure and project files are in place. |</w:t>
      </w:r>
    </w:p>
    <w:p>
      <w:r>
        <w:t>| Research review | Complete | Website-based business review is complete. |</w:t>
      </w:r>
    </w:p>
    <w:p>
      <w:r>
        <w:t>| Value hypothesis | Complete | AgencyOS appears useful as an operating layer, not as a software-first replacement. |</w:t>
      </w:r>
    </w:p>
    <w:p>
      <w:r>
        <w:t>| Agency use cases | Complete | Registration, scheduling, staff coordination, and retention logic are mapped. |</w:t>
      </w:r>
    </w:p>
    <w:p>
      <w:r>
        <w:t>| Recommendation memo | Complete | The project is a reasonable candidate if the client wants to reduce manual burden. |</w:t>
      </w:r>
    </w:p>
    <w:p>
      <w:pPr>
        <w:pStyle w:val="Heading2"/>
      </w:pPr>
      <w:r>
        <w:t>Recommendation</w:t>
      </w:r>
    </w:p>
    <w:p>
      <w:r>
        <w:t>This is a credible AgencyOS opportunity for a successful but manually run youth sports operation. The best fit is not a rewrite of the business model, but a structured operating system that reduces administrative burden and increases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