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Plan</w:t>
      </w:r>
    </w:p>
    <w:p>
      <w:pPr>
        <w:pStyle w:val="Heading2"/>
      </w:pPr>
      <w:r>
        <w:t>Objective</w:t>
      </w:r>
    </w:p>
    <w:p>
      <w:r>
        <w:t>Turn the operating review into a realistic proof-of-value path rather than a broad automation concept.</w:t>
      </w:r>
    </w:p>
    <w:p>
      <w:pPr>
        <w:pStyle w:val="Heading2"/>
      </w:pPr>
      <w:r>
        <w:t>Signals to watch</w:t>
      </w:r>
    </w:p>
    <w:p>
      <w:r>
        <w:t>- time saved in scheduling and communication</w:t>
      </w:r>
    </w:p>
    <w:p>
      <w:r>
        <w:t>- parent response rates and satisfaction</w:t>
      </w:r>
    </w:p>
    <w:p>
      <w:r>
        <w:t>- coach recruitment speed</w:t>
      </w:r>
    </w:p>
    <w:p>
      <w:r>
        <w:t>- reschedule turnaround time</w:t>
      </w:r>
    </w:p>
    <w:p>
      <w:r>
        <w:t>- repeat player retention and re-registration behavior</w:t>
      </w:r>
    </w:p>
    <w:p>
      <w:pPr>
        <w:pStyle w:val="Heading2"/>
      </w:pPr>
      <w:r>
        <w:t>Review cadence</w:t>
      </w:r>
    </w:p>
    <w:p>
      <w:r>
        <w:t>- weekly operating review during a pilot</w:t>
      </w:r>
    </w:p>
    <w:p>
      <w:r>
        <w:t>- monthly evaluation of process consistency</w:t>
      </w:r>
    </w:p>
    <w:p>
      <w:r>
        <w:t>- seasonal check on retention and operator capacity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