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Operations Automation Workstream</w:t>
      </w:r>
    </w:p>
    <w:p>
      <w:pPr>
        <w:pStyle w:val="Heading2"/>
      </w:pPr>
      <w:r>
        <w:t>Goal</w:t>
      </w:r>
    </w:p>
    <w:p>
      <w:r>
        <w:t>Map recurring youth sports operating tasks that could be standardized, delegated, or coordinated more effectively with AgencyOS.</w:t>
      </w:r>
    </w:p>
    <w:p>
      <w:pPr>
        <w:pStyle w:val="Heading2"/>
      </w:pPr>
      <w:r>
        <w:t>Use cases</w:t>
      </w:r>
    </w:p>
    <w:p>
      <w:r>
        <w:t>- registration intake and missing information follow-up</w:t>
      </w:r>
    </w:p>
    <w:p>
      <w:r>
        <w:t>- parent communication templates and reminders</w:t>
      </w:r>
    </w:p>
    <w:p>
      <w:r>
        <w:t>- schedule build and reschedule management</w:t>
      </w:r>
    </w:p>
    <w:p>
      <w:r>
        <w:t>- coach and official assignment tracking</w:t>
      </w:r>
    </w:p>
    <w:p>
      <w:r>
        <w:t>- venue coordination and equipment checklists</w:t>
      </w:r>
    </w:p>
    <w:p>
      <w:r>
        <w:t>- attendance, no-show, and follow-up tracking</w:t>
      </w:r>
    </w:p>
    <w:p>
      <w:r>
        <w:t>- weather or cancellation workflows</w:t>
      </w:r>
    </w:p>
    <w:p>
      <w:r>
        <w:t>- seasonal recap and next-season re-engagement</w:t>
      </w:r>
    </w:p>
    <w:p>
      <w:pPr>
        <w:pStyle w:val="Heading2"/>
      </w:pPr>
      <w:r>
        <w:t>What AgencyOS would likely improve</w:t>
      </w:r>
    </w:p>
    <w:p>
      <w:r>
        <w:t>AgencOS would help by converting ad hoc work into visible operating handoffs, standard templates, status tracking, and consistent follow-through. This matters in a service business where organization and communication drive parent trust.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