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Assigned Agencies</w:t>
      </w:r>
    </w:p>
    <w:p>
      <w:pPr>
        <w:pStyle w:val="Heading2"/>
      </w:pPr>
      <w:r>
        <w:t>Agency Map</w:t>
      </w:r>
    </w:p>
    <w:p>
      <w:r>
        <w:t>| Agency | Role | Key Output |</w:t>
      </w:r>
    </w:p>
    <w:p>
      <w:r>
        <w:t>| --- | --- | --- |</w:t>
      </w:r>
    </w:p>
    <w:p>
      <w:r>
        <w:t>| Central Orchestrator | Routes the work and keeps sequence disciplined. | operating plan, handoff checklist |</w:t>
      </w:r>
    </w:p>
    <w:p>
      <w:r>
        <w:t>| Research Agency | Maps competitive landscape, athlete need, and wedge options. | opportunity map, evidence gaps |</w:t>
      </w:r>
    </w:p>
    <w:p>
      <w:r>
        <w:t>| Strategy &amp; Positioning Agency | Converts proof into positioning and messaging architecture. | positioning framework, language system |</w:t>
      </w:r>
    </w:p>
    <w:p>
      <w:r>
        <w:t>| Offer &amp; Pilot Design Agency | Shapes the first commercial test. | pilot brief, success criteria |</w:t>
      </w:r>
    </w:p>
    <w:p>
      <w:r>
        <w:t>| Sales Enablement Agency | Builds objection handling and sales assets. | outreach script, proof pack |</w:t>
      </w:r>
    </w:p>
    <w:p>
      <w:r>
        <w:t>| Content Studio Agency | Produces premium marketing content. | launch assets, proof-backed narratives |</w:t>
      </w:r>
    </w:p>
    <w:p>
      <w:r>
        <w:t>| Launch Agency | Runs activation and engagement sequence. | launch calendar, community touchpoints |</w:t>
      </w:r>
    </w:p>
    <w:p>
      <w:r>
        <w:t>| Risk &amp; Proof Agency | Reviews claims and safeguards public messaging. | evidence ledger, approval gates |</w:t>
      </w:r>
    </w:p>
    <w:p>
      <w:r>
        <w:t>| Insights Agency | Tracks feedback and improves the system. | learning loop, pivot notes |</w:t>
      </w:r>
    </w:p>
    <w:p>
      <w:pPr>
        <w:pStyle w:val="Heading2"/>
      </w:pPr>
      <w:r>
        <w:t>Working Rule</w:t>
      </w:r>
    </w:p>
    <w:p>
      <w:r>
        <w:t>Central Orchestrator keeps the project moving; specialists produce, but the human remains accountable for final approval and market-facing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