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Ledger</w:t>
      </w:r>
    </w:p>
    <w:p>
      <w:pPr>
        <w:pStyle w:val="Heading2"/>
      </w:pPr>
      <w:r>
        <w:t>Source Base</w:t>
      </w:r>
    </w:p>
    <w:p>
      <w:r>
        <w:t>FluidLogic public website: https://fluidlogic.com/</w:t>
      </w:r>
    </w:p>
    <w:p>
      <w:r>
        <w:t>FluidLogic LinkedIn: https://www.linkedin.com/company/fluidlogic-usa</w:t>
      </w:r>
    </w:p>
    <w:p>
      <w:r>
        <w:t>FluidLogic Baja 1000 article: https://fluidlogic.com/blogs/news/the-science-of-flow-intelligent-hydration%E2%84%A2-at-the-baja-1000</w:t>
      </w:r>
    </w:p>
    <w:p>
      <w:pPr>
        <w:pStyle w:val="Heading2"/>
      </w:pPr>
      <w:r>
        <w:t>Facts Currently Supported</w:t>
      </w:r>
    </w:p>
    <w:p>
      <w:r>
        <w:t>- FluidLogic positions its systems as data-informed hydration integrated with the athlete or vehicle.</w:t>
      </w:r>
    </w:p>
    <w:p>
      <w:r>
        <w:t>- FluidLogic has proven traction in motorsports, off-road, tactical, and high-performance environments.</w:t>
      </w:r>
    </w:p>
    <w:p>
      <w:r>
        <w:t>- The company has credibility in elite performance settings where hydration, safety, and decision-making matter.</w:t>
      </w:r>
    </w:p>
    <w:p>
      <w:pPr>
        <w:pStyle w:val="Heading2"/>
      </w:pPr>
      <w:r>
        <w:t>Claims Requiring Validation</w:t>
      </w:r>
    </w:p>
    <w:p>
      <w:r>
        <w:t>- athlete segment demand by category</w:t>
      </w:r>
    </w:p>
    <w:p>
      <w:r>
        <w:t>- exact hydration-performance effects by sport</w:t>
      </w:r>
    </w:p>
    <w:p>
      <w:r>
        <w:t>- best wedge for elite athlete adoption</w:t>
      </w:r>
    </w:p>
    <w:p>
      <w:r>
        <w:t>- public claims around specific metric or outcome improvements</w:t>
      </w:r>
    </w:p>
    <w:p>
      <w:pPr>
        <w:pStyle w:val="Heading2"/>
      </w:pPr>
      <w:r>
        <w:t>Evidence Discipline</w:t>
      </w:r>
    </w:p>
    <w:p>
      <w:r>
        <w:t>Never present a market fact, competitor claim, or performance assertion as true without a source or a validation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