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Positioning Workstream</w:t>
      </w:r>
    </w:p>
    <w:p>
      <w:pPr>
        <w:pStyle w:val="Heading2"/>
      </w:pPr>
      <w:r>
        <w:t>Goal</w:t>
      </w:r>
    </w:p>
    <w:p>
      <w:r>
        <w:t>Translate FluidLogic's race-proven hydration credibility into a premium elite-athlete story that feels specific, disciplined, and high-performance rather than generic or wellness-oriented.</w:t>
      </w:r>
    </w:p>
    <w:p>
      <w:pPr>
        <w:pStyle w:val="Heading2"/>
      </w:pPr>
      <w:r>
        <w:t>Positioning Rule</w:t>
      </w:r>
    </w:p>
    <w:p>
      <w:r>
        <w:t>Position the brand around intelligent hydration for athletes operating under load, heat, and decision pressure.</w:t>
      </w:r>
    </w:p>
    <w:p>
      <w:pPr>
        <w:pStyle w:val="Heading2"/>
      </w:pPr>
      <w:r>
        <w:t>Message Pillars</w:t>
      </w:r>
    </w:p>
    <w:p>
      <w:r>
        <w:t>- race-proven credibility</w:t>
      </w:r>
    </w:p>
    <w:p>
      <w:r>
        <w:t>- data-informed hydration timing</w:t>
      </w:r>
    </w:p>
    <w:p>
      <w:r>
        <w:t>- performance under pressure</w:t>
      </w:r>
    </w:p>
    <w:p>
      <w:r>
        <w:t>- premium, integrated delivery</w:t>
      </w:r>
    </w:p>
    <w:p>
      <w:r>
        <w:t>- team-level trust in high-intensity environments</w:t>
      </w:r>
    </w:p>
    <w:p>
      <w:pPr>
        <w:pStyle w:val="Heading2"/>
      </w:pPr>
      <w:r>
        <w:t>Draft brand language</w:t>
      </w:r>
    </w:p>
    <w:p>
      <w:r>
        <w:t>FluidLogic is a premium intelligent hydration company for athletes and teams operating in high-pressure, high-heat environments.</w:t>
      </w:r>
    </w:p>
    <w:p>
      <w:pPr>
        <w:pStyle w:val="Heading2"/>
      </w:pPr>
      <w:r>
        <w:t>Guardrails</w:t>
      </w:r>
    </w:p>
    <w:p>
      <w:r>
        <w:t>- do not position as generic wellness</w:t>
      </w:r>
    </w:p>
    <w:p>
      <w:r>
        <w:t>- do not compete on flavor or lifestyle hydration</w:t>
      </w:r>
    </w:p>
    <w:p>
      <w:r>
        <w:t>- do not promise guaranteed performance gains without evidence</w:t>
      </w:r>
    </w:p>
    <w:p>
      <w:r>
        <w:t>- keep the narrative matched to the performance infrastructure lane</w:t>
      </w:r>
    </w:p>
    <w:p>
      <w:pPr>
        <w:pStyle w:val="Heading2"/>
      </w:pPr>
      <w:r>
        <w:t>Deliverable</w:t>
      </w:r>
    </w:p>
    <w:p>
      <w:r>
        <w:t>Positioning framework with audience-specific message architecture and proof-backed language. The working draft defines the brand as premium performance infrastructure, not as a wellness hydration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