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Handoffs</w:t>
      </w:r>
    </w:p>
    <w:p>
      <w:pPr>
        <w:pStyle w:val="Heading2"/>
      </w:pPr>
      <w:r>
        <w:t>Sequence</w:t>
      </w:r>
    </w:p>
    <w:p>
      <w:r>
        <w:t>1. Business model review identifies the recurring manual workflows.</w:t>
      </w:r>
    </w:p>
    <w:p>
      <w:r>
        <w:t>2. Research work maps the most common operational pain points.</w:t>
      </w:r>
    </w:p>
    <w:p>
      <w:r>
        <w:t>3. Use-case design turns those pain points into AgencyOS value opportunities.</w:t>
      </w:r>
    </w:p>
    <w:p>
      <w:r>
        <w:t>4. Risk review trims the model to what is realistic and safe.</w:t>
      </w:r>
    </w:p>
    <w:p>
      <w:r>
        <w:t>5. Recommendation memo defines the most likely ROI and pilot path.</w:t>
      </w:r>
    </w:p>
    <w:p>
      <w:pPr>
        <w:pStyle w:val="Heading2"/>
      </w:pPr>
      <w:r>
        <w:t>Handoff packet</w:t>
      </w:r>
    </w:p>
    <w:p>
      <w:r>
        <w:t>- business model summary</w:t>
      </w:r>
    </w:p>
    <w:p>
      <w:r>
        <w:t>- manual pain points</w:t>
      </w:r>
    </w:p>
    <w:p>
      <w:r>
        <w:t>- process or communication bottlenecks</w:t>
      </w:r>
    </w:p>
    <w:p>
      <w:r>
        <w:t>- operational risk and human guardrails</w:t>
      </w:r>
    </w:p>
    <w:p>
      <w:r>
        <w:t>- recommended value opportunity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