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560" w:after="40" w:line="348" w:lineRule="auto"/>
        <w:jc w:val="center"/>
      </w:pPr>
      <w:r>
        <w:rPr>
          <w:rFonts w:ascii="맑은 고딕" w:hAnsi="맑은 고딕" w:eastAsia="맑은 고딕" w:cs="맑은 고딕"/>
          <w:b/>
          <w:i w:val="0"/>
          <w:color w:val="9A7B3F"/>
          <w:sz w:val="18"/>
        </w:rPr>
        <w:t>AGREEMENT  ·  주식회사 엣지컴퍼니</w:t>
      </w:r>
    </w:p>
    <w:p>
      <w:pPr>
        <w:spacing w:before="0" w:after="40" w:line="348" w:lineRule="auto"/>
        <w:jc w:val="center"/>
      </w:pPr>
      <w:r>
        <w:rPr>
          <w:rFonts w:ascii="맑은 고딕" w:hAnsi="맑은 고딕" w:eastAsia="맑은 고딕" w:cs="맑은 고딕"/>
          <w:b/>
          <w:i w:val="0"/>
          <w:color w:val="0D1E33"/>
          <w:sz w:val="48"/>
        </w:rPr>
        <w:t>입주박람회 주관사 협약서</w:t>
      </w:r>
    </w:p>
    <w:p>
      <w:pPr>
        <w:spacing w:before="0" w:after="200" w:line="348" w:lineRule="auto"/>
        <w:jc w:val="center"/>
      </w:pPr>
      <w:r>
        <w:rPr>
          <w:rFonts w:ascii="맑은 고딕" w:hAnsi="맑은 고딕" w:eastAsia="맑은 고딕" w:cs="맑은 고딕"/>
          <w:b w:val="0"/>
          <w:i w:val="0"/>
          <w:color w:val="5B6676"/>
          <w:sz w:val="24"/>
        </w:rPr>
        <w:t>공동구매 및 입주박람회 기획 · 진행 위탁 협약</w:t>
      </w:r>
    </w:p>
    <w:p>
      <w:pPr>
        <w:pBdr>
          <w:bottom w:val="single" w:sz="12" w:space="1" w:color="C8A86A"/>
        </w:pBdr>
        <w:spacing w:after="240" w:before="0"/>
      </w:pPr>
    </w:p>
    <w:p>
      <w:pPr>
        <w:spacing w:before="0" w:after="200" w:line="384" w:lineRule="auto"/>
      </w:pPr>
      <w:r>
        <w:rPr>
          <w:rFonts w:ascii="맑은 고딕" w:hAnsi="맑은 고딕" w:eastAsia="맑은 고딕" w:cs="맑은 고딕"/>
          <w:b/>
          <w:i w:val="0"/>
          <w:color w:val="9A7B3F"/>
          <w:sz w:val="21"/>
          <w:shd w:val="clear" w:color="auto" w:fill="FBF4E3"/>
        </w:rPr>
        <w:t>【단지명】</w:t>
      </w:r>
      <w:r>
        <w:rPr>
          <w:rFonts w:ascii="맑은 고딕" w:hAnsi="맑은 고딕" w:eastAsia="맑은 고딕" w:cs="맑은 고딕"/>
          <w:b w:val="0"/>
          <w:i w:val="0"/>
          <w:sz w:val="21"/>
        </w:rPr>
        <w:t xml:space="preserve"> 입주예정자협의회(이하 ‘협의회’)와 주식회사 엣지컴퍼니(이하 ‘주관사’)는 </w:t>
      </w:r>
      <w:r>
        <w:rPr>
          <w:rFonts w:ascii="맑은 고딕" w:hAnsi="맑은 고딕" w:eastAsia="맑은 고딕" w:cs="맑은 고딕"/>
          <w:b/>
          <w:i w:val="0"/>
          <w:color w:val="9A7B3F"/>
          <w:sz w:val="21"/>
          <w:shd w:val="clear" w:color="auto" w:fill="FBF4E3"/>
        </w:rPr>
        <w:t>【단지명】</w:t>
      </w:r>
      <w:r>
        <w:rPr>
          <w:rFonts w:ascii="맑은 고딕" w:hAnsi="맑은 고딕" w:eastAsia="맑은 고딕" w:cs="맑은 고딕"/>
          <w:b w:val="0"/>
          <w:i w:val="0"/>
          <w:sz w:val="21"/>
        </w:rPr>
        <w:t>(이하 ‘아파트’) 입주예정자의 공동구매 및 입주박람회 기획 · 진행 위탁(이하 ‘위탁업무’)에 관하여 다음과 같이 협약을 체결한다.</w:t>
      </w:r>
    </w:p>
    <w:tbl>
      <w:tblPr>
        <w:tblW w:type="auto" w:w="0"/>
        <w:jc w:val="center"/>
        <w:tblBorders>
          <w:top w:val="single" w:sz="6" w:space="0" w:color="C9CED6"/>
          <w:left w:val="single" w:sz="6" w:space="0" w:color="C9CED6"/>
          <w:bottom w:val="single" w:sz="6" w:space="0" w:color="C9CED6"/>
          <w:right w:val="single" w:sz="6" w:space="0" w:color="C9CED6"/>
          <w:insideH w:val="single" w:sz="6" w:space="0" w:color="C9CED6"/>
          <w:insideV w:val="single" w:sz="6" w:space="0" w:color="C9CED6"/>
        </w:tblBorders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9638"/>
            <w:gridSpan w:val="2"/>
            <w:shd w:val="clear" w:color="auto" w:fill="0D1E33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맑은 고딕" w:hAnsi="맑은 고딕" w:eastAsia="맑은 고딕" w:cs="맑은 고딕"/>
                <w:b/>
                <w:i w:val="0"/>
                <w:color w:val="FFFFFF"/>
                <w:sz w:val="20"/>
              </w:rPr>
              <w:t>협약 개요</w:t>
            </w:r>
          </w:p>
        </w:tc>
      </w:tr>
      <w:tr>
        <w:tc>
          <w:tcPr>
            <w:tcW w:type="dxa" w:w="1814"/>
            <w:shd w:val="clear" w:color="auto" w:fill="F3F5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맑은 고딕" w:hAnsi="맑은 고딕" w:eastAsia="맑은 고딕" w:cs="맑은 고딕"/>
                <w:b/>
                <w:i w:val="0"/>
                <w:color w:val="0D1E33"/>
                <w:sz w:val="19"/>
              </w:rPr>
              <w:t>협 약 명</w:t>
            </w:r>
          </w:p>
        </w:tc>
        <w:tc>
          <w:tcPr>
            <w:tcW w:type="dxa" w:w="7824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맑은 고딕" w:hAnsi="맑은 고딕" w:eastAsia="맑은 고딕" w:cs="맑은 고딕"/>
                <w:b/>
                <w:i w:val="0"/>
                <w:color w:val="9A7B3F"/>
                <w:sz w:val="20"/>
                <w:shd w:val="clear" w:color="auto" w:fill="FBF4E3"/>
              </w:rPr>
              <w:t>【단지명】</w:t>
            </w:r>
            <w:r>
              <w:rPr>
                <w:rFonts w:ascii="맑은 고딕" w:hAnsi="맑은 고딕" w:eastAsia="맑은 고딕" w:cs="맑은 고딕"/>
                <w:b w:val="0"/>
                <w:i w:val="0"/>
                <w:sz w:val="20"/>
              </w:rPr>
              <w:t xml:space="preserve"> 입주박람회 주관사 협약</w:t>
            </w:r>
          </w:p>
        </w:tc>
      </w:tr>
      <w:tr>
        <w:tc>
          <w:tcPr>
            <w:tcW w:type="dxa" w:w="1814"/>
            <w:shd w:val="clear" w:color="auto" w:fill="F3F5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맑은 고딕" w:hAnsi="맑은 고딕" w:eastAsia="맑은 고딕" w:cs="맑은 고딕"/>
                <w:b/>
                <w:i w:val="0"/>
                <w:color w:val="0D1E33"/>
                <w:sz w:val="19"/>
              </w:rPr>
              <w:t>아 파 트</w:t>
            </w:r>
          </w:p>
        </w:tc>
        <w:tc>
          <w:tcPr>
            <w:tcW w:type="dxa" w:w="7824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맑은 고딕" w:hAnsi="맑은 고딕" w:eastAsia="맑은 고딕" w:cs="맑은 고딕"/>
                <w:b/>
                <w:i w:val="0"/>
                <w:color w:val="9A7B3F"/>
                <w:sz w:val="20"/>
                <w:shd w:val="clear" w:color="auto" w:fill="FBF4E3"/>
              </w:rPr>
              <w:t>【단지명】</w:t>
            </w:r>
            <w:r>
              <w:rPr>
                <w:rFonts w:ascii="맑은 고딕" w:hAnsi="맑은 고딕" w:eastAsia="맑은 고딕" w:cs="맑은 고딕"/>
                <w:b w:val="0"/>
                <w:i w:val="0"/>
                <w:sz w:val="20"/>
              </w:rPr>
              <w:t xml:space="preserve"> · </w:t>
            </w:r>
            <w:r>
              <w:rPr>
                <w:rFonts w:ascii="맑은 고딕" w:hAnsi="맑은 고딕" w:eastAsia="맑은 고딕" w:cs="맑은 고딕"/>
                <w:b/>
                <w:i w:val="0"/>
                <w:color w:val="9A7B3F"/>
                <w:sz w:val="20"/>
                <w:shd w:val="clear" w:color="auto" w:fill="FBF4E3"/>
              </w:rPr>
              <w:t>【세대수】</w:t>
            </w:r>
            <w:r>
              <w:rPr>
                <w:rFonts w:ascii="맑은 고딕" w:hAnsi="맑은 고딕" w:eastAsia="맑은 고딕" w:cs="맑은 고딕"/>
                <w:b w:val="0"/>
                <w:i w:val="0"/>
                <w:sz w:val="20"/>
              </w:rPr>
              <w:t xml:space="preserve">세대 · </w:t>
            </w:r>
            <w:r>
              <w:rPr>
                <w:rFonts w:ascii="맑은 고딕" w:hAnsi="맑은 고딕" w:eastAsia="맑은 고딕" w:cs="맑은 고딕"/>
                <w:b/>
                <w:i w:val="0"/>
                <w:color w:val="9A7B3F"/>
                <w:sz w:val="20"/>
                <w:shd w:val="clear" w:color="auto" w:fill="FBF4E3"/>
              </w:rPr>
              <w:t>【주소】</w:t>
            </w:r>
            <w:r>
              <w:rPr>
                <w:rFonts w:ascii="맑은 고딕" w:hAnsi="맑은 고딕" w:eastAsia="맑은 고딕" w:cs="맑은 고딕"/>
                <w:b w:val="0"/>
                <w:i w:val="0"/>
                <w:sz w:val="20"/>
              </w:rPr>
              <w:t xml:space="preserve"> · 입주 예정 </w:t>
            </w:r>
            <w:r>
              <w:rPr>
                <w:rFonts w:ascii="맑은 고딕" w:hAnsi="맑은 고딕" w:eastAsia="맑은 고딕" w:cs="맑은 고딕"/>
                <w:b/>
                <w:i w:val="0"/>
                <w:color w:val="9A7B3F"/>
                <w:sz w:val="20"/>
                <w:shd w:val="clear" w:color="auto" w:fill="FBF4E3"/>
              </w:rPr>
              <w:t>【입주 연월】</w:t>
            </w:r>
          </w:p>
        </w:tc>
      </w:tr>
      <w:tr>
        <w:tc>
          <w:tcPr>
            <w:tcW w:type="dxa" w:w="1814"/>
            <w:shd w:val="clear" w:color="auto" w:fill="F3F5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맑은 고딕" w:hAnsi="맑은 고딕" w:eastAsia="맑은 고딕" w:cs="맑은 고딕"/>
                <w:b/>
                <w:i w:val="0"/>
                <w:color w:val="0D1E33"/>
                <w:sz w:val="19"/>
              </w:rPr>
              <w:t>협 의 회</w:t>
            </w:r>
          </w:p>
        </w:tc>
        <w:tc>
          <w:tcPr>
            <w:tcW w:type="dxa" w:w="7824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맑은 고딕" w:hAnsi="맑은 고딕" w:eastAsia="맑은 고딕" w:cs="맑은 고딕"/>
                <w:b/>
                <w:i w:val="0"/>
                <w:color w:val="9A7B3F"/>
                <w:sz w:val="20"/>
                <w:shd w:val="clear" w:color="auto" w:fill="FBF4E3"/>
              </w:rPr>
              <w:t>【단지명】</w:t>
            </w:r>
            <w:r>
              <w:rPr>
                <w:rFonts w:ascii="맑은 고딕" w:hAnsi="맑은 고딕" w:eastAsia="맑은 고딕" w:cs="맑은 고딕"/>
                <w:b w:val="0"/>
                <w:i w:val="0"/>
                <w:sz w:val="20"/>
              </w:rPr>
              <w:t xml:space="preserve"> 입주예정자협의회 · 대표 </w:t>
            </w:r>
            <w:r>
              <w:rPr>
                <w:rFonts w:ascii="맑은 고딕" w:hAnsi="맑은 고딕" w:eastAsia="맑은 고딕" w:cs="맑은 고딕"/>
                <w:b/>
                <w:i w:val="0"/>
                <w:color w:val="9A7B3F"/>
                <w:sz w:val="20"/>
                <w:shd w:val="clear" w:color="auto" w:fill="FBF4E3"/>
              </w:rPr>
              <w:t>【성명】</w:t>
            </w:r>
            <w:r>
              <w:rPr>
                <w:rFonts w:ascii="맑은 고딕" w:hAnsi="맑은 고딕" w:eastAsia="맑은 고딕" w:cs="맑은 고딕"/>
                <w:b w:val="0"/>
                <w:i w:val="0"/>
                <w:sz w:val="20"/>
              </w:rPr>
              <w:t xml:space="preserve"> · 공식 카페 </w:t>
            </w:r>
            <w:r>
              <w:rPr>
                <w:rFonts w:ascii="맑은 고딕" w:hAnsi="맑은 고딕" w:eastAsia="맑은 고딕" w:cs="맑은 고딕"/>
                <w:b/>
                <w:i w:val="0"/>
                <w:color w:val="9A7B3F"/>
                <w:sz w:val="20"/>
                <w:shd w:val="clear" w:color="auto" w:fill="FBF4E3"/>
              </w:rPr>
              <w:t>【카페 주소】</w:t>
            </w:r>
          </w:p>
        </w:tc>
      </w:tr>
      <w:tr>
        <w:tc>
          <w:tcPr>
            <w:tcW w:type="dxa" w:w="1814"/>
            <w:shd w:val="clear" w:color="auto" w:fill="F3F5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맑은 고딕" w:hAnsi="맑은 고딕" w:eastAsia="맑은 고딕" w:cs="맑은 고딕"/>
                <w:b/>
                <w:i w:val="0"/>
                <w:color w:val="0D1E33"/>
                <w:sz w:val="19"/>
              </w:rPr>
              <w:t>주 관 사</w:t>
            </w:r>
          </w:p>
        </w:tc>
        <w:tc>
          <w:tcPr>
            <w:tcW w:type="dxa" w:w="7824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맑은 고딕" w:hAnsi="맑은 고딕" w:eastAsia="맑은 고딕" w:cs="맑은 고딕"/>
                <w:b w:val="0"/>
                <w:i w:val="0"/>
                <w:sz w:val="20"/>
              </w:rPr>
              <w:t>주식회사 엣지컴퍼니 · 대표이사 고진식 · 사업자등록번호 508-81-42798 · 울산광역시 울주군 청량읍 온산로 615-1</w:t>
            </w:r>
          </w:p>
        </w:tc>
      </w:tr>
      <w:tr>
        <w:tc>
          <w:tcPr>
            <w:tcW w:type="dxa" w:w="1814"/>
            <w:shd w:val="clear" w:color="auto" w:fill="F3F5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맑은 고딕" w:hAnsi="맑은 고딕" w:eastAsia="맑은 고딕" w:cs="맑은 고딕"/>
                <w:b/>
                <w:i w:val="0"/>
                <w:color w:val="0D1E33"/>
                <w:sz w:val="19"/>
              </w:rPr>
              <w:t>근      거</w:t>
            </w:r>
          </w:p>
        </w:tc>
        <w:tc>
          <w:tcPr>
            <w:tcW w:type="dxa" w:w="7824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맑은 고딕" w:hAnsi="맑은 고딕" w:eastAsia="맑은 고딕" w:cs="맑은 고딕"/>
                <w:b w:val="0"/>
                <w:i w:val="0"/>
                <w:sz w:val="20"/>
              </w:rPr>
              <w:t>주관사 선정 공고(</w:t>
            </w:r>
            <w:r>
              <w:rPr>
                <w:rFonts w:ascii="맑은 고딕" w:hAnsi="맑은 고딕" w:eastAsia="맑은 고딕" w:cs="맑은 고딕"/>
                <w:b/>
                <w:i w:val="0"/>
                <w:color w:val="9A7B3F"/>
                <w:sz w:val="20"/>
                <w:shd w:val="clear" w:color="auto" w:fill="FBF4E3"/>
              </w:rPr>
              <w:t>【공고일】</w:t>
            </w:r>
            <w:r>
              <w:rPr>
                <w:rFonts w:ascii="맑은 고딕" w:hAnsi="맑은 고딕" w:eastAsia="맑은 고딕" w:cs="맑은 고딕"/>
                <w:b w:val="0"/>
                <w:i w:val="0"/>
                <w:sz w:val="20"/>
              </w:rPr>
              <w:t>) · 주관사 제안서(</w:t>
            </w:r>
            <w:r>
              <w:rPr>
                <w:rFonts w:ascii="맑은 고딕" w:hAnsi="맑은 고딕" w:eastAsia="맑은 고딕" w:cs="맑은 고딕"/>
                <w:b/>
                <w:i w:val="0"/>
                <w:color w:val="9A7B3F"/>
                <w:sz w:val="20"/>
                <w:shd w:val="clear" w:color="auto" w:fill="FBF4E3"/>
              </w:rPr>
              <w:t>【제출일】</w:t>
            </w:r>
            <w:r>
              <w:rPr>
                <w:rFonts w:ascii="맑은 고딕" w:hAnsi="맑은 고딕" w:eastAsia="맑은 고딕" w:cs="맑은 고딕"/>
                <w:b w:val="0"/>
                <w:i w:val="0"/>
                <w:sz w:val="20"/>
              </w:rPr>
              <w:t>) · 선정 통지(</w:t>
            </w:r>
            <w:r>
              <w:rPr>
                <w:rFonts w:ascii="맑은 고딕" w:hAnsi="맑은 고딕" w:eastAsia="맑은 고딕" w:cs="맑은 고딕"/>
                <w:b/>
                <w:i w:val="0"/>
                <w:color w:val="9A7B3F"/>
                <w:sz w:val="20"/>
                <w:shd w:val="clear" w:color="auto" w:fill="FBF4E3"/>
              </w:rPr>
              <w:t>【선정일】</w:t>
            </w:r>
            <w:r>
              <w:rPr>
                <w:rFonts w:ascii="맑은 고딕" w:hAnsi="맑은 고딕" w:eastAsia="맑은 고딕" w:cs="맑은 고딕"/>
                <w:b w:val="0"/>
                <w:i w:val="0"/>
                <w:sz w:val="20"/>
              </w:rPr>
              <w:t>)</w:t>
            </w:r>
          </w:p>
        </w:tc>
      </w:tr>
      <w:tr>
        <w:tc>
          <w:tcPr>
            <w:tcW w:type="dxa" w:w="1814"/>
            <w:shd w:val="clear" w:color="auto" w:fill="F3F5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맑은 고딕" w:hAnsi="맑은 고딕" w:eastAsia="맑은 고딕" w:cs="맑은 고딕"/>
                <w:b/>
                <w:i w:val="0"/>
                <w:color w:val="0D1E33"/>
                <w:sz w:val="19"/>
              </w:rPr>
              <w:t>협약 기간</w:t>
            </w:r>
          </w:p>
        </w:tc>
        <w:tc>
          <w:tcPr>
            <w:tcW w:type="dxa" w:w="7824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맑은 고딕" w:hAnsi="맑은 고딕" w:eastAsia="맑은 고딕" w:cs="맑은 고딕"/>
                <w:b w:val="0"/>
                <w:i w:val="0"/>
                <w:sz w:val="20"/>
              </w:rPr>
              <w:t>협약 체결일부터 아파트 입주 후 1년이 되는 날까지(제5조)</w:t>
            </w:r>
          </w:p>
        </w:tc>
      </w:tr>
    </w:tbl>
    <w:p>
      <w:pPr>
        <w:keepNext/>
        <w:spacing w:before="280" w:after="40" w:line="348" w:lineRule="auto"/>
      </w:pPr>
      <w:r>
        <w:rPr>
          <w:rFonts w:ascii="맑은 고딕" w:hAnsi="맑은 고딕" w:eastAsia="맑은 고딕" w:cs="맑은 고딕"/>
          <w:b/>
          <w:i w:val="0"/>
          <w:color w:val="9A7B3F"/>
          <w:sz w:val="18"/>
        </w:rPr>
        <w:t xml:space="preserve">제 1 장  </w:t>
      </w:r>
      <w:r>
        <w:rPr>
          <w:rFonts w:ascii="맑은 고딕" w:hAnsi="맑은 고딕" w:eastAsia="맑은 고딕" w:cs="맑은 고딕"/>
          <w:b/>
          <w:i w:val="0"/>
          <w:color w:val="0D1E33"/>
          <w:sz w:val="26"/>
        </w:rPr>
        <w:t>총칙</w:t>
      </w:r>
    </w:p>
    <w:p>
      <w:pPr>
        <w:pBdr>
          <w:bottom w:val="single" w:sz="8" w:space="1" w:color="0D1E33"/>
        </w:pBdr>
        <w:spacing w:after="80" w:before="0"/>
      </w:pPr>
    </w:p>
    <w:p>
      <w:pPr>
        <w:keepNext/>
        <w:spacing w:before="160" w:after="40" w:line="348" w:lineRule="auto"/>
      </w:pPr>
      <w:r>
        <w:rPr>
          <w:rFonts w:ascii="맑은 고딕" w:hAnsi="맑은 고딕" w:eastAsia="맑은 고딕" w:cs="맑은 고딕"/>
          <w:b/>
          <w:i w:val="0"/>
          <w:color w:val="0D1E33"/>
          <w:sz w:val="21"/>
        </w:rPr>
        <w:t>제1조</w:t>
      </w:r>
      <w:r>
        <w:rPr>
          <w:rFonts w:ascii="맑은 고딕" w:hAnsi="맑은 고딕" w:eastAsia="맑은 고딕" w:cs="맑은 고딕"/>
          <w:b/>
          <w:i w:val="0"/>
          <w:sz w:val="21"/>
        </w:rPr>
        <w:t xml:space="preserve"> (목적)</w:t>
      </w:r>
    </w:p>
    <w:p>
      <w:pPr>
        <w:spacing w:before="0" w:after="40" w:line="348" w:lineRule="auto"/>
        <w:ind w:left="198" w:hanging="198"/>
      </w:pPr>
      <w:r>
        <w:rPr>
          <w:rFonts w:ascii="맑은 고딕" w:hAnsi="맑은 고딕" w:eastAsia="맑은 고딕" w:cs="맑은 고딕"/>
          <w:b w:val="0"/>
          <w:i w:val="0"/>
          <w:sz w:val="21"/>
        </w:rPr>
        <w:t>이 협약은 협의회와 주관사 간의 위탁업무에 관한 전반적인 사항을 정하여, 아파트 입주예정자가 공정한 가격과 확실한 사후관리로 입주를 준비할 수 있도록 함을 목적으로 한다.</w:t>
      </w:r>
    </w:p>
    <w:p>
      <w:pPr>
        <w:keepNext/>
        <w:spacing w:before="160" w:after="40" w:line="348" w:lineRule="auto"/>
      </w:pPr>
      <w:r>
        <w:rPr>
          <w:rFonts w:ascii="맑은 고딕" w:hAnsi="맑은 고딕" w:eastAsia="맑은 고딕" w:cs="맑은 고딕"/>
          <w:b/>
          <w:i w:val="0"/>
          <w:color w:val="0D1E33"/>
          <w:sz w:val="21"/>
        </w:rPr>
        <w:t>제2조</w:t>
      </w:r>
      <w:r>
        <w:rPr>
          <w:rFonts w:ascii="맑은 고딕" w:hAnsi="맑은 고딕" w:eastAsia="맑은 고딕" w:cs="맑은 고딕"/>
          <w:b/>
          <w:i w:val="0"/>
          <w:sz w:val="21"/>
        </w:rPr>
        <w:t xml:space="preserve"> (업무 범위)</w:t>
      </w:r>
    </w:p>
    <w:p>
      <w:pPr>
        <w:spacing w:before="0" w:after="40" w:line="348" w:lineRule="auto"/>
        <w:ind w:left="198" w:hanging="198"/>
      </w:pPr>
      <w:r>
        <w:rPr>
          <w:rFonts w:ascii="맑은 고딕" w:hAnsi="맑은 고딕" w:eastAsia="맑은 고딕" w:cs="맑은 고딕"/>
          <w:b w:val="0"/>
          <w:i w:val="0"/>
          <w:sz w:val="21"/>
        </w:rPr>
        <w:t>① 협의회가 주관사에 위탁하는 업무는 다음 각 호와 같다.</w:t>
      </w:r>
    </w:p>
    <w:p>
      <w:pPr>
        <w:spacing w:before="0" w:after="20" w:line="348" w:lineRule="auto"/>
        <w:ind w:left="539" w:hanging="255"/>
      </w:pPr>
      <w:r>
        <w:rPr>
          <w:rFonts w:ascii="맑은 고딕" w:hAnsi="맑은 고딕" w:eastAsia="맑은 고딕" w:cs="맑은 고딕"/>
          <w:b w:val="0"/>
          <w:i w:val="0"/>
          <w:sz w:val="20"/>
        </w:rPr>
        <w:t>1. 아파트의 공동구매 및 입주박람회의 기획 · 진행</w:t>
      </w:r>
    </w:p>
    <w:p>
      <w:pPr>
        <w:spacing w:before="0" w:after="20" w:line="348" w:lineRule="auto"/>
        <w:ind w:left="539" w:hanging="255"/>
      </w:pPr>
      <w:r>
        <w:rPr>
          <w:rFonts w:ascii="맑은 고딕" w:hAnsi="맑은 고딕" w:eastAsia="맑은 고딕" w:cs="맑은 고딕"/>
          <w:b w:val="0"/>
          <w:i w:val="0"/>
          <w:sz w:val="20"/>
        </w:rPr>
        <w:t>2. 공동구매 품목 수요조사 · 참여업체 모집 · 심사 · 계약 및 납품 · 시공 일정 관리</w:t>
      </w:r>
    </w:p>
    <w:p>
      <w:pPr>
        <w:spacing w:before="0" w:after="20" w:line="348" w:lineRule="auto"/>
        <w:ind w:left="539" w:hanging="255"/>
      </w:pPr>
      <w:r>
        <w:rPr>
          <w:rFonts w:ascii="맑은 고딕" w:hAnsi="맑은 고딕" w:eastAsia="맑은 고딕" w:cs="맑은 고딕"/>
          <w:b w:val="0"/>
          <w:i w:val="0"/>
          <w:sz w:val="20"/>
        </w:rPr>
        <w:t>3. 공동구매 단가의 검수(시중가 · 온라인 최저가 비교) 및 사전 공개</w:t>
      </w:r>
    </w:p>
    <w:p>
      <w:pPr>
        <w:spacing w:before="0" w:after="20" w:line="348" w:lineRule="auto"/>
        <w:ind w:left="539" w:hanging="255"/>
      </w:pPr>
      <w:r>
        <w:rPr>
          <w:rFonts w:ascii="맑은 고딕" w:hAnsi="맑은 고딕" w:eastAsia="맑은 고딕" w:cs="맑은 고딕"/>
          <w:b w:val="0"/>
          <w:i w:val="0"/>
          <w:sz w:val="20"/>
        </w:rPr>
        <w:t>4. 주관 콜센터 등 A/S · 하자 · 민원 창구 운영과 참여업체 하자보수 관리</w:t>
      </w:r>
    </w:p>
    <w:p>
      <w:pPr>
        <w:spacing w:before="0" w:after="20" w:line="348" w:lineRule="auto"/>
        <w:ind w:left="539" w:hanging="255"/>
      </w:pPr>
      <w:r>
        <w:rPr>
          <w:rFonts w:ascii="맑은 고딕" w:hAnsi="맑은 고딕" w:eastAsia="맑은 고딕" w:cs="맑은 고딕"/>
          <w:b w:val="0"/>
          <w:i w:val="0"/>
          <w:sz w:val="20"/>
        </w:rPr>
        <w:t>5. 사전점검 · 정당계약 · 입주 행사 등 협의회 행사 지원 및 공식 카페 홍보 콘텐츠 제작</w:t>
      </w:r>
    </w:p>
    <w:p>
      <w:pPr>
        <w:spacing w:before="0" w:after="20" w:line="348" w:lineRule="auto"/>
        <w:ind w:left="539" w:hanging="255"/>
      </w:pPr>
      <w:r>
        <w:rPr>
          <w:rFonts w:ascii="맑은 고딕" w:hAnsi="맑은 고딕" w:eastAsia="맑은 고딕" w:cs="맑은 고딕"/>
          <w:b w:val="0"/>
          <w:i w:val="0"/>
          <w:sz w:val="20"/>
        </w:rPr>
        <w:t>6. 주관사가 제출한 제안서에 명시된 업무</w:t>
      </w:r>
    </w:p>
    <w:p>
      <w:pPr>
        <w:spacing w:before="0" w:after="40" w:line="348" w:lineRule="auto"/>
        <w:ind w:left="198" w:hanging="198"/>
      </w:pPr>
      <w:r>
        <w:rPr>
          <w:rFonts w:ascii="맑은 고딕" w:hAnsi="맑은 고딕" w:eastAsia="맑은 고딕" w:cs="맑은 고딕"/>
          <w:b w:val="0"/>
          <w:i w:val="0"/>
          <w:sz w:val="21"/>
        </w:rPr>
        <w:t>② 제안서의 내용은 이 협약의 조건으로 하며, 제안서와 이 협약이 다를 때에는 이 협약이 우선한다.</w:t>
      </w:r>
    </w:p>
    <w:p>
      <w:pPr>
        <w:keepNext/>
        <w:spacing w:before="160" w:after="40" w:line="348" w:lineRule="auto"/>
      </w:pPr>
      <w:r>
        <w:rPr>
          <w:rFonts w:ascii="맑은 고딕" w:hAnsi="맑은 고딕" w:eastAsia="맑은 고딕" w:cs="맑은 고딕"/>
          <w:b/>
          <w:i w:val="0"/>
          <w:color w:val="0D1E33"/>
          <w:sz w:val="21"/>
        </w:rPr>
        <w:t>제3조</w:t>
      </w:r>
      <w:r>
        <w:rPr>
          <w:rFonts w:ascii="맑은 고딕" w:hAnsi="맑은 고딕" w:eastAsia="맑은 고딕" w:cs="맑은 고딕"/>
          <w:b/>
          <w:i w:val="0"/>
          <w:sz w:val="21"/>
        </w:rPr>
        <w:t xml:space="preserve"> (보수 및 비용)</w:t>
      </w:r>
    </w:p>
    <w:p>
      <w:pPr>
        <w:spacing w:before="0" w:after="40" w:line="348" w:lineRule="auto"/>
        <w:ind w:left="198" w:hanging="198"/>
      </w:pPr>
      <w:r>
        <w:rPr>
          <w:rFonts w:ascii="맑은 고딕" w:hAnsi="맑은 고딕" w:eastAsia="맑은 고딕" w:cs="맑은 고딕"/>
          <w:b w:val="0"/>
          <w:i w:val="0"/>
          <w:sz w:val="21"/>
        </w:rPr>
        <w:t>① 협의회는 이 협약 이행에 대한 보수를 주관사에 지급하지 않으며, 비용 일체는 주관사가 부담한다.</w:t>
      </w:r>
    </w:p>
    <w:p>
      <w:pPr>
        <w:spacing w:before="0" w:after="40" w:line="348" w:lineRule="auto"/>
        <w:ind w:left="198" w:hanging="198"/>
      </w:pPr>
      <w:r>
        <w:rPr>
          <w:rFonts w:ascii="맑은 고딕" w:hAnsi="맑은 고딕" w:eastAsia="맑은 고딕" w:cs="맑은 고딕"/>
          <w:b w:val="0"/>
          <w:i w:val="0"/>
          <w:sz w:val="21"/>
        </w:rPr>
        <w:t>② 주관사는 참여업체로부터 받는 박람회 참가비를 정액으로 정하고, 이를 공동구매 단가와 연동하지 않는다.</w:t>
      </w:r>
    </w:p>
    <w:p>
      <w:pPr>
        <w:spacing w:before="0" w:after="40" w:line="348" w:lineRule="auto"/>
        <w:ind w:left="198" w:hanging="198"/>
      </w:pPr>
      <w:r>
        <w:rPr>
          <w:rFonts w:ascii="맑은 고딕" w:hAnsi="맑은 고딕" w:eastAsia="맑은 고딕" w:cs="맑은 고딕"/>
          <w:b w:val="0"/>
          <w:i w:val="0"/>
          <w:sz w:val="21"/>
        </w:rPr>
        <w:t>③ 주관사는 협의회 또는 회원에게 어떠한 명목으로도 비용을 청구하지 않는다.</w:t>
      </w:r>
    </w:p>
    <w:p>
      <w:pPr>
        <w:keepNext/>
        <w:spacing w:before="160" w:after="40" w:line="348" w:lineRule="auto"/>
      </w:pPr>
      <w:r>
        <w:rPr>
          <w:rFonts w:ascii="맑은 고딕" w:hAnsi="맑은 고딕" w:eastAsia="맑은 고딕" w:cs="맑은 고딕"/>
          <w:b/>
          <w:i w:val="0"/>
          <w:color w:val="0D1E33"/>
          <w:sz w:val="21"/>
        </w:rPr>
        <w:t>제4조</w:t>
      </w:r>
      <w:r>
        <w:rPr>
          <w:rFonts w:ascii="맑은 고딕" w:hAnsi="맑은 고딕" w:eastAsia="맑은 고딕" w:cs="맑은 고딕"/>
          <w:b/>
          <w:i w:val="0"/>
          <w:sz w:val="21"/>
        </w:rPr>
        <w:t xml:space="preserve"> (위탁업무의 처리)</w:t>
      </w:r>
    </w:p>
    <w:p>
      <w:pPr>
        <w:spacing w:before="0" w:after="40" w:line="348" w:lineRule="auto"/>
        <w:ind w:left="198" w:hanging="198"/>
      </w:pPr>
      <w:r>
        <w:rPr>
          <w:rFonts w:ascii="맑은 고딕" w:hAnsi="맑은 고딕" w:eastAsia="맑은 고딕" w:cs="맑은 고딕"/>
          <w:b w:val="0"/>
          <w:i w:val="0"/>
          <w:sz w:val="21"/>
        </w:rPr>
        <w:t>① 주관사는 위탁업무에 대하여 신의 · 성실의 의무를 다하여야 한다.</w:t>
      </w:r>
    </w:p>
    <w:p>
      <w:pPr>
        <w:spacing w:before="0" w:after="40" w:line="348" w:lineRule="auto"/>
        <w:ind w:left="198" w:hanging="198"/>
      </w:pPr>
      <w:r>
        <w:rPr>
          <w:rFonts w:ascii="맑은 고딕" w:hAnsi="맑은 고딕" w:eastAsia="맑은 고딕" w:cs="맑은 고딕"/>
          <w:b w:val="0"/>
          <w:i w:val="0"/>
          <w:sz w:val="21"/>
        </w:rPr>
        <w:t>② 주관사는 제안서에 명시된 위탁업무에 적극적으로 임하여야 한다.</w:t>
      </w:r>
    </w:p>
    <w:p>
      <w:pPr>
        <w:spacing w:before="0" w:after="40" w:line="348" w:lineRule="auto"/>
        <w:ind w:left="198" w:hanging="198"/>
      </w:pPr>
      <w:r>
        <w:rPr>
          <w:rFonts w:ascii="맑은 고딕" w:hAnsi="맑은 고딕" w:eastAsia="맑은 고딕" w:cs="맑은 고딕"/>
          <w:b w:val="0"/>
          <w:i w:val="0"/>
          <w:sz w:val="21"/>
        </w:rPr>
        <w:t>③ 주관사가 협의회의 협조를 원하는 경우 협의회는 성공적인 위탁업무 완료를 위하여 수요조사 · 공지 게시 · 참여업체 심사 · 행사 일정 조정에 협조한다.</w:t>
      </w:r>
    </w:p>
    <w:p>
      <w:pPr>
        <w:spacing w:before="0" w:after="40" w:line="348" w:lineRule="auto"/>
        <w:ind w:left="198" w:hanging="198"/>
      </w:pPr>
      <w:r>
        <w:rPr>
          <w:rFonts w:ascii="맑은 고딕" w:hAnsi="맑은 고딕" w:eastAsia="맑은 고딕" w:cs="맑은 고딕"/>
          <w:b w:val="0"/>
          <w:i w:val="0"/>
          <w:sz w:val="21"/>
        </w:rPr>
        <w:t>④ 위탁업무 처리 과정에서 주관사의 명백한 귀책사유가 발생한 경우 주관사는 사후 조치 및 보완에 적극적으로 임하여야 한다.</w:t>
      </w:r>
    </w:p>
    <w:p>
      <w:pPr>
        <w:spacing w:before="0" w:after="40" w:line="348" w:lineRule="auto"/>
        <w:ind w:left="198" w:hanging="198"/>
      </w:pPr>
      <w:r>
        <w:rPr>
          <w:rFonts w:ascii="맑은 고딕" w:hAnsi="맑은 고딕" w:eastAsia="맑은 고딕" w:cs="맑은 고딕"/>
          <w:b w:val="0"/>
          <w:i w:val="0"/>
          <w:sz w:val="21"/>
        </w:rPr>
        <w:t>⑤ 주관사는 정당한 사유 없이 협의회의 위탁업무를 거부할 수 없다.</w:t>
      </w:r>
    </w:p>
    <w:p>
      <w:pPr>
        <w:spacing w:before="0" w:after="40" w:line="348" w:lineRule="auto"/>
        <w:ind w:left="198" w:hanging="198"/>
      </w:pPr>
      <w:r>
        <w:rPr>
          <w:rFonts w:ascii="맑은 고딕" w:hAnsi="맑은 고딕" w:eastAsia="맑은 고딕" w:cs="맑은 고딕"/>
          <w:b w:val="0"/>
          <w:i w:val="0"/>
          <w:sz w:val="21"/>
        </w:rPr>
        <w:t>⑥ 주관사는 협의회 정례회의마다 업무 진행 상황을 보고하고, 박람회 종료 후 30일 이내에 결과보고서를, 협약 종료 시 A/S 처리 현황을 담은 최종 보고서를 제출한다.</w:t>
      </w:r>
    </w:p>
    <w:p>
      <w:pPr>
        <w:keepNext/>
        <w:spacing w:before="160" w:after="40" w:line="348" w:lineRule="auto"/>
      </w:pPr>
      <w:r>
        <w:rPr>
          <w:rFonts w:ascii="맑은 고딕" w:hAnsi="맑은 고딕" w:eastAsia="맑은 고딕" w:cs="맑은 고딕"/>
          <w:b/>
          <w:i w:val="0"/>
          <w:color w:val="0D1E33"/>
          <w:sz w:val="21"/>
        </w:rPr>
        <w:t>제5조</w:t>
      </w:r>
      <w:r>
        <w:rPr>
          <w:rFonts w:ascii="맑은 고딕" w:hAnsi="맑은 고딕" w:eastAsia="맑은 고딕" w:cs="맑은 고딕"/>
          <w:b/>
          <w:i w:val="0"/>
          <w:sz w:val="21"/>
        </w:rPr>
        <w:t xml:space="preserve"> (협약 기간)</w:t>
      </w:r>
    </w:p>
    <w:p>
      <w:pPr>
        <w:spacing w:before="0" w:after="40" w:line="348" w:lineRule="auto"/>
        <w:ind w:left="198" w:hanging="198"/>
      </w:pPr>
      <w:r>
        <w:rPr>
          <w:rFonts w:ascii="맑은 고딕" w:hAnsi="맑은 고딕" w:eastAsia="맑은 고딕" w:cs="맑은 고딕"/>
          <w:b w:val="0"/>
          <w:i w:val="0"/>
          <w:sz w:val="21"/>
        </w:rPr>
        <w:t>① 이 협약의 기간은 협약 체결일부터 아파트 입주 후 1년이 되는 날(</w:t>
      </w:r>
      <w:r>
        <w:rPr>
          <w:rFonts w:ascii="맑은 고딕" w:hAnsi="맑은 고딕" w:eastAsia="맑은 고딕" w:cs="맑은 고딕"/>
          <w:b/>
          <w:i w:val="0"/>
          <w:color w:val="9A7B3F"/>
          <w:sz w:val="21"/>
          <w:shd w:val="clear" w:color="auto" w:fill="FBF4E3"/>
        </w:rPr>
        <w:t>【연월일】</w:t>
      </w:r>
      <w:r>
        <w:rPr>
          <w:rFonts w:ascii="맑은 고딕" w:hAnsi="맑은 고딕" w:eastAsia="맑은 고딕" w:cs="맑은 고딕"/>
          <w:b w:val="0"/>
          <w:i w:val="0"/>
          <w:sz w:val="21"/>
        </w:rPr>
        <w:t>)까지로 한다.</w:t>
      </w:r>
    </w:p>
    <w:p>
      <w:pPr>
        <w:spacing w:before="0" w:after="40" w:line="348" w:lineRule="auto"/>
        <w:ind w:left="198" w:hanging="198"/>
      </w:pPr>
      <w:r>
        <w:rPr>
          <w:rFonts w:ascii="맑은 고딕" w:hAnsi="맑은 고딕" w:eastAsia="맑은 고딕" w:cs="맑은 고딕"/>
          <w:b w:val="0"/>
          <w:i w:val="0"/>
          <w:sz w:val="21"/>
        </w:rPr>
        <w:t>② 협약 기간 종료 전에 공동구매 계약을 체결한 회원에 대하여는 해당 계약의 이행 · 보증 기간이 끝날 때까지 이 협약의 효력이 유지된다.</w:t>
      </w:r>
    </w:p>
    <w:p>
      <w:pPr>
        <w:spacing w:before="0" w:after="40" w:line="348" w:lineRule="auto"/>
        <w:ind w:left="198" w:hanging="198"/>
      </w:pPr>
      <w:r>
        <w:rPr>
          <w:rFonts w:ascii="맑은 고딕" w:hAnsi="맑은 고딕" w:eastAsia="맑은 고딕" w:cs="맑은 고딕"/>
          <w:b w:val="0"/>
          <w:i w:val="0"/>
          <w:sz w:val="21"/>
        </w:rPr>
        <w:t>③ 아파트의 입주자대표회의가 제1항의 종료일 전에 구성된 경우 협의회의 권리 · 의무는 협의회가 정하는 바에 따라 입주자대표회의가 승계할 수 있다.</w:t>
      </w:r>
    </w:p>
    <w:p>
      <w:pPr>
        <w:keepNext/>
        <w:spacing w:before="160" w:after="40" w:line="348" w:lineRule="auto"/>
      </w:pPr>
      <w:r>
        <w:rPr>
          <w:rFonts w:ascii="맑은 고딕" w:hAnsi="맑은 고딕" w:eastAsia="맑은 고딕" w:cs="맑은 고딕"/>
          <w:b/>
          <w:i w:val="0"/>
          <w:color w:val="0D1E33"/>
          <w:sz w:val="21"/>
        </w:rPr>
        <w:t>제6조</w:t>
      </w:r>
      <w:r>
        <w:rPr>
          <w:rFonts w:ascii="맑은 고딕" w:hAnsi="맑은 고딕" w:eastAsia="맑은 고딕" w:cs="맑은 고딕"/>
          <w:b/>
          <w:i w:val="0"/>
          <w:sz w:val="21"/>
        </w:rPr>
        <w:t xml:space="preserve"> (협약의 해지)</w:t>
      </w:r>
    </w:p>
    <w:p>
      <w:pPr>
        <w:spacing w:before="0" w:after="40" w:line="348" w:lineRule="auto"/>
        <w:ind w:left="198" w:hanging="198"/>
      </w:pPr>
      <w:r>
        <w:rPr>
          <w:rFonts w:ascii="맑은 고딕" w:hAnsi="맑은 고딕" w:eastAsia="맑은 고딕" w:cs="맑은 고딕"/>
          <w:b w:val="0"/>
          <w:i w:val="0"/>
          <w:sz w:val="21"/>
        </w:rPr>
        <w:t>① 협의회 또는 주관사는 다음 각 호의 어느 하나에 해당하는 사유가 발생한 경우 이 협약의 전부를 해지할 수 있다.</w:t>
      </w:r>
    </w:p>
    <w:p>
      <w:pPr>
        <w:spacing w:before="0" w:after="20" w:line="348" w:lineRule="auto"/>
        <w:ind w:left="539" w:hanging="255"/>
      </w:pPr>
      <w:r>
        <w:rPr>
          <w:rFonts w:ascii="맑은 고딕" w:hAnsi="맑은 고딕" w:eastAsia="맑은 고딕" w:cs="맑은 고딕"/>
          <w:b w:val="0"/>
          <w:i w:val="0"/>
          <w:sz w:val="20"/>
        </w:rPr>
        <w:t>1. 현행 법령 및 협의회 규정상의 제한 사유에 해당하는 경우</w:t>
      </w:r>
    </w:p>
    <w:p>
      <w:pPr>
        <w:spacing w:before="0" w:after="20" w:line="348" w:lineRule="auto"/>
        <w:ind w:left="539" w:hanging="255"/>
      </w:pPr>
      <w:r>
        <w:rPr>
          <w:rFonts w:ascii="맑은 고딕" w:hAnsi="맑은 고딕" w:eastAsia="맑은 고딕" w:cs="맑은 고딕"/>
          <w:b w:val="0"/>
          <w:i w:val="0"/>
          <w:sz w:val="20"/>
        </w:rPr>
        <w:t>2. 주관사의 과실로 인하여 협의회 또는 회원에게 중대한 손해가 발생한 경우</w:t>
      </w:r>
    </w:p>
    <w:p>
      <w:pPr>
        <w:spacing w:before="0" w:after="20" w:line="348" w:lineRule="auto"/>
        <w:ind w:left="539" w:hanging="255"/>
      </w:pPr>
      <w:r>
        <w:rPr>
          <w:rFonts w:ascii="맑은 고딕" w:hAnsi="맑은 고딕" w:eastAsia="맑은 고딕" w:cs="맑은 고딕"/>
          <w:b w:val="0"/>
          <w:i w:val="0"/>
          <w:sz w:val="20"/>
        </w:rPr>
        <w:t>3. 협의회와 주관사의 협의하에 이 협약을 파기하는 경우</w:t>
      </w:r>
    </w:p>
    <w:p>
      <w:pPr>
        <w:spacing w:before="0" w:after="20" w:line="348" w:lineRule="auto"/>
        <w:ind w:left="539" w:hanging="255"/>
      </w:pPr>
      <w:r>
        <w:rPr>
          <w:rFonts w:ascii="맑은 고딕" w:hAnsi="맑은 고딕" w:eastAsia="맑은 고딕" w:cs="맑은 고딕"/>
          <w:b w:val="0"/>
          <w:i w:val="0"/>
          <w:sz w:val="20"/>
        </w:rPr>
        <w:t>4. 이 협약의 각 조항을 위배한 경우 · 제안서에 허위 사실이 확인된 경우</w:t>
      </w:r>
    </w:p>
    <w:p>
      <w:pPr>
        <w:spacing w:before="0" w:after="40" w:line="348" w:lineRule="auto"/>
        <w:ind w:left="198" w:hanging="198"/>
      </w:pPr>
      <w:r>
        <w:rPr>
          <w:rFonts w:ascii="맑은 고딕" w:hAnsi="맑은 고딕" w:eastAsia="맑은 고딕" w:cs="맑은 고딕"/>
          <w:b w:val="0"/>
          <w:i w:val="0"/>
          <w:sz w:val="21"/>
        </w:rPr>
        <w:t>② 해지 사유의 발생으로 협의회가 협약을 해지하고자 하는 경우 사전에 주관사에 일정 기한을 정하여 서면으로 시정을 요구하여야 하며, 그 기간 안에 시정되지 않으면 해지할 수 있다.</w:t>
      </w:r>
    </w:p>
    <w:p>
      <w:pPr>
        <w:spacing w:before="0" w:after="40" w:line="348" w:lineRule="auto"/>
        <w:ind w:left="198" w:hanging="198"/>
      </w:pPr>
      <w:r>
        <w:rPr>
          <w:rFonts w:ascii="맑은 고딕" w:hAnsi="맑은 고딕" w:eastAsia="맑은 고딕" w:cs="맑은 고딕"/>
          <w:b w:val="0"/>
          <w:i w:val="0"/>
          <w:sz w:val="21"/>
        </w:rPr>
        <w:t>③ 협의회가 불가피한 사유로 협약을 해지하고자 하는 경우에는 주관사와 협의하여야 한다.</w:t>
      </w:r>
    </w:p>
    <w:p>
      <w:pPr>
        <w:spacing w:before="0" w:after="40" w:line="348" w:lineRule="auto"/>
        <w:ind w:left="198" w:hanging="198"/>
      </w:pPr>
      <w:r>
        <w:rPr>
          <w:rFonts w:ascii="맑은 고딕" w:hAnsi="맑은 고딕" w:eastAsia="맑은 고딕" w:cs="맑은 고딕"/>
          <w:b w:val="0"/>
          <w:i w:val="0"/>
          <w:sz w:val="21"/>
        </w:rPr>
        <w:t>④ 협약의 해지는 그 의사표시를 적은 서면이 상대방에게 도달한 날부터 15일 후에 효력이 발생한다.</w:t>
      </w:r>
    </w:p>
    <w:p>
      <w:pPr>
        <w:spacing w:before="0" w:after="40" w:line="348" w:lineRule="auto"/>
        <w:ind w:left="198" w:hanging="198"/>
      </w:pPr>
      <w:r>
        <w:rPr>
          <w:rFonts w:ascii="맑은 고딕" w:hAnsi="맑은 고딕" w:eastAsia="맑은 고딕" w:cs="맑은 고딕"/>
          <w:b w:val="0"/>
          <w:i w:val="0"/>
          <w:sz w:val="21"/>
        </w:rPr>
        <w:t>⑤ 해지된 경우에도 이미 체결된 회원의 공동구매 계약은 유효하며, 주관사는 협의회가 지정하는 업체에 하자보수 · A/S 업무를 인계할 때까지 그 책임을 진다.</w:t>
      </w:r>
    </w:p>
    <w:p>
      <w:pPr>
        <w:keepNext/>
        <w:spacing w:before="280" w:after="40" w:line="348" w:lineRule="auto"/>
      </w:pPr>
      <w:r>
        <w:rPr>
          <w:rFonts w:ascii="맑은 고딕" w:hAnsi="맑은 고딕" w:eastAsia="맑은 고딕" w:cs="맑은 고딕"/>
          <w:b/>
          <w:i w:val="0"/>
          <w:color w:val="9A7B3F"/>
          <w:sz w:val="18"/>
        </w:rPr>
        <w:t xml:space="preserve">제 2 장  </w:t>
      </w:r>
      <w:r>
        <w:rPr>
          <w:rFonts w:ascii="맑은 고딕" w:hAnsi="맑은 고딕" w:eastAsia="맑은 고딕" w:cs="맑은 고딕"/>
          <w:b/>
          <w:i w:val="0"/>
          <w:color w:val="0D1E33"/>
          <w:sz w:val="26"/>
        </w:rPr>
        <w:t>공동구매 · 참여업체 · 가격</w:t>
      </w:r>
    </w:p>
    <w:p>
      <w:pPr>
        <w:pBdr>
          <w:bottom w:val="single" w:sz="8" w:space="1" w:color="0D1E33"/>
        </w:pBdr>
        <w:spacing w:after="80" w:before="0"/>
      </w:pPr>
    </w:p>
    <w:p>
      <w:pPr>
        <w:keepNext/>
        <w:spacing w:before="160" w:after="40" w:line="348" w:lineRule="auto"/>
      </w:pPr>
      <w:r>
        <w:rPr>
          <w:rFonts w:ascii="맑은 고딕" w:hAnsi="맑은 고딕" w:eastAsia="맑은 고딕" w:cs="맑은 고딕"/>
          <w:b/>
          <w:i w:val="0"/>
          <w:color w:val="0D1E33"/>
          <w:sz w:val="21"/>
        </w:rPr>
        <w:t>제7조</w:t>
      </w:r>
      <w:r>
        <w:rPr>
          <w:rFonts w:ascii="맑은 고딕" w:hAnsi="맑은 고딕" w:eastAsia="맑은 고딕" w:cs="맑은 고딕"/>
          <w:b/>
          <w:i w:val="0"/>
          <w:sz w:val="21"/>
        </w:rPr>
        <w:t xml:space="preserve"> (물품의 공급)</w:t>
      </w:r>
    </w:p>
    <w:p>
      <w:pPr>
        <w:spacing w:before="0" w:after="40" w:line="348" w:lineRule="auto"/>
        <w:ind w:left="198" w:hanging="198"/>
      </w:pPr>
      <w:r>
        <w:rPr>
          <w:rFonts w:ascii="맑은 고딕" w:hAnsi="맑은 고딕" w:eastAsia="맑은 고딕" w:cs="맑은 고딕"/>
          <w:b w:val="0"/>
          <w:i w:val="0"/>
          <w:sz w:val="21"/>
        </w:rPr>
        <w:t>① 주관사는 다음 각 호와 같이 협의회가 필수로 공급을 요청한 품목을 공급하여야 한다.</w:t>
      </w:r>
    </w:p>
    <w:p>
      <w:pPr>
        <w:spacing w:before="0" w:after="20" w:line="348" w:lineRule="auto"/>
        <w:ind w:left="539" w:hanging="255"/>
      </w:pPr>
      <w:r>
        <w:rPr>
          <w:rFonts w:ascii="맑은 고딕" w:hAnsi="맑은 고딕" w:eastAsia="맑은 고딕" w:cs="맑은 고딕"/>
          <w:b w:val="0"/>
          <w:i w:val="0"/>
          <w:sz w:val="20"/>
        </w:rPr>
        <w:t>1. 인테리어 : 중문, 방충망(미세 · 안전), 방범창, LED조명, 시스템선반, 커튼, 블라인드</w:t>
      </w:r>
    </w:p>
    <w:p>
      <w:pPr>
        <w:spacing w:before="0" w:after="20" w:line="348" w:lineRule="auto"/>
        <w:ind w:left="539" w:hanging="255"/>
      </w:pPr>
      <w:r>
        <w:rPr>
          <w:rFonts w:ascii="맑은 고딕" w:hAnsi="맑은 고딕" w:eastAsia="맑은 고딕" w:cs="맑은 고딕"/>
          <w:b w:val="0"/>
          <w:i w:val="0"/>
          <w:sz w:val="20"/>
        </w:rPr>
        <w:t>2. 홈케어 : 단열필름, 새집증후군, 입주청소, 줄눈, 탄성코트, 유리막코팅 등</w:t>
      </w:r>
    </w:p>
    <w:p>
      <w:pPr>
        <w:spacing w:before="0" w:after="20" w:line="348" w:lineRule="auto"/>
        <w:ind w:left="539" w:hanging="255"/>
      </w:pPr>
      <w:r>
        <w:rPr>
          <w:rFonts w:ascii="맑은 고딕" w:hAnsi="맑은 고딕" w:eastAsia="맑은 고딕" w:cs="맑은 고딕"/>
          <w:b w:val="0"/>
          <w:i w:val="0"/>
          <w:sz w:val="20"/>
        </w:rPr>
        <w:t>3. 생활 : 가전, 가구, 시스템에어컨, 음식물처리기, 인덕션, 렌탈서비스</w:t>
      </w:r>
    </w:p>
    <w:p>
      <w:pPr>
        <w:spacing w:before="0" w:after="20" w:line="348" w:lineRule="auto"/>
        <w:ind w:left="539" w:hanging="255"/>
      </w:pPr>
      <w:r>
        <w:rPr>
          <w:rFonts w:ascii="맑은 고딕" w:hAnsi="맑은 고딕" w:eastAsia="맑은 고딕" w:cs="맑은 고딕"/>
          <w:b w:val="0"/>
          <w:i w:val="0"/>
          <w:sz w:val="20"/>
        </w:rPr>
        <w:t xml:space="preserve">4. 기타 : 포장이사, 사전점검 대행, </w:t>
      </w:r>
      <w:r>
        <w:rPr>
          <w:rFonts w:ascii="맑은 고딕" w:hAnsi="맑은 고딕" w:eastAsia="맑은 고딕" w:cs="맑은 고딕"/>
          <w:b/>
          <w:i w:val="0"/>
          <w:color w:val="9A7B3F"/>
          <w:sz w:val="20"/>
          <w:shd w:val="clear" w:color="auto" w:fill="FBF4E3"/>
        </w:rPr>
        <w:t>【협의회 추가 품목】</w:t>
      </w:r>
    </w:p>
    <w:p>
      <w:pPr>
        <w:spacing w:before="0" w:after="40" w:line="348" w:lineRule="auto"/>
        <w:ind w:left="198" w:hanging="198"/>
      </w:pPr>
      <w:r>
        <w:rPr>
          <w:rFonts w:ascii="맑은 고딕" w:hAnsi="맑은 고딕" w:eastAsia="맑은 고딕" w:cs="맑은 고딕"/>
          <w:b w:val="0"/>
          <w:i w:val="0"/>
          <w:sz w:val="21"/>
        </w:rPr>
        <w:t>② 주관사는 협의회와 협의하여 추가로 결정된 품목을 공급할 수 있으며, 품목 수와 품목당 업체 수는 회원 수요조사 결과와 협의회 승인으로 정한다.</w:t>
      </w:r>
    </w:p>
    <w:p>
      <w:pPr>
        <w:spacing w:before="0" w:after="40" w:line="348" w:lineRule="auto"/>
        <w:ind w:left="198" w:hanging="198"/>
      </w:pPr>
      <w:r>
        <w:rPr>
          <w:rFonts w:ascii="맑은 고딕" w:hAnsi="맑은 고딕" w:eastAsia="맑은 고딕" w:cs="맑은 고딕"/>
          <w:b w:val="0"/>
          <w:i w:val="0"/>
          <w:sz w:val="21"/>
        </w:rPr>
        <w:t>③ 분양 당시 유상옵션 · 기본 제공 품목과 겹치는 품목은 수요조사로 확인한 뒤 남은 수요에 한하여 모집한다.</w:t>
      </w:r>
    </w:p>
    <w:p>
      <w:pPr>
        <w:spacing w:before="0" w:after="40" w:line="348" w:lineRule="auto"/>
        <w:ind w:left="198" w:hanging="198"/>
      </w:pPr>
      <w:r>
        <w:rPr>
          <w:rFonts w:ascii="맑은 고딕" w:hAnsi="맑은 고딕" w:eastAsia="맑은 고딕" w:cs="맑은 고딕"/>
          <w:b w:val="0"/>
          <w:i w:val="0"/>
          <w:sz w:val="21"/>
        </w:rPr>
        <w:t>④ 물품 공급에 참여하는 참여업체에 대하여는 주관사와 참여업체 간에 물품 공급 · 하자보수에 관한 계약 또는 각서를 맺어야 한다.</w:t>
      </w:r>
    </w:p>
    <w:p>
      <w:pPr>
        <w:keepNext/>
        <w:spacing w:before="160" w:after="40" w:line="348" w:lineRule="auto"/>
      </w:pPr>
      <w:r>
        <w:rPr>
          <w:rFonts w:ascii="맑은 고딕" w:hAnsi="맑은 고딕" w:eastAsia="맑은 고딕" w:cs="맑은 고딕"/>
          <w:b/>
          <w:i w:val="0"/>
          <w:color w:val="0D1E33"/>
          <w:sz w:val="21"/>
        </w:rPr>
        <w:t>제8조</w:t>
      </w:r>
      <w:r>
        <w:rPr>
          <w:rFonts w:ascii="맑은 고딕" w:hAnsi="맑은 고딕" w:eastAsia="맑은 고딕" w:cs="맑은 고딕"/>
          <w:b/>
          <w:i w:val="0"/>
          <w:sz w:val="21"/>
        </w:rPr>
        <w:t xml:space="preserve"> (참여업체의 선정)</w:t>
      </w:r>
    </w:p>
    <w:p>
      <w:pPr>
        <w:spacing w:before="0" w:after="40" w:line="348" w:lineRule="auto"/>
        <w:ind w:left="198" w:hanging="198"/>
      </w:pPr>
      <w:r>
        <w:rPr>
          <w:rFonts w:ascii="맑은 고딕" w:hAnsi="맑은 고딕" w:eastAsia="맑은 고딕" w:cs="맑은 고딕"/>
          <w:b w:val="0"/>
          <w:i w:val="0"/>
          <w:sz w:val="21"/>
        </w:rPr>
        <w:t>① 주관사는 참여업체를 공개 모집하고, 서류 심사 → 현장 · 제품 확인 → 단가 검수 → 협의회 최종 승인의 4단계 공개 심사로 선정한다. 최종 확정은 협의회가 한다.</w:t>
      </w:r>
    </w:p>
    <w:p>
      <w:pPr>
        <w:spacing w:before="0" w:after="40" w:line="348" w:lineRule="auto"/>
        <w:ind w:left="198" w:hanging="198"/>
      </w:pPr>
      <w:r>
        <w:rPr>
          <w:rFonts w:ascii="맑은 고딕" w:hAnsi="맑은 고딕" w:eastAsia="맑은 고딕" w:cs="맑은 고딕"/>
          <w:b w:val="0"/>
          <w:i w:val="0"/>
          <w:sz w:val="21"/>
        </w:rPr>
        <w:t>② 개별 업체의 제안 접수는 협의회와 공유할 수 있는 이메일로 받는다.</w:t>
      </w:r>
    </w:p>
    <w:p>
      <w:pPr>
        <w:spacing w:before="0" w:after="40" w:line="348" w:lineRule="auto"/>
        <w:ind w:left="198" w:hanging="198"/>
      </w:pPr>
      <w:r>
        <w:rPr>
          <w:rFonts w:ascii="맑은 고딕" w:hAnsi="맑은 고딕" w:eastAsia="맑은 고딕" w:cs="맑은 고딕"/>
          <w:b w:val="0"/>
          <w:i w:val="0"/>
          <w:sz w:val="21"/>
        </w:rPr>
        <w:t>③ 시공 품목은 아파트 인근 지역 업체를 우선 선정하여 신속한 A/S가 가능하도록 한다.</w:t>
      </w:r>
    </w:p>
    <w:p>
      <w:pPr>
        <w:spacing w:before="0" w:after="40" w:line="348" w:lineRule="auto"/>
        <w:ind w:left="198" w:hanging="198"/>
      </w:pPr>
      <w:r>
        <w:rPr>
          <w:rFonts w:ascii="맑은 고딕" w:hAnsi="맑은 고딕" w:eastAsia="맑은 고딕" w:cs="맑은 고딕"/>
          <w:b w:val="0"/>
          <w:i w:val="0"/>
          <w:sz w:val="21"/>
        </w:rPr>
        <w:t xml:space="preserve">④ 참여업체는 참여 전에 </w:t>
      </w:r>
      <w:r>
        <w:rPr>
          <w:rFonts w:ascii="맑은 고딕" w:hAnsi="맑은 고딕" w:eastAsia="맑은 고딕" w:cs="맑은 고딕"/>
          <w:b/>
          <w:i w:val="0"/>
          <w:color w:val="9A7B3F"/>
          <w:sz w:val="21"/>
          <w:shd w:val="clear" w:color="auto" w:fill="FBF4E3"/>
        </w:rPr>
        <w:t>【별첨 3】</w:t>
      </w:r>
      <w:r>
        <w:rPr>
          <w:rFonts w:ascii="맑은 고딕" w:hAnsi="맑은 고딕" w:eastAsia="맑은 고딕" w:cs="맑은 고딕"/>
          <w:b w:val="0"/>
          <w:i w:val="0"/>
          <w:sz w:val="21"/>
        </w:rPr>
        <w:t xml:space="preserve"> 특약이행각서와 하자보수 이행각서를 제출하여야 하며, 제출하지 않은 업체는 박람회에 참여할 수 없다.</w:t>
      </w:r>
    </w:p>
    <w:p>
      <w:pPr>
        <w:spacing w:before="0" w:after="40" w:line="348" w:lineRule="auto"/>
        <w:ind w:left="198" w:hanging="198"/>
      </w:pPr>
      <w:r>
        <w:rPr>
          <w:rFonts w:ascii="맑은 고딕" w:hAnsi="맑은 고딕" w:eastAsia="맑은 고딕" w:cs="맑은 고딕"/>
          <w:b w:val="0"/>
          <w:i w:val="0"/>
          <w:sz w:val="21"/>
        </w:rPr>
        <w:t>⑤ 다음 각 호의 어느 하나에 해당하는 업체는 선정에서 배제한다.</w:t>
      </w:r>
    </w:p>
    <w:p>
      <w:pPr>
        <w:spacing w:before="0" w:after="20" w:line="348" w:lineRule="auto"/>
        <w:ind w:left="539" w:hanging="255"/>
      </w:pPr>
      <w:r>
        <w:rPr>
          <w:rFonts w:ascii="맑은 고딕" w:hAnsi="맑은 고딕" w:eastAsia="맑은 고딕" w:cs="맑은 고딕"/>
          <w:b w:val="0"/>
          <w:i w:val="0"/>
          <w:sz w:val="20"/>
        </w:rPr>
        <w:t>1. 단순 유통 마진을 취하기 위하여 재하도급하는 업체</w:t>
      </w:r>
    </w:p>
    <w:p>
      <w:pPr>
        <w:spacing w:before="0" w:after="20" w:line="348" w:lineRule="auto"/>
        <w:ind w:left="539" w:hanging="255"/>
      </w:pPr>
      <w:r>
        <w:rPr>
          <w:rFonts w:ascii="맑은 고딕" w:hAnsi="맑은 고딕" w:eastAsia="맑은 고딕" w:cs="맑은 고딕"/>
          <w:b w:val="0"/>
          <w:i w:val="0"/>
          <w:sz w:val="20"/>
        </w:rPr>
        <w:t>2. 타 단지 공동구매 참여 과정에서 입주민과의 분쟁 · 불만 사례가 상당수 접수된 업체</w:t>
      </w:r>
    </w:p>
    <w:p>
      <w:pPr>
        <w:spacing w:before="0" w:after="20" w:line="348" w:lineRule="auto"/>
        <w:ind w:left="539" w:hanging="255"/>
      </w:pPr>
      <w:r>
        <w:rPr>
          <w:rFonts w:ascii="맑은 고딕" w:hAnsi="맑은 고딕" w:eastAsia="맑은 고딕" w:cs="맑은 고딕"/>
          <w:b w:val="0"/>
          <w:i w:val="0"/>
          <w:sz w:val="20"/>
        </w:rPr>
        <w:t>3. 주관사가 관리 · 감독할 수 없는 업체</w:t>
      </w:r>
    </w:p>
    <w:p>
      <w:pPr>
        <w:keepNext/>
        <w:spacing w:before="160" w:after="40" w:line="348" w:lineRule="auto"/>
      </w:pPr>
      <w:r>
        <w:rPr>
          <w:rFonts w:ascii="맑은 고딕" w:hAnsi="맑은 고딕" w:eastAsia="맑은 고딕" w:cs="맑은 고딕"/>
          <w:b/>
          <w:i w:val="0"/>
          <w:color w:val="0D1E33"/>
          <w:sz w:val="21"/>
        </w:rPr>
        <w:t>제9조</w:t>
      </w:r>
      <w:r>
        <w:rPr>
          <w:rFonts w:ascii="맑은 고딕" w:hAnsi="맑은 고딕" w:eastAsia="맑은 고딕" w:cs="맑은 고딕"/>
          <w:b/>
          <w:i w:val="0"/>
          <w:sz w:val="21"/>
        </w:rPr>
        <w:t xml:space="preserve"> (참여업체의 교체와 제재)</w:t>
      </w:r>
    </w:p>
    <w:p>
      <w:pPr>
        <w:spacing w:before="0" w:after="40" w:line="348" w:lineRule="auto"/>
        <w:ind w:left="198" w:hanging="198"/>
      </w:pPr>
      <w:r>
        <w:rPr>
          <w:rFonts w:ascii="맑은 고딕" w:hAnsi="맑은 고딕" w:eastAsia="맑은 고딕" w:cs="맑은 고딕"/>
          <w:b w:val="0"/>
          <w:i w:val="0"/>
          <w:sz w:val="21"/>
        </w:rPr>
        <w:t>① 주관사가 선정한 참여업체에 다음 각 호의 사유가 발생한 경우 즉시 교체하여야 한다.</w:t>
      </w:r>
    </w:p>
    <w:p>
      <w:pPr>
        <w:spacing w:before="0" w:after="20" w:line="348" w:lineRule="auto"/>
        <w:ind w:left="539" w:hanging="255"/>
      </w:pPr>
      <w:r>
        <w:rPr>
          <w:rFonts w:ascii="맑은 고딕" w:hAnsi="맑은 고딕" w:eastAsia="맑은 고딕" w:cs="맑은 고딕"/>
          <w:b w:val="0"/>
          <w:i w:val="0"/>
          <w:sz w:val="20"/>
        </w:rPr>
        <w:t>1. 협의회의 불만에 대한 시정 조치 요구에 응하지 않는 경우</w:t>
      </w:r>
    </w:p>
    <w:p>
      <w:pPr>
        <w:spacing w:before="0" w:after="20" w:line="348" w:lineRule="auto"/>
        <w:ind w:left="539" w:hanging="255"/>
      </w:pPr>
      <w:r>
        <w:rPr>
          <w:rFonts w:ascii="맑은 고딕" w:hAnsi="맑은 고딕" w:eastAsia="맑은 고딕" w:cs="맑은 고딕"/>
          <w:b w:val="0"/>
          <w:i w:val="0"/>
          <w:sz w:val="20"/>
        </w:rPr>
        <w:t>2. 회원의 불만이 지속적 또는 상당수 발생하는 경우</w:t>
      </w:r>
    </w:p>
    <w:p>
      <w:pPr>
        <w:spacing w:before="0" w:after="20" w:line="348" w:lineRule="auto"/>
        <w:ind w:left="539" w:hanging="255"/>
      </w:pPr>
      <w:r>
        <w:rPr>
          <w:rFonts w:ascii="맑은 고딕" w:hAnsi="맑은 고딕" w:eastAsia="맑은 고딕" w:cs="맑은 고딕"/>
          <w:b w:val="0"/>
          <w:i w:val="0"/>
          <w:sz w:val="20"/>
        </w:rPr>
        <w:t>3. 위탁업무 수행에 있어 협의회가 부적격하다고 판단하는 경우</w:t>
      </w:r>
    </w:p>
    <w:p>
      <w:pPr>
        <w:spacing w:before="0" w:after="20" w:line="348" w:lineRule="auto"/>
        <w:ind w:left="539" w:hanging="255"/>
      </w:pPr>
      <w:r>
        <w:rPr>
          <w:rFonts w:ascii="맑은 고딕" w:hAnsi="맑은 고딕" w:eastAsia="맑은 고딕" w:cs="맑은 고딕"/>
          <w:b w:val="0"/>
          <w:i w:val="0"/>
          <w:sz w:val="20"/>
        </w:rPr>
        <w:t>4. 실제 공급한 물품의 모델 · 규격 · 사양 · 수량 · 가격 · 재료가 홍보 물품과 다른 경우</w:t>
      </w:r>
    </w:p>
    <w:p>
      <w:pPr>
        <w:spacing w:before="0" w:after="20" w:line="348" w:lineRule="auto"/>
        <w:ind w:left="539" w:hanging="255"/>
      </w:pPr>
      <w:r>
        <w:rPr>
          <w:rFonts w:ascii="맑은 고딕" w:hAnsi="맑은 고딕" w:eastAsia="맑은 고딕" w:cs="맑은 고딕"/>
          <w:b w:val="0"/>
          <w:i w:val="0"/>
          <w:sz w:val="20"/>
        </w:rPr>
        <w:t>5. 계약서 · 제안서 · 제안요청서 등 협의회가 요구하는 사항을 이행하지 않거나 시정하지 않는 경우</w:t>
      </w:r>
    </w:p>
    <w:p>
      <w:pPr>
        <w:spacing w:before="0" w:after="40" w:line="348" w:lineRule="auto"/>
        <w:ind w:left="198" w:hanging="198"/>
      </w:pPr>
      <w:r>
        <w:rPr>
          <w:rFonts w:ascii="맑은 고딕" w:hAnsi="맑은 고딕" w:eastAsia="맑은 고딕" w:cs="맑은 고딕"/>
          <w:b w:val="0"/>
          <w:i w:val="0"/>
          <w:sz w:val="21"/>
        </w:rPr>
        <w:t>② 불이행 참여업체에는 1단계 홍보정지, 2단계 계약 총액의 10% 배상, 3단계 참여 자격 박탈 및 협의회 승인을 받은 계약 이관의 제재를 차례로 부과한다.</w:t>
      </w:r>
    </w:p>
    <w:p>
      <w:pPr>
        <w:keepNext/>
        <w:spacing w:before="160" w:after="40" w:line="348" w:lineRule="auto"/>
      </w:pPr>
      <w:r>
        <w:rPr>
          <w:rFonts w:ascii="맑은 고딕" w:hAnsi="맑은 고딕" w:eastAsia="맑은 고딕" w:cs="맑은 고딕"/>
          <w:b/>
          <w:i w:val="0"/>
          <w:color w:val="0D1E33"/>
          <w:sz w:val="21"/>
        </w:rPr>
        <w:t>제10조</w:t>
      </w:r>
      <w:r>
        <w:rPr>
          <w:rFonts w:ascii="맑은 고딕" w:hAnsi="맑은 고딕" w:eastAsia="맑은 고딕" w:cs="맑은 고딕"/>
          <w:b/>
          <w:i w:val="0"/>
          <w:sz w:val="21"/>
        </w:rPr>
        <w:t xml:space="preserve"> (거래의 방식과 가격)</w:t>
      </w:r>
    </w:p>
    <w:p>
      <w:pPr>
        <w:spacing w:before="0" w:after="40" w:line="348" w:lineRule="auto"/>
        <w:ind w:left="198" w:hanging="198"/>
      </w:pPr>
      <w:r>
        <w:rPr>
          <w:rFonts w:ascii="맑은 고딕" w:hAnsi="맑은 고딕" w:eastAsia="맑은 고딕" w:cs="맑은 고딕"/>
          <w:b w:val="0"/>
          <w:i w:val="0"/>
          <w:sz w:val="21"/>
        </w:rPr>
        <w:t>① 공동구매 물품의 거래는 회원과 참여업체 간의 직거래를 원칙으로 한다.</w:t>
      </w:r>
    </w:p>
    <w:p>
      <w:pPr>
        <w:spacing w:before="0" w:after="40" w:line="348" w:lineRule="auto"/>
        <w:ind w:left="198" w:hanging="198"/>
      </w:pPr>
      <w:r>
        <w:rPr>
          <w:rFonts w:ascii="맑은 고딕" w:hAnsi="맑은 고딕" w:eastAsia="맑은 고딕" w:cs="맑은 고딕"/>
          <w:b w:val="0"/>
          <w:i w:val="0"/>
          <w:sz w:val="21"/>
        </w:rPr>
        <w:t>② 주관사는 박람회 전에 품목별 공동구매 단가 · 할인율 · 모델코드를 시중가 · 온라인 최저가와 같은 조건의 총액(제품 · 설치 · 철거 · 배송 · A/S 포함)으로 비교하여 협의회의 검수를 받고, 검수를 마친 단가를 회원에게 사전 공개한다.</w:t>
      </w:r>
    </w:p>
    <w:p>
      <w:pPr>
        <w:spacing w:before="0" w:after="40" w:line="348" w:lineRule="auto"/>
        <w:ind w:left="198" w:hanging="198"/>
      </w:pPr>
      <w:r>
        <w:rPr>
          <w:rFonts w:ascii="맑은 고딕" w:hAnsi="맑은 고딕" w:eastAsia="맑은 고딕" w:cs="맑은 고딕"/>
          <w:b w:val="0"/>
          <w:i w:val="0"/>
          <w:sz w:val="21"/>
        </w:rPr>
        <w:t>③ 박람회장 · 온라인 박람회의 가격은 사전 공개한 단가와 같아야 하며, 현장에서 가격을 올리거나 바꿀 수 없다. 결제 방식에 따른 단가 차이를 두지 않는다.</w:t>
      </w:r>
    </w:p>
    <w:p>
      <w:pPr>
        <w:spacing w:before="0" w:after="40" w:line="348" w:lineRule="auto"/>
        <w:ind w:left="198" w:hanging="198"/>
      </w:pPr>
      <w:r>
        <w:rPr>
          <w:rFonts w:ascii="맑은 고딕" w:hAnsi="맑은 고딕" w:eastAsia="맑은 고딕" w:cs="맑은 고딕"/>
          <w:b w:val="0"/>
          <w:i w:val="0"/>
          <w:sz w:val="21"/>
        </w:rPr>
        <w:t>④ 공동구매 품목과 브랜드 · 모델명이 같은 새 제품이 계약 후 7일 이내에 아파트 인근(</w:t>
      </w:r>
      <w:r>
        <w:rPr>
          <w:rFonts w:ascii="맑은 고딕" w:hAnsi="맑은 고딕" w:eastAsia="맑은 고딕" w:cs="맑은 고딕"/>
          <w:b/>
          <w:i w:val="0"/>
          <w:color w:val="9A7B3F"/>
          <w:sz w:val="21"/>
          <w:shd w:val="clear" w:color="auto" w:fill="FBF4E3"/>
        </w:rPr>
        <w:t>【지역 범위】</w:t>
      </w:r>
      <w:r>
        <w:rPr>
          <w:rFonts w:ascii="맑은 고딕" w:hAnsi="맑은 고딕" w:eastAsia="맑은 고딕" w:cs="맑은 고딕"/>
          <w:b w:val="0"/>
          <w:i w:val="0"/>
          <w:sz w:val="21"/>
        </w:rPr>
        <w:t>) 오프라인 매장에서 더 낮은 정상 판매가로 판매된 사실이 확인되면 참여업체는 차액의 10배를 보상하고 판매가를 조정한다. 온라인 · 홈쇼핑 판매, 시공 품목, 카드 청구할인 · 사은품 · 결합할인, 전시 · 리퍼, 법인 특판, 한정 수량 행사가는 비교 대상에서 제외한다.</w:t>
      </w:r>
    </w:p>
    <w:p>
      <w:pPr>
        <w:keepNext/>
        <w:spacing w:before="160" w:after="40" w:line="348" w:lineRule="auto"/>
      </w:pPr>
      <w:r>
        <w:rPr>
          <w:rFonts w:ascii="맑은 고딕" w:hAnsi="맑은 고딕" w:eastAsia="맑은 고딕" w:cs="맑은 고딕"/>
          <w:b/>
          <w:i w:val="0"/>
          <w:color w:val="0D1E33"/>
          <w:sz w:val="21"/>
        </w:rPr>
        <w:t>제11조</w:t>
      </w:r>
      <w:r>
        <w:rPr>
          <w:rFonts w:ascii="맑은 고딕" w:hAnsi="맑은 고딕" w:eastAsia="맑은 고딕" w:cs="맑은 고딕"/>
          <w:b/>
          <w:i w:val="0"/>
          <w:sz w:val="21"/>
        </w:rPr>
        <w:t xml:space="preserve"> (납품 및 시공)</w:t>
      </w:r>
    </w:p>
    <w:p>
      <w:pPr>
        <w:spacing w:before="0" w:after="40" w:line="348" w:lineRule="auto"/>
        <w:ind w:left="198" w:hanging="198"/>
      </w:pPr>
      <w:r>
        <w:rPr>
          <w:rFonts w:ascii="맑은 고딕" w:hAnsi="맑은 고딕" w:eastAsia="맑은 고딕" w:cs="맑은 고딕"/>
          <w:b w:val="0"/>
          <w:i w:val="0"/>
          <w:sz w:val="21"/>
        </w:rPr>
        <w:t>① 참여업체는 회원과 계약을 체결할 때 시공(납품) 예정일을 고지하여야 한다.</w:t>
      </w:r>
    </w:p>
    <w:p>
      <w:pPr>
        <w:spacing w:before="0" w:after="40" w:line="348" w:lineRule="auto"/>
        <w:ind w:left="198" w:hanging="198"/>
      </w:pPr>
      <w:r>
        <w:rPr>
          <w:rFonts w:ascii="맑은 고딕" w:hAnsi="맑은 고딕" w:eastAsia="맑은 고딕" w:cs="맑은 고딕"/>
          <w:b w:val="0"/>
          <w:i w:val="0"/>
          <w:sz w:val="21"/>
        </w:rPr>
        <w:t>② 참여업체는 시공(납품) 예정일을 고지하지 않거나 일방적으로 변경할 수 없으며, 이로 인한 회원의 계약 취소 요청이 있으면 반드시 응하고 납부 금액 전액을 환불하여야 한다.</w:t>
      </w:r>
    </w:p>
    <w:p>
      <w:pPr>
        <w:spacing w:before="0" w:after="40" w:line="348" w:lineRule="auto"/>
        <w:ind w:left="198" w:hanging="198"/>
      </w:pPr>
      <w:r>
        <w:rPr>
          <w:rFonts w:ascii="맑은 고딕" w:hAnsi="맑은 고딕" w:eastAsia="맑은 고딕" w:cs="맑은 고딕"/>
          <w:b w:val="0"/>
          <w:i w:val="0"/>
          <w:sz w:val="21"/>
        </w:rPr>
        <w:t>③ 시공(납품) 예정일의 연기에 대하여 참여업체와 회원 간 사전 협의 · 동의가 있는 경우에는 제2항의 예외로 한다.</w:t>
      </w:r>
    </w:p>
    <w:p>
      <w:pPr>
        <w:spacing w:before="0" w:after="40" w:line="348" w:lineRule="auto"/>
        <w:ind w:left="198" w:hanging="198"/>
      </w:pPr>
      <w:r>
        <w:rPr>
          <w:rFonts w:ascii="맑은 고딕" w:hAnsi="맑은 고딕" w:eastAsia="맑은 고딕" w:cs="맑은 고딕"/>
          <w:b w:val="0"/>
          <w:i w:val="0"/>
          <w:sz w:val="21"/>
        </w:rPr>
        <w:t>④ 주관사는 참여업체의 납품 · 시공 · 설치 일정을 관리하고, 회원에게 사전 해피콜로 일정을 확인한다.</w:t>
      </w:r>
    </w:p>
    <w:p>
      <w:pPr>
        <w:keepNext/>
        <w:spacing w:before="160" w:after="40" w:line="348" w:lineRule="auto"/>
      </w:pPr>
      <w:r>
        <w:rPr>
          <w:rFonts w:ascii="맑은 고딕" w:hAnsi="맑은 고딕" w:eastAsia="맑은 고딕" w:cs="맑은 고딕"/>
          <w:b/>
          <w:i w:val="0"/>
          <w:color w:val="0D1E33"/>
          <w:sz w:val="21"/>
        </w:rPr>
        <w:t>제12조</w:t>
      </w:r>
      <w:r>
        <w:rPr>
          <w:rFonts w:ascii="맑은 고딕" w:hAnsi="맑은 고딕" w:eastAsia="맑은 고딕" w:cs="맑은 고딕"/>
          <w:b/>
          <w:i w:val="0"/>
          <w:sz w:val="21"/>
        </w:rPr>
        <w:t xml:space="preserve"> (물품의 홍보)</w:t>
      </w:r>
    </w:p>
    <w:p>
      <w:pPr>
        <w:spacing w:before="0" w:after="40" w:line="348" w:lineRule="auto"/>
        <w:ind w:left="198" w:hanging="198"/>
      </w:pPr>
      <w:r>
        <w:rPr>
          <w:rFonts w:ascii="맑은 고딕" w:hAnsi="맑은 고딕" w:eastAsia="맑은 고딕" w:cs="맑은 고딕"/>
          <w:b w:val="0"/>
          <w:i w:val="0"/>
          <w:sz w:val="21"/>
        </w:rPr>
        <w:t>① 참여업체가 협의회 또는 주관사가 정한 기준을 위배한 홍보 행위를 한 경우 제9조의 제재를 가한다.</w:t>
      </w:r>
    </w:p>
    <w:p>
      <w:pPr>
        <w:spacing w:before="0" w:after="40" w:line="348" w:lineRule="auto"/>
        <w:ind w:left="198" w:hanging="198"/>
      </w:pPr>
      <w:r>
        <w:rPr>
          <w:rFonts w:ascii="맑은 고딕" w:hAnsi="맑은 고딕" w:eastAsia="맑은 고딕" w:cs="맑은 고딕"/>
          <w:b w:val="0"/>
          <w:i w:val="0"/>
          <w:sz w:val="21"/>
        </w:rPr>
        <w:t>② 물품 구매에 따른 특약 사항(무상 A/S 기간 · 취소 기한 · 제외 조건)은 홍보 시 반드시 표기하여야 한다.</w:t>
      </w:r>
    </w:p>
    <w:p>
      <w:pPr>
        <w:spacing w:before="0" w:after="40" w:line="348" w:lineRule="auto"/>
        <w:ind w:left="198" w:hanging="198"/>
      </w:pPr>
      <w:r>
        <w:rPr>
          <w:rFonts w:ascii="맑은 고딕" w:hAnsi="맑은 고딕" w:eastAsia="맑은 고딕" w:cs="맑은 고딕"/>
          <w:b w:val="0"/>
          <w:i w:val="0"/>
          <w:sz w:val="21"/>
        </w:rPr>
        <w:t>③ 협의회 공식 카페 · 공지 채널에 게시하는 안내문 · 카드뉴스 · 영상은 주관사가 제작하되 게시 전에 협의회의 승인을 받으며, 주관사는 협의회의 사전 동의 없이 아파트 · 협의회의 명칭을 외부 홍보에 사용하지 않는다.</w:t>
      </w:r>
    </w:p>
    <w:p>
      <w:pPr>
        <w:keepNext/>
        <w:spacing w:before="160" w:after="40" w:line="348" w:lineRule="auto"/>
      </w:pPr>
      <w:r>
        <w:rPr>
          <w:rFonts w:ascii="맑은 고딕" w:hAnsi="맑은 고딕" w:eastAsia="맑은 고딕" w:cs="맑은 고딕"/>
          <w:b/>
          <w:i w:val="0"/>
          <w:color w:val="0D1E33"/>
          <w:sz w:val="21"/>
        </w:rPr>
        <w:t>제13조</w:t>
      </w:r>
      <w:r>
        <w:rPr>
          <w:rFonts w:ascii="맑은 고딕" w:hAnsi="맑은 고딕" w:eastAsia="맑은 고딕" w:cs="맑은 고딕"/>
          <w:b/>
          <w:i w:val="0"/>
          <w:sz w:val="21"/>
        </w:rPr>
        <w:t xml:space="preserve"> (대금의 결제)</w:t>
      </w:r>
    </w:p>
    <w:p>
      <w:pPr>
        <w:spacing w:before="0" w:after="40" w:line="348" w:lineRule="auto"/>
        <w:ind w:left="198" w:hanging="198"/>
      </w:pPr>
      <w:r>
        <w:rPr>
          <w:rFonts w:ascii="맑은 고딕" w:hAnsi="맑은 고딕" w:eastAsia="맑은 고딕" w:cs="맑은 고딕"/>
          <w:b w:val="0"/>
          <w:i w:val="0"/>
          <w:sz w:val="21"/>
        </w:rPr>
        <w:t xml:space="preserve">① 계약금은 공급가의 </w:t>
      </w:r>
      <w:r>
        <w:rPr>
          <w:rFonts w:ascii="맑은 고딕" w:hAnsi="맑은 고딕" w:eastAsia="맑은 고딕" w:cs="맑은 고딕"/>
          <w:b/>
          <w:i w:val="0"/>
          <w:color w:val="9A7B3F"/>
          <w:sz w:val="21"/>
          <w:shd w:val="clear" w:color="auto" w:fill="FBF4E3"/>
        </w:rPr>
        <w:t>【10】</w:t>
      </w:r>
      <w:r>
        <w:rPr>
          <w:rFonts w:ascii="맑은 고딕" w:hAnsi="맑은 고딕" w:eastAsia="맑은 고딕" w:cs="맑은 고딕"/>
          <w:b w:val="0"/>
          <w:i w:val="0"/>
          <w:sz w:val="21"/>
        </w:rPr>
        <w:t>%를 초과할 수 없다. 다만 전액 선결제를 요하는 품목(렌탈 · 보험 · 통신 등 본사 규정 품목)은 계약 전 서면 고지를 조건으로 예외로 한다.</w:t>
      </w:r>
    </w:p>
    <w:p>
      <w:pPr>
        <w:spacing w:before="0" w:after="40" w:line="348" w:lineRule="auto"/>
        <w:ind w:left="198" w:hanging="198"/>
      </w:pPr>
      <w:r>
        <w:rPr>
          <w:rFonts w:ascii="맑은 고딕" w:hAnsi="맑은 고딕" w:eastAsia="맑은 고딕" w:cs="맑은 고딕"/>
          <w:b w:val="0"/>
          <w:i w:val="0"/>
          <w:sz w:val="21"/>
        </w:rPr>
        <w:t>② 대금은 신용(체크)카드 결제가 가능하여야 하며, 현금 거래 시 세금계산서 또는 현금영수증을 발급하여야 한다. 결제 방식을 이유로 사전에 제시한 금액의 인상을 요구할 수 없다.</w:t>
      </w:r>
    </w:p>
    <w:p>
      <w:pPr>
        <w:spacing w:before="0" w:after="40" w:line="348" w:lineRule="auto"/>
        <w:ind w:left="198" w:hanging="198"/>
      </w:pPr>
      <w:r>
        <w:rPr>
          <w:rFonts w:ascii="맑은 고딕" w:hAnsi="맑은 고딕" w:eastAsia="맑은 고딕" w:cs="맑은 고딕"/>
          <w:b w:val="0"/>
          <w:i w:val="0"/>
          <w:sz w:val="21"/>
        </w:rPr>
        <w:t>③ 잔금의 결제는 시공 · 설치가 끝나고 회원의 검수가 완료된 이후에 하며, 하자 · 미시공 부분이 있으면 그 보수가 끝난 후 지급할 수 있다.</w:t>
      </w:r>
    </w:p>
    <w:p>
      <w:pPr>
        <w:spacing w:before="0" w:after="40" w:line="348" w:lineRule="auto"/>
        <w:ind w:left="198" w:hanging="198"/>
      </w:pPr>
      <w:r>
        <w:rPr>
          <w:rFonts w:ascii="맑은 고딕" w:hAnsi="맑은 고딕" w:eastAsia="맑은 고딕" w:cs="맑은 고딕"/>
          <w:b w:val="0"/>
          <w:i w:val="0"/>
          <w:sz w:val="21"/>
        </w:rPr>
        <w:t>④ 참여업체가 대금을 계좌이체로 받을 경우 사전에 협의회에 제출 · 확인된 계좌에 한하여 허용한다.</w:t>
      </w:r>
    </w:p>
    <w:p>
      <w:pPr>
        <w:keepNext/>
        <w:spacing w:before="160" w:after="40" w:line="348" w:lineRule="auto"/>
      </w:pPr>
      <w:r>
        <w:rPr>
          <w:rFonts w:ascii="맑은 고딕" w:hAnsi="맑은 고딕" w:eastAsia="맑은 고딕" w:cs="맑은 고딕"/>
          <w:b/>
          <w:i w:val="0"/>
          <w:color w:val="0D1E33"/>
          <w:sz w:val="21"/>
        </w:rPr>
        <w:t>제14조</w:t>
      </w:r>
      <w:r>
        <w:rPr>
          <w:rFonts w:ascii="맑은 고딕" w:hAnsi="맑은 고딕" w:eastAsia="맑은 고딕" w:cs="맑은 고딕"/>
          <w:b/>
          <w:i w:val="0"/>
          <w:sz w:val="21"/>
        </w:rPr>
        <w:t xml:space="preserve"> (대금의 취소 · 환불)</w:t>
      </w:r>
    </w:p>
    <w:p>
      <w:pPr>
        <w:spacing w:before="0" w:after="40" w:line="348" w:lineRule="auto"/>
        <w:ind w:left="198" w:hanging="198"/>
      </w:pPr>
      <w:r>
        <w:rPr>
          <w:rFonts w:ascii="맑은 고딕" w:hAnsi="맑은 고딕" w:eastAsia="맑은 고딕" w:cs="맑은 고딕"/>
          <w:b w:val="0"/>
          <w:i w:val="0"/>
          <w:sz w:val="21"/>
        </w:rPr>
        <w:t xml:space="preserve">① 계약 및 구매 물품의 취소 · 환불은 </w:t>
      </w:r>
      <w:r>
        <w:rPr>
          <w:rFonts w:ascii="맑은 고딕" w:hAnsi="맑은 고딕" w:eastAsia="맑은 고딕" w:cs="맑은 고딕"/>
          <w:b/>
          <w:i w:val="0"/>
          <w:color w:val="9A7B3F"/>
          <w:sz w:val="21"/>
          <w:shd w:val="clear" w:color="auto" w:fill="FBF4E3"/>
        </w:rPr>
        <w:t>【별첨 2】</w:t>
      </w:r>
      <w:r>
        <w:rPr>
          <w:rFonts w:ascii="맑은 고딕" w:hAnsi="맑은 고딕" w:eastAsia="맑은 고딕" w:cs="맑은 고딕"/>
          <w:b w:val="0"/>
          <w:i w:val="0"/>
          <w:sz w:val="21"/>
        </w:rPr>
        <w:t xml:space="preserve"> 계약 취소 · 환불 규정에 따르고, 규정에 없는 사항은 공정거래위원회 고시 소비자분쟁해결기준을 따른다. 주관사는 이 규정을 모든 공동구매 계약서에 첨부하고 박람회장 · 온라인 박람회에 게시한다.</w:t>
      </w:r>
    </w:p>
    <w:p>
      <w:pPr>
        <w:spacing w:before="0" w:after="40" w:line="348" w:lineRule="auto"/>
        <w:ind w:left="198" w:hanging="198"/>
      </w:pPr>
      <w:r>
        <w:rPr>
          <w:rFonts w:ascii="맑은 고딕" w:hAnsi="맑은 고딕" w:eastAsia="맑은 고딕" w:cs="맑은 고딕"/>
          <w:b w:val="0"/>
          <w:i w:val="0"/>
          <w:sz w:val="21"/>
        </w:rPr>
        <w:t>② 품목별 취소 가능 기한 안에 취소하면 납부한 금액 전액을 환불하고, 참여업체 귀책으로 해지하는 경우에는 기한과 관계없이 전액을 환불한다. 참여업체 귀책에 따른 환불에서는 제품 제작에 든 비용 등을 공제할 수 없다.</w:t>
      </w:r>
    </w:p>
    <w:p>
      <w:pPr>
        <w:spacing w:before="0" w:after="40" w:line="348" w:lineRule="auto"/>
        <w:ind w:left="198" w:hanging="198"/>
      </w:pPr>
      <w:r>
        <w:rPr>
          <w:rFonts w:ascii="맑은 고딕" w:hAnsi="맑은 고딕" w:eastAsia="맑은 고딕" w:cs="맑은 고딕"/>
          <w:b w:val="0"/>
          <w:i w:val="0"/>
          <w:sz w:val="21"/>
        </w:rPr>
        <w:t>③ 환불금은 취소 확정일부터 3영업일 이내에 지급하고 카드 결제분은 같은 기한 안에 승인 취소하며, 주관사는 환불 완료 여부를 회원에게 확인(해피콜)한다.</w:t>
      </w:r>
    </w:p>
    <w:p>
      <w:pPr>
        <w:spacing w:before="0" w:after="40" w:line="348" w:lineRule="auto"/>
        <w:ind w:left="198" w:hanging="198"/>
      </w:pPr>
      <w:r>
        <w:rPr>
          <w:rFonts w:ascii="맑은 고딕" w:hAnsi="맑은 고딕" w:eastAsia="맑은 고딕" w:cs="맑은 고딕"/>
          <w:b w:val="0"/>
          <w:i w:val="0"/>
          <w:sz w:val="21"/>
        </w:rPr>
        <w:t>④ 참여업체가 환불을 지연 · 거부하면 주관사는 사실 확인 후 회원에게 먼저 보상하고 참여업체와는 별도로 정산한다. 이 조로 발생하는 분쟁에 주관사는 적극 개입하여 해결한다.</w:t>
      </w:r>
    </w:p>
    <w:p>
      <w:pPr>
        <w:keepNext/>
        <w:spacing w:before="280" w:after="40" w:line="348" w:lineRule="auto"/>
      </w:pPr>
      <w:r>
        <w:rPr>
          <w:rFonts w:ascii="맑은 고딕" w:hAnsi="맑은 고딕" w:eastAsia="맑은 고딕" w:cs="맑은 고딕"/>
          <w:b/>
          <w:i w:val="0"/>
          <w:color w:val="9A7B3F"/>
          <w:sz w:val="18"/>
        </w:rPr>
        <w:t xml:space="preserve">제 3 장  </w:t>
      </w:r>
      <w:r>
        <w:rPr>
          <w:rFonts w:ascii="맑은 고딕" w:hAnsi="맑은 고딕" w:eastAsia="맑은 고딕" w:cs="맑은 고딕"/>
          <w:b/>
          <w:i w:val="0"/>
          <w:color w:val="0D1E33"/>
          <w:sz w:val="26"/>
        </w:rPr>
        <w:t>하자보수 · 민원 · 입주박람회</w:t>
      </w:r>
    </w:p>
    <w:p>
      <w:pPr>
        <w:pBdr>
          <w:bottom w:val="single" w:sz="8" w:space="1" w:color="0D1E33"/>
        </w:pBdr>
        <w:spacing w:after="80" w:before="0"/>
      </w:pPr>
    </w:p>
    <w:p>
      <w:pPr>
        <w:keepNext/>
        <w:spacing w:before="160" w:after="40" w:line="348" w:lineRule="auto"/>
      </w:pPr>
      <w:r>
        <w:rPr>
          <w:rFonts w:ascii="맑은 고딕" w:hAnsi="맑은 고딕" w:eastAsia="맑은 고딕" w:cs="맑은 고딕"/>
          <w:b/>
          <w:i w:val="0"/>
          <w:color w:val="0D1E33"/>
          <w:sz w:val="21"/>
        </w:rPr>
        <w:t>제15조</w:t>
      </w:r>
      <w:r>
        <w:rPr>
          <w:rFonts w:ascii="맑은 고딕" w:hAnsi="맑은 고딕" w:eastAsia="맑은 고딕" w:cs="맑은 고딕"/>
          <w:b/>
          <w:i w:val="0"/>
          <w:sz w:val="21"/>
        </w:rPr>
        <w:t xml:space="preserve"> (하자보수 처리 및 보증)</w:t>
      </w:r>
    </w:p>
    <w:p>
      <w:pPr>
        <w:spacing w:before="0" w:after="40" w:line="348" w:lineRule="auto"/>
        <w:ind w:left="198" w:hanging="198"/>
      </w:pPr>
      <w:r>
        <w:rPr>
          <w:rFonts w:ascii="맑은 고딕" w:hAnsi="맑은 고딕" w:eastAsia="맑은 고딕" w:cs="맑은 고딕"/>
          <w:b w:val="0"/>
          <w:i w:val="0"/>
          <w:sz w:val="21"/>
        </w:rPr>
        <w:t>① 하자보수는 접수 후 24시간 이내에 1차 회신하고 48시간 이내 처리를 원칙으로 하며, 회원의 동의에 따라 연장할 수 있다. 방문 시간은 회원이 원하는 시간으로 한다.</w:t>
      </w:r>
    </w:p>
    <w:p>
      <w:pPr>
        <w:spacing w:before="0" w:after="40" w:line="348" w:lineRule="auto"/>
        <w:ind w:left="198" w:hanging="198"/>
      </w:pPr>
      <w:r>
        <w:rPr>
          <w:rFonts w:ascii="맑은 고딕" w:hAnsi="맑은 고딕" w:eastAsia="맑은 고딕" w:cs="맑은 고딕"/>
          <w:b w:val="0"/>
          <w:i w:val="0"/>
          <w:sz w:val="21"/>
        </w:rPr>
        <w:t>② 참여업체의 무상 A/S 기간은 최소 2년(업체 · 품목별 상이)으로 하고 그 기간을 공동구매 계약서에 명시하며, 참여업체는 회원의 보증 요청 시 하자보수를 실시하여야 한다.</w:t>
      </w:r>
    </w:p>
    <w:p>
      <w:pPr>
        <w:spacing w:before="0" w:after="40" w:line="348" w:lineRule="auto"/>
        <w:ind w:left="198" w:hanging="198"/>
      </w:pPr>
      <w:r>
        <w:rPr>
          <w:rFonts w:ascii="맑은 고딕" w:hAnsi="맑은 고딕" w:eastAsia="맑은 고딕" w:cs="맑은 고딕"/>
          <w:b w:val="0"/>
          <w:i w:val="0"/>
          <w:sz w:val="21"/>
        </w:rPr>
        <w:t>③ 참여업체가 하자보수에 응하지 않으면 주관사가 사실 확인 후 회원에게 먼저 보상(선보상)하고 참여업체와는 별도로 정산한다. 참여업체가 폐업 · 도산하거나 연락이 끊긴 경우 주관사는 동종업체로 사후관리를 이관하고 그 A/S 비용을 전액 부담한다.</w:t>
      </w:r>
    </w:p>
    <w:p>
      <w:pPr>
        <w:spacing w:before="0" w:after="40" w:line="348" w:lineRule="auto"/>
        <w:ind w:left="198" w:hanging="198"/>
      </w:pPr>
      <w:r>
        <w:rPr>
          <w:rFonts w:ascii="맑은 고딕" w:hAnsi="맑은 고딕" w:eastAsia="맑은 고딕" w:cs="맑은 고딕"/>
          <w:b w:val="0"/>
          <w:i w:val="0"/>
          <w:sz w:val="21"/>
        </w:rPr>
        <w:t xml:space="preserve">④ 주관사는 선보상 재원으로 하자 예치금 금 </w:t>
      </w:r>
      <w:r>
        <w:rPr>
          <w:rFonts w:ascii="맑은 고딕" w:hAnsi="맑은 고딕" w:eastAsia="맑은 고딕" w:cs="맑은 고딕"/>
          <w:b/>
          <w:i w:val="0"/>
          <w:color w:val="9A7B3F"/>
          <w:sz w:val="21"/>
          <w:shd w:val="clear" w:color="auto" w:fill="FBF4E3"/>
        </w:rPr>
        <w:t>【금액】</w:t>
      </w:r>
      <w:r>
        <w:rPr>
          <w:rFonts w:ascii="맑은 고딕" w:hAnsi="맑은 고딕" w:eastAsia="맑은 고딕" w:cs="맑은 고딕"/>
          <w:b w:val="0"/>
          <w:i w:val="0"/>
          <w:sz w:val="21"/>
        </w:rPr>
        <w:t xml:space="preserve">원을 주관사 자산으로 </w:t>
      </w:r>
      <w:r>
        <w:rPr>
          <w:rFonts w:ascii="맑은 고딕" w:hAnsi="맑은 고딕" w:eastAsia="맑은 고딕" w:cs="맑은 고딕"/>
          <w:b/>
          <w:i w:val="0"/>
          <w:color w:val="9A7B3F"/>
          <w:sz w:val="21"/>
          <w:shd w:val="clear" w:color="auto" w:fill="FBF4E3"/>
        </w:rPr>
        <w:t>【예치 방법 · 예치처】</w:t>
      </w:r>
      <w:r>
        <w:rPr>
          <w:rFonts w:ascii="맑은 고딕" w:hAnsi="맑은 고딕" w:eastAsia="맑은 고딕" w:cs="맑은 고딕"/>
          <w:b w:val="0"/>
          <w:i w:val="0"/>
          <w:sz w:val="21"/>
        </w:rPr>
        <w:t xml:space="preserve">에 예치하고 참여업체로부터 예치금 · 보증금을 받지 않으며, 사용 내역을 협의회에 공개한다. 예치 · 지급 · 반환은 </w:t>
      </w:r>
      <w:r>
        <w:rPr>
          <w:rFonts w:ascii="맑은 고딕" w:hAnsi="맑은 고딕" w:eastAsia="맑은 고딕" w:cs="맑은 고딕"/>
          <w:b/>
          <w:i w:val="0"/>
          <w:color w:val="9A7B3F"/>
          <w:sz w:val="21"/>
          <w:shd w:val="clear" w:color="auto" w:fill="FBF4E3"/>
        </w:rPr>
        <w:t>【별첨 4】</w:t>
      </w:r>
      <w:r>
        <w:rPr>
          <w:rFonts w:ascii="맑은 고딕" w:hAnsi="맑은 고딕" w:eastAsia="맑은 고딕" w:cs="맑은 고딕"/>
          <w:b w:val="0"/>
          <w:i w:val="0"/>
          <w:sz w:val="21"/>
        </w:rPr>
        <w:t xml:space="preserve"> 예치금 약정에 따른다.</w:t>
      </w:r>
    </w:p>
    <w:p>
      <w:pPr>
        <w:spacing w:before="0" w:after="40" w:line="348" w:lineRule="auto"/>
        <w:ind w:left="198" w:hanging="198"/>
      </w:pPr>
      <w:r>
        <w:rPr>
          <w:rFonts w:ascii="맑은 고딕" w:hAnsi="맑은 고딕" w:eastAsia="맑은 고딕" w:cs="맑은 고딕"/>
          <w:b w:val="0"/>
          <w:i w:val="0"/>
          <w:sz w:val="21"/>
        </w:rPr>
        <w:t xml:space="preserve">⑤ 주관사는 협의회를 피보험자로 하는 협약이행보증증권 · 하자보증증권(보증 기간 </w:t>
      </w:r>
      <w:r>
        <w:rPr>
          <w:rFonts w:ascii="맑은 고딕" w:hAnsi="맑은 고딕" w:eastAsia="맑은 고딕" w:cs="맑은 고딕"/>
          <w:b/>
          <w:i w:val="0"/>
          <w:color w:val="9A7B3F"/>
          <w:sz w:val="21"/>
          <w:shd w:val="clear" w:color="auto" w:fill="FBF4E3"/>
        </w:rPr>
        <w:t>【12】</w:t>
      </w:r>
      <w:r>
        <w:rPr>
          <w:rFonts w:ascii="맑은 고딕" w:hAnsi="맑은 고딕" w:eastAsia="맑은 고딕" w:cs="맑은 고딕"/>
          <w:b w:val="0"/>
          <w:i w:val="0"/>
          <w:sz w:val="21"/>
        </w:rPr>
        <w:t xml:space="preserve">개월 이상 · 보증 금액 금 </w:t>
      </w:r>
      <w:r>
        <w:rPr>
          <w:rFonts w:ascii="맑은 고딕" w:hAnsi="맑은 고딕" w:eastAsia="맑은 고딕" w:cs="맑은 고딕"/>
          <w:b/>
          <w:i w:val="0"/>
          <w:color w:val="9A7B3F"/>
          <w:sz w:val="21"/>
          <w:shd w:val="clear" w:color="auto" w:fill="FBF4E3"/>
        </w:rPr>
        <w:t>【금액】</w:t>
      </w:r>
      <w:r>
        <w:rPr>
          <w:rFonts w:ascii="맑은 고딕" w:hAnsi="맑은 고딕" w:eastAsia="맑은 고딕" w:cs="맑은 고딕"/>
          <w:b w:val="0"/>
          <w:i w:val="0"/>
          <w:sz w:val="21"/>
        </w:rPr>
        <w:t xml:space="preserve">원)을 협약 체결일부터 </w:t>
      </w:r>
      <w:r>
        <w:rPr>
          <w:rFonts w:ascii="맑은 고딕" w:hAnsi="맑은 고딕" w:eastAsia="맑은 고딕" w:cs="맑은 고딕"/>
          <w:b/>
          <w:i w:val="0"/>
          <w:color w:val="9A7B3F"/>
          <w:sz w:val="21"/>
          <w:shd w:val="clear" w:color="auto" w:fill="FBF4E3"/>
        </w:rPr>
        <w:t>【 】</w:t>
      </w:r>
      <w:r>
        <w:rPr>
          <w:rFonts w:ascii="맑은 고딕" w:hAnsi="맑은 고딕" w:eastAsia="맑은 고딕" w:cs="맑은 고딕"/>
          <w:b w:val="0"/>
          <w:i w:val="0"/>
          <w:sz w:val="21"/>
        </w:rPr>
        <w:t>일 이내에 발급하여 제출한다. 증권의 종류 · 금액 · 기간은 협의회와 협의하여 정하며, 협의회가 요구하지 않는 경우 제4항의 예치금으로 갈음할 수 있다.</w:t>
      </w:r>
    </w:p>
    <w:p>
      <w:pPr>
        <w:spacing w:before="0" w:after="40" w:line="348" w:lineRule="auto"/>
        <w:ind w:left="198"/>
      </w:pPr>
      <w:r>
        <w:rPr>
          <w:rFonts w:ascii="맑은 고딕" w:hAnsi="맑은 고딕" w:eastAsia="맑은 고딕" w:cs="맑은 고딕"/>
          <w:b w:val="0"/>
          <w:i w:val="0"/>
          <w:color w:val="5B6676"/>
          <w:sz w:val="18"/>
        </w:rPr>
        <w:t>※ 보증 금액 · 기간은 공고 조건과 보증보험 발급 한도를 확인한 뒤 적는다. 발급 전에는 금액을 약속하지 않는다.</w:t>
      </w:r>
    </w:p>
    <w:p>
      <w:pPr>
        <w:keepNext/>
        <w:spacing w:before="160" w:after="40" w:line="348" w:lineRule="auto"/>
      </w:pPr>
      <w:r>
        <w:rPr>
          <w:rFonts w:ascii="맑은 고딕" w:hAnsi="맑은 고딕" w:eastAsia="맑은 고딕" w:cs="맑은 고딕"/>
          <w:b/>
          <w:i w:val="0"/>
          <w:color w:val="0D1E33"/>
          <w:sz w:val="21"/>
        </w:rPr>
        <w:t>제16조</w:t>
      </w:r>
      <w:r>
        <w:rPr>
          <w:rFonts w:ascii="맑은 고딕" w:hAnsi="맑은 고딕" w:eastAsia="맑은 고딕" w:cs="맑은 고딕"/>
          <w:b/>
          <w:i w:val="0"/>
          <w:sz w:val="21"/>
        </w:rPr>
        <w:t xml:space="preserve"> (민원 서비스의 제공)</w:t>
      </w:r>
    </w:p>
    <w:p>
      <w:pPr>
        <w:spacing w:before="0" w:after="40" w:line="348" w:lineRule="auto"/>
        <w:ind w:left="198" w:hanging="198"/>
      </w:pPr>
      <w:r>
        <w:rPr>
          <w:rFonts w:ascii="맑은 고딕" w:hAnsi="맑은 고딕" w:eastAsia="맑은 고딕" w:cs="맑은 고딕"/>
          <w:b w:val="0"/>
          <w:i w:val="0"/>
          <w:sz w:val="21"/>
        </w:rPr>
        <w:t xml:space="preserve">① 주관사는 회원을 대상으로 공동구매에 관한 전반적인 문의 · A/S · 하자 · 민원을 한 창구(주관 콜센터 </w:t>
      </w:r>
      <w:r>
        <w:rPr>
          <w:rFonts w:ascii="맑은 고딕" w:hAnsi="맑은 고딕" w:eastAsia="맑은 고딕" w:cs="맑은 고딕"/>
          <w:b/>
          <w:i w:val="0"/>
          <w:color w:val="9A7B3F"/>
          <w:sz w:val="21"/>
          <w:shd w:val="clear" w:color="auto" w:fill="FBF4E3"/>
        </w:rPr>
        <w:t>【전화】</w:t>
      </w:r>
      <w:r>
        <w:rPr>
          <w:rFonts w:ascii="맑은 고딕" w:hAnsi="맑은 고딕" w:eastAsia="맑은 고딕" w:cs="맑은 고딕"/>
          <w:b w:val="0"/>
          <w:i w:val="0"/>
          <w:sz w:val="21"/>
        </w:rPr>
        <w:t xml:space="preserve"> · 협의회 공식 카페 신문고 · 카카오채널)에서 접수한다.</w:t>
      </w:r>
    </w:p>
    <w:p>
      <w:pPr>
        <w:spacing w:before="0" w:after="40" w:line="348" w:lineRule="auto"/>
        <w:ind w:left="198" w:hanging="198"/>
      </w:pPr>
      <w:r>
        <w:rPr>
          <w:rFonts w:ascii="맑은 고딕" w:hAnsi="맑은 고딕" w:eastAsia="맑은 고딕" w:cs="맑은 고딕"/>
          <w:b w:val="0"/>
          <w:i w:val="0"/>
          <w:sz w:val="21"/>
        </w:rPr>
        <w:t>② 주관 창구는 협약 기간(입주 후 1년) 동안 운영하며, 접수 · 처리 · 지연 사유를 기록하여 협의회에 정기 보고한다.</w:t>
      </w:r>
    </w:p>
    <w:p>
      <w:pPr>
        <w:spacing w:before="0" w:after="40" w:line="348" w:lineRule="auto"/>
        <w:ind w:left="198" w:hanging="198"/>
      </w:pPr>
      <w:r>
        <w:rPr>
          <w:rFonts w:ascii="맑은 고딕" w:hAnsi="맑은 고딕" w:eastAsia="맑은 고딕" w:cs="맑은 고딕"/>
          <w:b w:val="0"/>
          <w:i w:val="0"/>
          <w:sz w:val="21"/>
        </w:rPr>
        <w:t>③ 시행 · 시공사(건설사) 하자는 주관사가 접수를 대행하고 회신을 추적하여 보고하며, 공동구매 납품 · 시공 하자와 책임을 구분하여 처리한다.</w:t>
      </w:r>
    </w:p>
    <w:p>
      <w:pPr>
        <w:keepNext/>
        <w:spacing w:before="160" w:after="40" w:line="348" w:lineRule="auto"/>
      </w:pPr>
      <w:r>
        <w:rPr>
          <w:rFonts w:ascii="맑은 고딕" w:hAnsi="맑은 고딕" w:eastAsia="맑은 고딕" w:cs="맑은 고딕"/>
          <w:b/>
          <w:i w:val="0"/>
          <w:color w:val="0D1E33"/>
          <w:sz w:val="21"/>
        </w:rPr>
        <w:t>제17조</w:t>
      </w:r>
      <w:r>
        <w:rPr>
          <w:rFonts w:ascii="맑은 고딕" w:hAnsi="맑은 고딕" w:eastAsia="맑은 고딕" w:cs="맑은 고딕"/>
          <w:b/>
          <w:i w:val="0"/>
          <w:sz w:val="21"/>
        </w:rPr>
        <w:t xml:space="preserve"> (입주박람회 개최)</w:t>
      </w:r>
    </w:p>
    <w:p>
      <w:pPr>
        <w:spacing w:before="0" w:after="40" w:line="348" w:lineRule="auto"/>
        <w:ind w:left="198" w:hanging="198"/>
      </w:pPr>
      <w:r>
        <w:rPr>
          <w:rFonts w:ascii="맑은 고딕" w:hAnsi="맑은 고딕" w:eastAsia="맑은 고딕" w:cs="맑은 고딕"/>
          <w:b w:val="0"/>
          <w:i w:val="0"/>
          <w:sz w:val="21"/>
        </w:rPr>
        <w:t xml:space="preserve">① 주관사는 수분양자를 대상으로 1회 이상의 입주박람회를 개최하여야 한다. 시기는 입주 </w:t>
      </w:r>
      <w:r>
        <w:rPr>
          <w:rFonts w:ascii="맑은 고딕" w:hAnsi="맑은 고딕" w:eastAsia="맑은 고딕" w:cs="맑은 고딕"/>
          <w:b/>
          <w:i w:val="0"/>
          <w:color w:val="9A7B3F"/>
          <w:sz w:val="21"/>
          <w:shd w:val="clear" w:color="auto" w:fill="FBF4E3"/>
        </w:rPr>
        <w:t>【2 ~ 3】</w:t>
      </w:r>
      <w:r>
        <w:rPr>
          <w:rFonts w:ascii="맑은 고딕" w:hAnsi="맑은 고딕" w:eastAsia="맑은 고딕" w:cs="맑은 고딕"/>
          <w:b w:val="0"/>
          <w:i w:val="0"/>
          <w:sz w:val="21"/>
        </w:rPr>
        <w:t xml:space="preserve">개월 전, 금 · 토 · 일 </w:t>
      </w:r>
      <w:r>
        <w:rPr>
          <w:rFonts w:ascii="맑은 고딕" w:hAnsi="맑은 고딕" w:eastAsia="맑은 고딕" w:cs="맑은 고딕"/>
          <w:b/>
          <w:i w:val="0"/>
          <w:color w:val="9A7B3F"/>
          <w:sz w:val="21"/>
          <w:shd w:val="clear" w:color="auto" w:fill="FBF4E3"/>
        </w:rPr>
        <w:t>【3】</w:t>
      </w:r>
      <w:r>
        <w:rPr>
          <w:rFonts w:ascii="맑은 고딕" w:hAnsi="맑은 고딕" w:eastAsia="맑은 고딕" w:cs="맑은 고딕"/>
          <w:b w:val="0"/>
          <w:i w:val="0"/>
          <w:sz w:val="21"/>
        </w:rPr>
        <w:t>일을 원칙으로 하되 일정 · 장소 · 부스 배치는 사전점검 일정에 맞추어 협의회와 협의하여 확정한다.</w:t>
      </w:r>
    </w:p>
    <w:p>
      <w:pPr>
        <w:spacing w:before="0" w:after="40" w:line="348" w:lineRule="auto"/>
        <w:ind w:left="198" w:hanging="198"/>
      </w:pPr>
      <w:r>
        <w:rPr>
          <w:rFonts w:ascii="맑은 고딕" w:hAnsi="맑은 고딕" w:eastAsia="맑은 고딕" w:cs="맑은 고딕"/>
          <w:b w:val="0"/>
          <w:i w:val="0"/>
          <w:sz w:val="21"/>
        </w:rPr>
        <w:t>② 주관사는 안내데스크 · 협의회 부스 · 카페테리아 · 어린이 놀이방 · 수유실 · 휴게 공간 등 편의시설과 운영 인력을 갖추고, 개최 전에 안전계획(미아 방지 · 대피로 · 부스 전기 점검 · 혼잡 시 입장 조절 · 구급 · 보안)을 협의회에 제출한다.</w:t>
      </w:r>
    </w:p>
    <w:p>
      <w:pPr>
        <w:spacing w:before="0" w:after="40" w:line="348" w:lineRule="auto"/>
        <w:ind w:left="198" w:hanging="198"/>
      </w:pPr>
      <w:r>
        <w:rPr>
          <w:rFonts w:ascii="맑은 고딕" w:hAnsi="맑은 고딕" w:eastAsia="맑은 고딕" w:cs="맑은 고딕"/>
          <w:b w:val="0"/>
          <w:i w:val="0"/>
          <w:sz w:val="21"/>
        </w:rPr>
        <w:t>③ 주관사는 협의회가 요청하면 박람회 기간에 맞추어 행사주최자배상책임보험에 가입하고 증권 사본을 제출한다.</w:t>
      </w:r>
    </w:p>
    <w:p>
      <w:pPr>
        <w:spacing w:before="0" w:after="40" w:line="348" w:lineRule="auto"/>
        <w:ind w:left="198" w:hanging="198"/>
      </w:pPr>
      <w:r>
        <w:rPr>
          <w:rFonts w:ascii="맑은 고딕" w:hAnsi="맑은 고딕" w:eastAsia="맑은 고딕" w:cs="맑은 고딕"/>
          <w:b w:val="0"/>
          <w:i w:val="0"/>
          <w:sz w:val="21"/>
        </w:rPr>
        <w:t>④ 박람회에 오지 못하는 회원을 위하여 회원만 입장하는 온라인 박람회(폐쇄몰)를 운영하며, 온라인 박람회의 가격 · 조건은 박람회장과 같다.</w:t>
      </w:r>
    </w:p>
    <w:p>
      <w:pPr>
        <w:keepNext/>
        <w:spacing w:before="280" w:after="40" w:line="348" w:lineRule="auto"/>
      </w:pPr>
      <w:r>
        <w:rPr>
          <w:rFonts w:ascii="맑은 고딕" w:hAnsi="맑은 고딕" w:eastAsia="맑은 고딕" w:cs="맑은 고딕"/>
          <w:b/>
          <w:i w:val="0"/>
          <w:color w:val="9A7B3F"/>
          <w:sz w:val="18"/>
        </w:rPr>
        <w:t xml:space="preserve">제 4 장  </w:t>
      </w:r>
      <w:r>
        <w:rPr>
          <w:rFonts w:ascii="맑은 고딕" w:hAnsi="맑은 고딕" w:eastAsia="맑은 고딕" w:cs="맑은 고딕"/>
          <w:b/>
          <w:i w:val="0"/>
          <w:color w:val="0D1E33"/>
          <w:sz w:val="26"/>
        </w:rPr>
        <w:t>책임과 의무</w:t>
      </w:r>
    </w:p>
    <w:p>
      <w:pPr>
        <w:pBdr>
          <w:bottom w:val="single" w:sz="8" w:space="1" w:color="0D1E33"/>
        </w:pBdr>
        <w:spacing w:after="80" w:before="0"/>
      </w:pPr>
    </w:p>
    <w:p>
      <w:pPr>
        <w:keepNext/>
        <w:spacing w:before="160" w:after="40" w:line="348" w:lineRule="auto"/>
      </w:pPr>
      <w:r>
        <w:rPr>
          <w:rFonts w:ascii="맑은 고딕" w:hAnsi="맑은 고딕" w:eastAsia="맑은 고딕" w:cs="맑은 고딕"/>
          <w:b/>
          <w:i w:val="0"/>
          <w:color w:val="0D1E33"/>
          <w:sz w:val="21"/>
        </w:rPr>
        <w:t>제18조</w:t>
      </w:r>
      <w:r>
        <w:rPr>
          <w:rFonts w:ascii="맑은 고딕" w:hAnsi="맑은 고딕" w:eastAsia="맑은 고딕" w:cs="맑은 고딕"/>
          <w:b/>
          <w:i w:val="0"/>
          <w:sz w:val="21"/>
        </w:rPr>
        <w:t xml:space="preserve"> (책임)</w:t>
      </w:r>
    </w:p>
    <w:p>
      <w:pPr>
        <w:spacing w:before="0" w:after="40" w:line="348" w:lineRule="auto"/>
        <w:ind w:left="198" w:hanging="198"/>
      </w:pPr>
      <w:r>
        <w:rPr>
          <w:rFonts w:ascii="맑은 고딕" w:hAnsi="맑은 고딕" w:eastAsia="맑은 고딕" w:cs="맑은 고딕"/>
          <w:b w:val="0"/>
          <w:i w:val="0"/>
          <w:sz w:val="21"/>
        </w:rPr>
        <w:t>주관사는 위탁사업을 진행함에 있어 다음 각 호의 책임을 가지며, 각 호의 상세 내용은 제안서를 따른다.</w:t>
      </w:r>
    </w:p>
    <w:p>
      <w:pPr>
        <w:spacing w:before="0" w:after="20" w:line="348" w:lineRule="auto"/>
        <w:ind w:left="539" w:hanging="255"/>
      </w:pPr>
      <w:r>
        <w:rPr>
          <w:rFonts w:ascii="맑은 고딕" w:hAnsi="맑은 고딕" w:eastAsia="맑은 고딕" w:cs="맑은 고딕"/>
          <w:b w:val="0"/>
          <w:i w:val="0"/>
          <w:sz w:val="20"/>
        </w:rPr>
        <w:t>1. 참여업체의 관리 및 감독의 책임</w:t>
      </w:r>
    </w:p>
    <w:p>
      <w:pPr>
        <w:spacing w:before="0" w:after="20" w:line="348" w:lineRule="auto"/>
        <w:ind w:left="539" w:hanging="255"/>
      </w:pPr>
      <w:r>
        <w:rPr>
          <w:rFonts w:ascii="맑은 고딕" w:hAnsi="맑은 고딕" w:eastAsia="맑은 고딕" w:cs="맑은 고딕"/>
          <w:b w:val="0"/>
          <w:i w:val="0"/>
          <w:sz w:val="20"/>
        </w:rPr>
        <w:t>2. 위탁사업 계약의 책임</w:t>
      </w:r>
    </w:p>
    <w:p>
      <w:pPr>
        <w:spacing w:before="0" w:after="20" w:line="348" w:lineRule="auto"/>
        <w:ind w:left="539" w:hanging="255"/>
      </w:pPr>
      <w:r>
        <w:rPr>
          <w:rFonts w:ascii="맑은 고딕" w:hAnsi="맑은 고딕" w:eastAsia="맑은 고딕" w:cs="맑은 고딕"/>
          <w:b w:val="0"/>
          <w:i w:val="0"/>
          <w:sz w:val="20"/>
        </w:rPr>
        <w:t>3. 하자보수의 책임</w:t>
      </w:r>
    </w:p>
    <w:p>
      <w:pPr>
        <w:spacing w:before="0" w:after="20" w:line="348" w:lineRule="auto"/>
        <w:ind w:left="539" w:hanging="255"/>
      </w:pPr>
      <w:r>
        <w:rPr>
          <w:rFonts w:ascii="맑은 고딕" w:hAnsi="맑은 고딕" w:eastAsia="맑은 고딕" w:cs="맑은 고딕"/>
          <w:b w:val="0"/>
          <w:i w:val="0"/>
          <w:sz w:val="20"/>
        </w:rPr>
        <w:t>4. 분쟁 해결의 책임</w:t>
      </w:r>
    </w:p>
    <w:p>
      <w:pPr>
        <w:spacing w:before="0" w:after="20" w:line="348" w:lineRule="auto"/>
        <w:ind w:left="539" w:hanging="255"/>
      </w:pPr>
      <w:r>
        <w:rPr>
          <w:rFonts w:ascii="맑은 고딕" w:hAnsi="맑은 고딕" w:eastAsia="맑은 고딕" w:cs="맑은 고딕"/>
          <w:b w:val="0"/>
          <w:i w:val="0"/>
          <w:sz w:val="20"/>
        </w:rPr>
        <w:t>5. 입주박람회 개최의 책임</w:t>
      </w:r>
    </w:p>
    <w:p>
      <w:pPr>
        <w:spacing w:before="0" w:after="20" w:line="348" w:lineRule="auto"/>
        <w:ind w:left="539" w:hanging="255"/>
      </w:pPr>
      <w:r>
        <w:rPr>
          <w:rFonts w:ascii="맑은 고딕" w:hAnsi="맑은 고딕" w:eastAsia="맑은 고딕" w:cs="맑은 고딕"/>
          <w:b w:val="0"/>
          <w:i w:val="0"/>
          <w:sz w:val="20"/>
        </w:rPr>
        <w:t>6. 청렴결백의 의무</w:t>
      </w:r>
    </w:p>
    <w:p>
      <w:pPr>
        <w:spacing w:before="0" w:after="20" w:line="348" w:lineRule="auto"/>
        <w:ind w:left="539" w:hanging="255"/>
      </w:pPr>
      <w:r>
        <w:rPr>
          <w:rFonts w:ascii="맑은 고딕" w:hAnsi="맑은 고딕" w:eastAsia="맑은 고딕" w:cs="맑은 고딕"/>
          <w:b w:val="0"/>
          <w:i w:val="0"/>
          <w:sz w:val="20"/>
        </w:rPr>
        <w:t>7. 참여업체와의 상생협력</w:t>
      </w:r>
    </w:p>
    <w:p>
      <w:pPr>
        <w:keepNext/>
        <w:spacing w:before="160" w:after="40" w:line="348" w:lineRule="auto"/>
      </w:pPr>
      <w:r>
        <w:rPr>
          <w:rFonts w:ascii="맑은 고딕" w:hAnsi="맑은 고딕" w:eastAsia="맑은 고딕" w:cs="맑은 고딕"/>
          <w:b/>
          <w:i w:val="0"/>
          <w:color w:val="0D1E33"/>
          <w:sz w:val="21"/>
        </w:rPr>
        <w:t>제19조</w:t>
      </w:r>
      <w:r>
        <w:rPr>
          <w:rFonts w:ascii="맑은 고딕" w:hAnsi="맑은 고딕" w:eastAsia="맑은 고딕" w:cs="맑은 고딕"/>
          <w:b/>
          <w:i w:val="0"/>
          <w:sz w:val="21"/>
        </w:rPr>
        <w:t xml:space="preserve"> (제안요청서 · 제안서 준수)</w:t>
      </w:r>
    </w:p>
    <w:p>
      <w:pPr>
        <w:spacing w:before="0" w:after="40" w:line="348" w:lineRule="auto"/>
        <w:ind w:left="198" w:hanging="198"/>
      </w:pPr>
      <w:r>
        <w:rPr>
          <w:rFonts w:ascii="맑은 고딕" w:hAnsi="맑은 고딕" w:eastAsia="맑은 고딕" w:cs="맑은 고딕"/>
          <w:b w:val="0"/>
          <w:i w:val="0"/>
          <w:sz w:val="21"/>
        </w:rPr>
        <w:t>주관사는 이 협약 체결 전 협의회가 입찰을 위하여 공고한 제안요청서(공고)와 주관사가 제출한 제안서의 내용을 준수하여야 한다. 제안서의 조건은 PT · 협약에서 바꾸거나 줄이지 않으며, ‘(안)’으로 제안한 항목은 참여업체 확정 후 협의회 승인으로 확정한다.</w:t>
      </w:r>
    </w:p>
    <w:p>
      <w:pPr>
        <w:keepNext/>
        <w:spacing w:before="160" w:after="40" w:line="348" w:lineRule="auto"/>
      </w:pPr>
      <w:r>
        <w:rPr>
          <w:rFonts w:ascii="맑은 고딕" w:hAnsi="맑은 고딕" w:eastAsia="맑은 고딕" w:cs="맑은 고딕"/>
          <w:b/>
          <w:i w:val="0"/>
          <w:color w:val="0D1E33"/>
          <w:sz w:val="21"/>
        </w:rPr>
        <w:t>제20조</w:t>
      </w:r>
      <w:r>
        <w:rPr>
          <w:rFonts w:ascii="맑은 고딕" w:hAnsi="맑은 고딕" w:eastAsia="맑은 고딕" w:cs="맑은 고딕"/>
          <w:b/>
          <w:i w:val="0"/>
          <w:sz w:val="21"/>
        </w:rPr>
        <w:t xml:space="preserve"> (권리 · 의무의 양도 및 재위탁 금지)</w:t>
      </w:r>
    </w:p>
    <w:p>
      <w:pPr>
        <w:spacing w:before="0" w:after="40" w:line="348" w:lineRule="auto"/>
        <w:ind w:left="198" w:hanging="198"/>
      </w:pPr>
      <w:r>
        <w:rPr>
          <w:rFonts w:ascii="맑은 고딕" w:hAnsi="맑은 고딕" w:eastAsia="맑은 고딕" w:cs="맑은 고딕"/>
          <w:b w:val="0"/>
          <w:i w:val="0"/>
          <w:sz w:val="21"/>
        </w:rPr>
        <w:t>① 주관사는 이 협약과 관련된 권리나 의무를 협의회의 서면 승인 없이 제3자에게 양도할 수 없다.</w:t>
      </w:r>
    </w:p>
    <w:p>
      <w:pPr>
        <w:spacing w:before="0" w:after="40" w:line="348" w:lineRule="auto"/>
        <w:ind w:left="198" w:hanging="198"/>
      </w:pPr>
      <w:r>
        <w:rPr>
          <w:rFonts w:ascii="맑은 고딕" w:hAnsi="맑은 고딕" w:eastAsia="맑은 고딕" w:cs="맑은 고딕"/>
          <w:b w:val="0"/>
          <w:i w:val="0"/>
          <w:sz w:val="21"/>
        </w:rPr>
        <w:t>② 주관사는 위탁업무의 전부 또는 주요 부분을 제3자에게 재위탁하지 않는다. 다만 자문 · 촬영 등 전문 업무의 외부 협력은 재위탁으로 보지 않는다.</w:t>
      </w:r>
    </w:p>
    <w:p>
      <w:pPr>
        <w:keepNext/>
        <w:spacing w:before="160" w:after="40" w:line="348" w:lineRule="auto"/>
      </w:pPr>
      <w:r>
        <w:rPr>
          <w:rFonts w:ascii="맑은 고딕" w:hAnsi="맑은 고딕" w:eastAsia="맑은 고딕" w:cs="맑은 고딕"/>
          <w:b/>
          <w:i w:val="0"/>
          <w:color w:val="0D1E33"/>
          <w:sz w:val="21"/>
        </w:rPr>
        <w:t>제21조</w:t>
      </w:r>
      <w:r>
        <w:rPr>
          <w:rFonts w:ascii="맑은 고딕" w:hAnsi="맑은 고딕" w:eastAsia="맑은 고딕" w:cs="맑은 고딕"/>
          <w:b/>
          <w:i w:val="0"/>
          <w:sz w:val="21"/>
        </w:rPr>
        <w:t xml:space="preserve"> (신의 · 성실 및 청렴)</w:t>
      </w:r>
    </w:p>
    <w:p>
      <w:pPr>
        <w:spacing w:before="0" w:after="40" w:line="348" w:lineRule="auto"/>
        <w:ind w:left="198" w:hanging="198"/>
      </w:pPr>
      <w:r>
        <w:rPr>
          <w:rFonts w:ascii="맑은 고딕" w:hAnsi="맑은 고딕" w:eastAsia="맑은 고딕" w:cs="맑은 고딕"/>
          <w:b w:val="0"/>
          <w:i w:val="0"/>
          <w:sz w:val="21"/>
        </w:rPr>
        <w:t>① 협의회와 주관사는 신의 · 성실의 원칙에 입각하여 상호 협조와 신뢰로써 이 협약을 성실히 준수하고 공동 발전을 위하여 노력한다.</w:t>
      </w:r>
    </w:p>
    <w:p>
      <w:pPr>
        <w:spacing w:before="0" w:after="40" w:line="348" w:lineRule="auto"/>
        <w:ind w:left="198" w:hanging="198"/>
      </w:pPr>
      <w:r>
        <w:rPr>
          <w:rFonts w:ascii="맑은 고딕" w:hAnsi="맑은 고딕" w:eastAsia="맑은 고딕" w:cs="맑은 고딕"/>
          <w:b w:val="0"/>
          <w:i w:val="0"/>
          <w:sz w:val="21"/>
        </w:rPr>
        <w:t>② 주관사는 참여업체와 담합하거나 참여업체 · 회원으로부터 금품 · 향응을 받지 않으며, 참여업체 선정에서 특정 업체를 부당하게 우대하지 않는다.</w:t>
      </w:r>
    </w:p>
    <w:p>
      <w:pPr>
        <w:keepNext/>
        <w:spacing w:before="160" w:after="40" w:line="348" w:lineRule="auto"/>
      </w:pPr>
      <w:r>
        <w:rPr>
          <w:rFonts w:ascii="맑은 고딕" w:hAnsi="맑은 고딕" w:eastAsia="맑은 고딕" w:cs="맑은 고딕"/>
          <w:b/>
          <w:i w:val="0"/>
          <w:color w:val="0D1E33"/>
          <w:sz w:val="21"/>
        </w:rPr>
        <w:t>제22조</w:t>
      </w:r>
      <w:r>
        <w:rPr>
          <w:rFonts w:ascii="맑은 고딕" w:hAnsi="맑은 고딕" w:eastAsia="맑은 고딕" w:cs="맑은 고딕"/>
          <w:b/>
          <w:i w:val="0"/>
          <w:sz w:val="21"/>
        </w:rPr>
        <w:t xml:space="preserve"> (손해배상)</w:t>
      </w:r>
    </w:p>
    <w:p>
      <w:pPr>
        <w:spacing w:before="0" w:after="40" w:line="348" w:lineRule="auto"/>
        <w:ind w:left="198" w:hanging="198"/>
      </w:pPr>
      <w:r>
        <w:rPr>
          <w:rFonts w:ascii="맑은 고딕" w:hAnsi="맑은 고딕" w:eastAsia="맑은 고딕" w:cs="맑은 고딕"/>
          <w:b w:val="0"/>
          <w:i w:val="0"/>
          <w:sz w:val="21"/>
        </w:rPr>
        <w:t>① 다음 각 호의 사유로 협의회에 손해가 발생하여 협의회가 손해배상을 청구하는 경우 주관사는 지체 없이 이에 응하여야 한다.</w:t>
      </w:r>
    </w:p>
    <w:p>
      <w:pPr>
        <w:spacing w:before="0" w:after="20" w:line="348" w:lineRule="auto"/>
        <w:ind w:left="539" w:hanging="255"/>
      </w:pPr>
      <w:r>
        <w:rPr>
          <w:rFonts w:ascii="맑은 고딕" w:hAnsi="맑은 고딕" w:eastAsia="맑은 고딕" w:cs="맑은 고딕"/>
          <w:b w:val="0"/>
          <w:i w:val="0"/>
          <w:sz w:val="20"/>
        </w:rPr>
        <w:t>1. 주관사의 고의 또는 과실로 인하여 위탁업무의 하자가 발생한 경우</w:t>
      </w:r>
    </w:p>
    <w:p>
      <w:pPr>
        <w:spacing w:before="0" w:after="20" w:line="348" w:lineRule="auto"/>
        <w:ind w:left="539" w:hanging="255"/>
      </w:pPr>
      <w:r>
        <w:rPr>
          <w:rFonts w:ascii="맑은 고딕" w:hAnsi="맑은 고딕" w:eastAsia="맑은 고딕" w:cs="맑은 고딕"/>
          <w:b w:val="0"/>
          <w:i w:val="0"/>
          <w:sz w:val="20"/>
        </w:rPr>
        <w:t>2. 이 협약의 조건 위반으로 협의회에 손해가 발생하거나 객관적으로 확실시되는 경우</w:t>
      </w:r>
    </w:p>
    <w:p>
      <w:pPr>
        <w:spacing w:before="0" w:after="40" w:line="348" w:lineRule="auto"/>
        <w:ind w:left="198" w:hanging="198"/>
      </w:pPr>
      <w:r>
        <w:rPr>
          <w:rFonts w:ascii="맑은 고딕" w:hAnsi="맑은 고딕" w:eastAsia="맑은 고딕" w:cs="맑은 고딕"/>
          <w:b w:val="0"/>
          <w:i w:val="0"/>
          <w:sz w:val="21"/>
        </w:rPr>
        <w:t>② 천재지변 등 불가항력으로 인한 경우에는 그러하지 아니하며, 양 당사자는 협의하여 일정 · 조건을 조정한다.</w:t>
      </w:r>
    </w:p>
    <w:p>
      <w:pPr>
        <w:keepNext/>
        <w:spacing w:before="160" w:after="40" w:line="348" w:lineRule="auto"/>
      </w:pPr>
      <w:r>
        <w:rPr>
          <w:rFonts w:ascii="맑은 고딕" w:hAnsi="맑은 고딕" w:eastAsia="맑은 고딕" w:cs="맑은 고딕"/>
          <w:b/>
          <w:i w:val="0"/>
          <w:color w:val="0D1E33"/>
          <w:sz w:val="21"/>
        </w:rPr>
        <w:t>제23조</w:t>
      </w:r>
      <w:r>
        <w:rPr>
          <w:rFonts w:ascii="맑은 고딕" w:hAnsi="맑은 고딕" w:eastAsia="맑은 고딕" w:cs="맑은 고딕"/>
          <w:b/>
          <w:i w:val="0"/>
          <w:sz w:val="21"/>
        </w:rPr>
        <w:t xml:space="preserve"> (비밀유지 · 개인정보 보호)</w:t>
      </w:r>
    </w:p>
    <w:p>
      <w:pPr>
        <w:spacing w:before="0" w:after="40" w:line="348" w:lineRule="auto"/>
        <w:ind w:left="198" w:hanging="198"/>
      </w:pPr>
      <w:r>
        <w:rPr>
          <w:rFonts w:ascii="맑은 고딕" w:hAnsi="맑은 고딕" w:eastAsia="맑은 고딕" w:cs="맑은 고딕"/>
          <w:b w:val="0"/>
          <w:i w:val="0"/>
          <w:sz w:val="21"/>
        </w:rPr>
        <w:t>① 주관사는 회원의 개인정보를 비밀로 취급하여야 하며, 협의회의 승인 없이 제3자에게 열람 · 제공 · 누설할 수 없다.</w:t>
      </w:r>
    </w:p>
    <w:p>
      <w:pPr>
        <w:spacing w:before="0" w:after="40" w:line="348" w:lineRule="auto"/>
        <w:ind w:left="198" w:hanging="198"/>
      </w:pPr>
      <w:r>
        <w:rPr>
          <w:rFonts w:ascii="맑은 고딕" w:hAnsi="맑은 고딕" w:eastAsia="맑은 고딕" w:cs="맑은 고딕"/>
          <w:b w:val="0"/>
          <w:i w:val="0"/>
          <w:sz w:val="21"/>
        </w:rPr>
        <w:t>② 주관사가 위탁업무 수행상 필요하거나 법령에 따라 공개가 요구되는 경우에는 제1항의 예외로 하되, 그 사실을 협의회에 알린다.</w:t>
      </w:r>
    </w:p>
    <w:p>
      <w:pPr>
        <w:spacing w:before="0" w:after="40" w:line="348" w:lineRule="auto"/>
        <w:ind w:left="198" w:hanging="198"/>
      </w:pPr>
      <w:r>
        <w:rPr>
          <w:rFonts w:ascii="맑은 고딕" w:hAnsi="맑은 고딕" w:eastAsia="맑은 고딕" w:cs="맑은 고딕"/>
          <w:b w:val="0"/>
          <w:i w:val="0"/>
          <w:sz w:val="21"/>
        </w:rPr>
        <w:t>③ 회원의 개인정보는 박람회 · 공동구매 운영 목적 외에 사용하지 않으며, 참여업체에 제공하는 정보는 계약 이행에 필요한 범위로 한정한다.</w:t>
      </w:r>
    </w:p>
    <w:p>
      <w:pPr>
        <w:spacing w:before="0" w:after="40" w:line="348" w:lineRule="auto"/>
        <w:ind w:left="198" w:hanging="198"/>
      </w:pPr>
      <w:r>
        <w:rPr>
          <w:rFonts w:ascii="맑은 고딕" w:hAnsi="맑은 고딕" w:eastAsia="맑은 고딕" w:cs="맑은 고딕"/>
          <w:b w:val="0"/>
          <w:i w:val="0"/>
          <w:sz w:val="21"/>
        </w:rPr>
        <w:t>④ 이 조의 위반으로 협의회 또는 회원에게 손해가 발생한 경우 주관사는 이를 배상한다.</w:t>
      </w:r>
    </w:p>
    <w:p>
      <w:pPr>
        <w:spacing w:before="0" w:after="40" w:line="348" w:lineRule="auto"/>
        <w:ind w:left="198" w:hanging="198"/>
      </w:pPr>
      <w:r>
        <w:rPr>
          <w:rFonts w:ascii="맑은 고딕" w:hAnsi="맑은 고딕" w:eastAsia="맑은 고딕" w:cs="맑은 고딕"/>
          <w:b w:val="0"/>
          <w:i w:val="0"/>
          <w:sz w:val="21"/>
        </w:rPr>
        <w:t>⑤ 협약 종료 시 협의회 또는 회원이 제공한 개인정보 등은 즉시 파기하고, 파기 결과를 협의회에 통지한다.</w:t>
      </w:r>
    </w:p>
    <w:p>
      <w:pPr>
        <w:keepNext/>
        <w:spacing w:before="280" w:after="40" w:line="348" w:lineRule="auto"/>
      </w:pPr>
      <w:r>
        <w:rPr>
          <w:rFonts w:ascii="맑은 고딕" w:hAnsi="맑은 고딕" w:eastAsia="맑은 고딕" w:cs="맑은 고딕"/>
          <w:b/>
          <w:i w:val="0"/>
          <w:color w:val="9A7B3F"/>
          <w:sz w:val="18"/>
        </w:rPr>
        <w:t xml:space="preserve">제 5 장  </w:t>
      </w:r>
      <w:r>
        <w:rPr>
          <w:rFonts w:ascii="맑은 고딕" w:hAnsi="맑은 고딕" w:eastAsia="맑은 고딕" w:cs="맑은 고딕"/>
          <w:b/>
          <w:i w:val="0"/>
          <w:color w:val="0D1E33"/>
          <w:sz w:val="26"/>
        </w:rPr>
        <w:t>기타</w:t>
      </w:r>
    </w:p>
    <w:p>
      <w:pPr>
        <w:pBdr>
          <w:bottom w:val="single" w:sz="8" w:space="1" w:color="0D1E33"/>
        </w:pBdr>
        <w:spacing w:after="80" w:before="0"/>
      </w:pPr>
    </w:p>
    <w:p>
      <w:pPr>
        <w:keepNext/>
        <w:spacing w:before="160" w:after="40" w:line="348" w:lineRule="auto"/>
      </w:pPr>
      <w:r>
        <w:rPr>
          <w:rFonts w:ascii="맑은 고딕" w:hAnsi="맑은 고딕" w:eastAsia="맑은 고딕" w:cs="맑은 고딕"/>
          <w:b/>
          <w:i w:val="0"/>
          <w:color w:val="0D1E33"/>
          <w:sz w:val="21"/>
        </w:rPr>
        <w:t>제24조</w:t>
      </w:r>
      <w:r>
        <w:rPr>
          <w:rFonts w:ascii="맑은 고딕" w:hAnsi="맑은 고딕" w:eastAsia="맑은 고딕" w:cs="맑은 고딕"/>
          <w:b/>
          <w:i w:val="0"/>
          <w:sz w:val="21"/>
        </w:rPr>
        <w:t xml:space="preserve"> (분쟁 해결)</w:t>
      </w:r>
    </w:p>
    <w:p>
      <w:pPr>
        <w:spacing w:before="0" w:after="40" w:line="348" w:lineRule="auto"/>
        <w:ind w:left="198" w:hanging="198"/>
      </w:pPr>
      <w:r>
        <w:rPr>
          <w:rFonts w:ascii="맑은 고딕" w:hAnsi="맑은 고딕" w:eastAsia="맑은 고딕" w:cs="맑은 고딕"/>
          <w:b w:val="0"/>
          <w:i w:val="0"/>
          <w:sz w:val="21"/>
        </w:rPr>
        <w:t>이 협약에 명시되지 않은 사항 또는 이 협약의 이행에 대한 해석에 이의가 있을 때에는 상호 간의 합의에 따라 원만히 해결하며, 합의가 이루어지지 않을 때에는 협의회의 소재지를 관할하는 법원을 관할 법원으로 하여 분쟁을 해결한다.</w:t>
      </w:r>
    </w:p>
    <w:p>
      <w:pPr>
        <w:keepNext/>
        <w:spacing w:before="160" w:after="40" w:line="348" w:lineRule="auto"/>
      </w:pPr>
      <w:r>
        <w:rPr>
          <w:rFonts w:ascii="맑은 고딕" w:hAnsi="맑은 고딕" w:eastAsia="맑은 고딕" w:cs="맑은 고딕"/>
          <w:b/>
          <w:i w:val="0"/>
          <w:color w:val="0D1E33"/>
          <w:sz w:val="21"/>
        </w:rPr>
        <w:t>제25조</w:t>
      </w:r>
      <w:r>
        <w:rPr>
          <w:rFonts w:ascii="맑은 고딕" w:hAnsi="맑은 고딕" w:eastAsia="맑은 고딕" w:cs="맑은 고딕"/>
          <w:b/>
          <w:i w:val="0"/>
          <w:sz w:val="21"/>
        </w:rPr>
        <w:t xml:space="preserve"> (기타 사항)</w:t>
      </w:r>
    </w:p>
    <w:p>
      <w:pPr>
        <w:spacing w:before="0" w:after="40" w:line="348" w:lineRule="auto"/>
        <w:ind w:left="198" w:hanging="198"/>
      </w:pPr>
      <w:r>
        <w:rPr>
          <w:rFonts w:ascii="맑은 고딕" w:hAnsi="맑은 고딕" w:eastAsia="맑은 고딕" w:cs="맑은 고딕"/>
          <w:b w:val="0"/>
          <w:i w:val="0"/>
          <w:sz w:val="21"/>
        </w:rPr>
        <w:t>① 이 협약의 이행에 있어 협의회가 인정한 불가피한 사유가 발생한 경우에는 협의회와 주관사가 충분히 협의하여 조정할 수 있다.</w:t>
      </w:r>
    </w:p>
    <w:p>
      <w:pPr>
        <w:spacing w:before="0" w:after="40" w:line="348" w:lineRule="auto"/>
        <w:ind w:left="198" w:hanging="198"/>
      </w:pPr>
      <w:r>
        <w:rPr>
          <w:rFonts w:ascii="맑은 고딕" w:hAnsi="맑은 고딕" w:eastAsia="맑은 고딕" w:cs="맑은 고딕"/>
          <w:b w:val="0"/>
          <w:i w:val="0"/>
          <w:sz w:val="21"/>
        </w:rPr>
        <w:t xml:space="preserve">② 이 협약의 변경은 양 당사자가 서면으로 합의한 경우에만 효력이 있다. 다만 </w:t>
      </w:r>
      <w:r>
        <w:rPr>
          <w:rFonts w:ascii="맑은 고딕" w:hAnsi="맑은 고딕" w:eastAsia="맑은 고딕" w:cs="맑은 고딕"/>
          <w:b/>
          <w:i w:val="0"/>
          <w:color w:val="9A7B3F"/>
          <w:sz w:val="21"/>
          <w:shd w:val="clear" w:color="auto" w:fill="FBF4E3"/>
        </w:rPr>
        <w:t>【별표 1】</w:t>
      </w:r>
      <w:r>
        <w:rPr>
          <w:rFonts w:ascii="맑은 고딕" w:hAnsi="맑은 고딕" w:eastAsia="맑은 고딕" w:cs="맑은 고딕"/>
          <w:b w:val="0"/>
          <w:i w:val="0"/>
          <w:sz w:val="21"/>
        </w:rPr>
        <w:t>의 지원 항목은 같은 금액 범위 안에서 협의회 정례회의 의결과 주관사의 서면 확인으로 바꿀 수 있다.</w:t>
      </w:r>
    </w:p>
    <w:p>
      <w:pPr>
        <w:spacing w:before="0" w:after="40" w:line="348" w:lineRule="auto"/>
        <w:ind w:left="198" w:hanging="198"/>
      </w:pPr>
      <w:r>
        <w:rPr>
          <w:rFonts w:ascii="맑은 고딕" w:hAnsi="맑은 고딕" w:eastAsia="맑은 고딕" w:cs="맑은 고딕"/>
          <w:b w:val="0"/>
          <w:i w:val="0"/>
          <w:sz w:val="21"/>
        </w:rPr>
        <w:t>③ 이 협약의 성립을 증명하기 위하여 협약서 2부를 작성하여 기명 날인한 후 각 1부씩 보관한다.</w:t>
      </w:r>
    </w:p>
    <w:p>
      <w:pPr>
        <w:spacing w:before="0" w:after="40" w:line="348" w:lineRule="auto"/>
        <w:ind w:left="198" w:hanging="198"/>
      </w:pPr>
      <w:r>
        <w:rPr>
          <w:rFonts w:ascii="맑은 고딕" w:hAnsi="맑은 고딕" w:eastAsia="맑은 고딕" w:cs="맑은 고딕"/>
          <w:b w:val="0"/>
          <w:i w:val="0"/>
          <w:sz w:val="21"/>
        </w:rPr>
        <w:t>④ 이 협약은 쌍방의 서명 또는 날인일부터 효력이 발생한다.</w:t>
      </w:r>
    </w:p>
    <w:p>
      <w:pPr>
        <w:keepNext/>
        <w:spacing w:before="160" w:after="40" w:line="348" w:lineRule="auto"/>
      </w:pPr>
      <w:r>
        <w:rPr>
          <w:rFonts w:ascii="맑은 고딕" w:hAnsi="맑은 고딕" w:eastAsia="맑은 고딕" w:cs="맑은 고딕"/>
          <w:b/>
          <w:i w:val="0"/>
          <w:color w:val="0D1E33"/>
          <w:sz w:val="21"/>
        </w:rPr>
        <w:t>제26조</w:t>
      </w:r>
      <w:r>
        <w:rPr>
          <w:rFonts w:ascii="맑은 고딕" w:hAnsi="맑은 고딕" w:eastAsia="맑은 고딕" w:cs="맑은 고딕"/>
          <w:b/>
          <w:i w:val="0"/>
          <w:sz w:val="21"/>
        </w:rPr>
        <w:t xml:space="preserve"> (특약 사항)</w:t>
      </w:r>
    </w:p>
    <w:p>
      <w:pPr>
        <w:spacing w:before="0" w:after="40" w:line="348" w:lineRule="auto"/>
        <w:ind w:left="198" w:hanging="198"/>
      </w:pPr>
      <w:r>
        <w:rPr>
          <w:rFonts w:ascii="맑은 고딕" w:hAnsi="맑은 고딕" w:eastAsia="맑은 고딕" w:cs="맑은 고딕"/>
          <w:b w:val="0"/>
          <w:i w:val="0"/>
          <w:sz w:val="21"/>
        </w:rPr>
        <w:t xml:space="preserve">① 주관사는 협약 기간 동안 금 </w:t>
      </w:r>
      <w:r>
        <w:rPr>
          <w:rFonts w:ascii="맑은 고딕" w:hAnsi="맑은 고딕" w:eastAsia="맑은 고딕" w:cs="맑은 고딕"/>
          <w:b/>
          <w:i w:val="0"/>
          <w:color w:val="9A7B3F"/>
          <w:sz w:val="21"/>
          <w:shd w:val="clear" w:color="auto" w:fill="FBF4E3"/>
        </w:rPr>
        <w:t>【금액】</w:t>
      </w:r>
      <w:r>
        <w:rPr>
          <w:rFonts w:ascii="맑은 고딕" w:hAnsi="맑은 고딕" w:eastAsia="맑은 고딕" w:cs="맑은 고딕"/>
          <w:b w:val="0"/>
          <w:i w:val="0"/>
          <w:sz w:val="21"/>
        </w:rPr>
        <w:t>원 상당(</w:t>
      </w:r>
      <w:r>
        <w:rPr>
          <w:rFonts w:ascii="맑은 고딕" w:hAnsi="맑은 고딕" w:eastAsia="맑은 고딕" w:cs="맑은 고딕"/>
          <w:b/>
          <w:i w:val="0"/>
          <w:color w:val="9A7B3F"/>
          <w:sz w:val="21"/>
          <w:shd w:val="clear" w:color="auto" w:fill="FBF4E3"/>
        </w:rPr>
        <w:t>【세대수】</w:t>
      </w:r>
      <w:r>
        <w:rPr>
          <w:rFonts w:ascii="맑은 고딕" w:hAnsi="맑은 고딕" w:eastAsia="맑은 고딕" w:cs="맑은 고딕"/>
          <w:b w:val="0"/>
          <w:i w:val="0"/>
          <w:sz w:val="21"/>
        </w:rPr>
        <w:t xml:space="preserve">세대 · 세대당 약 </w:t>
      </w:r>
      <w:r>
        <w:rPr>
          <w:rFonts w:ascii="맑은 고딕" w:hAnsi="맑은 고딕" w:eastAsia="맑은 고딕" w:cs="맑은 고딕"/>
          <w:b/>
          <w:i w:val="0"/>
          <w:color w:val="9A7B3F"/>
          <w:sz w:val="21"/>
          <w:shd w:val="clear" w:color="auto" w:fill="FBF4E3"/>
        </w:rPr>
        <w:t>【금액】</w:t>
      </w:r>
      <w:r>
        <w:rPr>
          <w:rFonts w:ascii="맑은 고딕" w:hAnsi="맑은 고딕" w:eastAsia="맑은 고딕" w:cs="맑은 고딕"/>
          <w:b w:val="0"/>
          <w:i w:val="0"/>
          <w:sz w:val="21"/>
        </w:rPr>
        <w:t xml:space="preserve">원)의 발전지원을 제공한다. 지원 항목은 </w:t>
      </w:r>
      <w:r>
        <w:rPr>
          <w:rFonts w:ascii="맑은 고딕" w:hAnsi="맑은 고딕" w:eastAsia="맑은 고딕" w:cs="맑은 고딕"/>
          <w:b/>
          <w:i w:val="0"/>
          <w:color w:val="9A7B3F"/>
          <w:sz w:val="21"/>
          <w:shd w:val="clear" w:color="auto" w:fill="FBF4E3"/>
        </w:rPr>
        <w:t>【별표 1】</w:t>
      </w:r>
      <w:r>
        <w:rPr>
          <w:rFonts w:ascii="맑은 고딕" w:hAnsi="맑은 고딕" w:eastAsia="맑은 고딕" w:cs="맑은 고딕"/>
          <w:b w:val="0"/>
          <w:i w:val="0"/>
          <w:sz w:val="21"/>
        </w:rPr>
        <w:t xml:space="preserve">의 예시(A 입주민 특화서비스 · B 협의회 업무지원 · C 단지지원 컨설팅) 중에서 협의회가 고르거나, 같은 금액 범위 안에서 협의회가 필요한 항목으로 바꾸어 정하며, 확정 항목은 </w:t>
      </w:r>
      <w:r>
        <w:rPr>
          <w:rFonts w:ascii="맑은 고딕" w:hAnsi="맑은 고딕" w:eastAsia="맑은 고딕" w:cs="맑은 고딕"/>
          <w:b/>
          <w:i w:val="0"/>
          <w:color w:val="9A7B3F"/>
          <w:sz w:val="21"/>
          <w:shd w:val="clear" w:color="auto" w:fill="FBF4E3"/>
        </w:rPr>
        <w:t>【별표 1】</w:t>
      </w:r>
      <w:r>
        <w:rPr>
          <w:rFonts w:ascii="맑은 고딕" w:hAnsi="맑은 고딕" w:eastAsia="맑은 고딕" w:cs="맑은 고딕"/>
          <w:b w:val="0"/>
          <w:i w:val="0"/>
          <w:sz w:val="21"/>
        </w:rPr>
        <w:t>에 적는다.</w:t>
      </w:r>
    </w:p>
    <w:p>
      <w:pPr>
        <w:spacing w:before="0" w:after="40" w:line="348" w:lineRule="auto"/>
        <w:ind w:left="198" w:hanging="198"/>
      </w:pPr>
      <w:r>
        <w:rPr>
          <w:rFonts w:ascii="맑은 고딕" w:hAnsi="맑은 고딕" w:eastAsia="맑은 고딕" w:cs="맑은 고딕"/>
          <w:b w:val="0"/>
          <w:i w:val="0"/>
          <w:sz w:val="21"/>
        </w:rPr>
        <w:t>② 지원 항목은 주관사가 직접 구매 · 제공(전기 · 조명은 직접 시공)하고 집행 내역을 협의회에 공개한다. 지원 비용은 주관사가 부담하며 참여업체 참가비 · 공동구매 단가에 전가하지 않는다.</w:t>
      </w:r>
    </w:p>
    <w:p>
      <w:pPr>
        <w:spacing w:before="0" w:after="40" w:line="348" w:lineRule="auto"/>
        <w:ind w:left="198" w:hanging="198"/>
      </w:pPr>
      <w:r>
        <w:rPr>
          <w:rFonts w:ascii="맑은 고딕" w:hAnsi="맑은 고딕" w:eastAsia="맑은 고딕" w:cs="맑은 고딕"/>
          <w:b w:val="0"/>
          <w:i w:val="0"/>
          <w:sz w:val="21"/>
        </w:rPr>
        <w:t>③ 방문 선물 · 사은품 · 경품 · 정회원 혜택은 제1항의 범위 안에서 협의회와 협의하여 배분하고, 참여업체가 제공하는 박람회 상품권 · 현장 할인은 협의회 승인 후 확정한다.</w:t>
      </w:r>
    </w:p>
    <w:p>
      <w:pPr>
        <w:spacing w:before="0" w:after="40" w:line="348" w:lineRule="auto"/>
        <w:ind w:left="198" w:hanging="198"/>
      </w:pPr>
      <w:r>
        <w:rPr>
          <w:rFonts w:ascii="맑은 고딕" w:hAnsi="맑은 고딕" w:eastAsia="맑은 고딕" w:cs="맑은 고딕"/>
          <w:b w:val="0"/>
          <w:i w:val="0"/>
          <w:sz w:val="21"/>
        </w:rPr>
        <w:t xml:space="preserve">④ 그 밖의 특약은 </w:t>
      </w:r>
      <w:r>
        <w:rPr>
          <w:rFonts w:ascii="맑은 고딕" w:hAnsi="맑은 고딕" w:eastAsia="맑은 고딕" w:cs="맑은 고딕"/>
          <w:b/>
          <w:i w:val="0"/>
          <w:color w:val="9A7B3F"/>
          <w:sz w:val="21"/>
          <w:shd w:val="clear" w:color="auto" w:fill="FBF4E3"/>
        </w:rPr>
        <w:t>【별표 1】</w:t>
      </w:r>
      <w:r>
        <w:rPr>
          <w:rFonts w:ascii="맑은 고딕" w:hAnsi="맑은 고딕" w:eastAsia="맑은 고딕" w:cs="맑은 고딕"/>
          <w:b w:val="0"/>
          <w:i w:val="0"/>
          <w:sz w:val="21"/>
        </w:rPr>
        <w:t>에 적으며, 별표는 이 협약의 일부로서 본문과 같은 효력을 가진다.</w:t>
      </w:r>
    </w:p>
    <w:p>
      <w:pPr>
        <w:spacing w:before="0" w:after="40" w:line="348" w:lineRule="auto"/>
        <w:ind w:left="198"/>
      </w:pPr>
      <w:r>
        <w:rPr>
          <w:rFonts w:ascii="맑은 고딕" w:hAnsi="맑은 고딕" w:eastAsia="맑은 고딕" w:cs="맑은 고딕"/>
          <w:b w:val="0"/>
          <w:i w:val="0"/>
          <w:color w:val="5B6676"/>
          <w:sz w:val="18"/>
        </w:rPr>
        <w:t>※ 공고가 공용부 기증 · 기금을 제한하는 단지는 세대 혜택 · 협의회 업무 지원 항목으로만 구성한다.</w:t>
      </w:r>
    </w:p>
    <w:p>
      <w:pPr>
        <w:keepNext/>
        <w:spacing w:before="320" w:after="200" w:line="348" w:lineRule="auto"/>
        <w:jc w:val="center"/>
      </w:pPr>
      <w:r>
        <w:rPr>
          <w:rFonts w:ascii="맑은 고딕" w:hAnsi="맑은 고딕" w:eastAsia="맑은 고딕" w:cs="맑은 고딕"/>
          <w:b/>
          <w:i w:val="0"/>
          <w:color w:val="9A7B3F"/>
          <w:sz w:val="24"/>
          <w:shd w:val="clear" w:color="auto" w:fill="FBF4E3"/>
        </w:rPr>
        <w:t>【20    】</w:t>
      </w:r>
      <w:r>
        <w:rPr>
          <w:rFonts w:ascii="맑은 고딕" w:hAnsi="맑은 고딕" w:eastAsia="맑은 고딕" w:cs="맑은 고딕"/>
          <w:b/>
          <w:i w:val="0"/>
          <w:sz w:val="24"/>
        </w:rPr>
        <w:t xml:space="preserve">년  </w:t>
      </w:r>
      <w:r>
        <w:rPr>
          <w:rFonts w:ascii="맑은 고딕" w:hAnsi="맑은 고딕" w:eastAsia="맑은 고딕" w:cs="맑은 고딕"/>
          <w:b/>
          <w:i w:val="0"/>
          <w:color w:val="9A7B3F"/>
          <w:sz w:val="24"/>
          <w:shd w:val="clear" w:color="auto" w:fill="FBF4E3"/>
        </w:rPr>
        <w:t>【   】</w:t>
      </w:r>
      <w:r>
        <w:rPr>
          <w:rFonts w:ascii="맑은 고딕" w:hAnsi="맑은 고딕" w:eastAsia="맑은 고딕" w:cs="맑은 고딕"/>
          <w:b/>
          <w:i w:val="0"/>
          <w:sz w:val="24"/>
        </w:rPr>
        <w:t xml:space="preserve">월  </w:t>
      </w:r>
      <w:r>
        <w:rPr>
          <w:rFonts w:ascii="맑은 고딕" w:hAnsi="맑은 고딕" w:eastAsia="맑은 고딕" w:cs="맑은 고딕"/>
          <w:b/>
          <w:i w:val="0"/>
          <w:color w:val="9A7B3F"/>
          <w:sz w:val="24"/>
          <w:shd w:val="clear" w:color="auto" w:fill="FBF4E3"/>
        </w:rPr>
        <w:t>【   】</w:t>
      </w:r>
      <w:r>
        <w:rPr>
          <w:rFonts w:ascii="맑은 고딕" w:hAnsi="맑은 고딕" w:eastAsia="맑은 고딕" w:cs="맑은 고딕"/>
          <w:b/>
          <w:i w:val="0"/>
          <w:sz w:val="24"/>
        </w:rPr>
        <w:t>일</w:t>
      </w:r>
    </w:p>
    <w:tbl>
      <w:tblPr>
        <w:tblW w:type="auto" w:w="0"/>
        <w:jc w:val="center"/>
        <w:tblBorders>
          <w:top w:val="single" w:sz="8" w:space="0" w:color="0D1E33"/>
          <w:left w:val="single" w:sz="8" w:space="0" w:color="0D1E33"/>
          <w:bottom w:val="single" w:sz="8" w:space="0" w:color="0D1E33"/>
          <w:right w:val="single" w:sz="8" w:space="0" w:color="0D1E33"/>
          <w:insideH w:val="single" w:sz="8" w:space="0" w:color="0D1E33"/>
          <w:insideV w:val="single" w:sz="8" w:space="0" w:color="0D1E33"/>
        </w:tblBorders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  <w:tcMar>
              <w:top w:w="120" w:type="dxa"/>
              <w:bottom w:w="120" w:type="dxa"/>
              <w:start w:w="160" w:type="dxa"/>
              <w:end w:w="160" w:type="dxa"/>
            </w:tcMar>
          </w:tcPr>
          <w:p>
            <w:pPr>
              <w:spacing w:after="120"/>
            </w:pPr>
            <w:r>
              <w:rPr>
                <w:rFonts w:ascii="맑은 고딕" w:hAnsi="맑은 고딕" w:eastAsia="맑은 고딕" w:cs="맑은 고딕"/>
                <w:b/>
                <w:i w:val="0"/>
                <w:color w:val="0D1E33"/>
                <w:sz w:val="22"/>
              </w:rPr>
              <w:t>“협 의 회”</w:t>
            </w:r>
          </w:p>
          <w:p>
            <w:pPr>
              <w:spacing w:after="60" w:line="360" w:lineRule="auto"/>
            </w:pPr>
            <w:r>
              <w:rPr>
                <w:rFonts w:ascii="맑은 고딕" w:hAnsi="맑은 고딕" w:eastAsia="맑은 고딕" w:cs="맑은 고딕"/>
                <w:b/>
                <w:i w:val="0"/>
                <w:color w:val="5B6676"/>
                <w:sz w:val="20"/>
              </w:rPr>
              <w:t xml:space="preserve">단 체 명 : </w:t>
            </w:r>
            <w:r>
              <w:rPr>
                <w:rFonts w:ascii="맑은 고딕" w:hAnsi="맑은 고딕" w:eastAsia="맑은 고딕" w:cs="맑은 고딕"/>
                <w:b/>
                <w:i w:val="0"/>
                <w:color w:val="9A7B3F"/>
                <w:sz w:val="21"/>
                <w:shd w:val="clear" w:color="auto" w:fill="FBF4E3"/>
              </w:rPr>
              <w:t>【단지명】</w:t>
            </w:r>
            <w:r>
              <w:rPr>
                <w:rFonts w:ascii="맑은 고딕" w:hAnsi="맑은 고딕" w:eastAsia="맑은 고딕" w:cs="맑은 고딕"/>
                <w:b w:val="0"/>
                <w:i w:val="0"/>
                <w:sz w:val="21"/>
              </w:rPr>
              <w:t xml:space="preserve"> 입주예정자협의회</w:t>
            </w:r>
          </w:p>
          <w:p>
            <w:pPr>
              <w:spacing w:after="60" w:line="360" w:lineRule="auto"/>
            </w:pPr>
            <w:r>
              <w:rPr>
                <w:rFonts w:ascii="맑은 고딕" w:hAnsi="맑은 고딕" w:eastAsia="맑은 고딕" w:cs="맑은 고딕"/>
                <w:b/>
                <w:i w:val="0"/>
                <w:color w:val="5B6676"/>
                <w:sz w:val="20"/>
              </w:rPr>
              <w:t xml:space="preserve">주      소 : </w:t>
            </w:r>
            <w:r>
              <w:rPr>
                <w:rFonts w:ascii="맑은 고딕" w:hAnsi="맑은 고딕" w:eastAsia="맑은 고딕" w:cs="맑은 고딕"/>
                <w:b/>
                <w:i w:val="0"/>
                <w:color w:val="9A7B3F"/>
                <w:sz w:val="21"/>
                <w:shd w:val="clear" w:color="auto" w:fill="FBF4E3"/>
              </w:rPr>
              <w:t>【주소】</w:t>
            </w:r>
          </w:p>
          <w:p>
            <w:pPr>
              <w:spacing w:after="60" w:line="360" w:lineRule="auto"/>
            </w:pPr>
            <w:r>
              <w:rPr>
                <w:rFonts w:ascii="맑은 고딕" w:hAnsi="맑은 고딕" w:eastAsia="맑은 고딕" w:cs="맑은 고딕"/>
                <w:b/>
                <w:i w:val="0"/>
                <w:color w:val="5B6676"/>
                <w:sz w:val="20"/>
              </w:rPr>
              <w:t xml:space="preserve">카페 주소 : </w:t>
            </w:r>
            <w:r>
              <w:rPr>
                <w:rFonts w:ascii="맑은 고딕" w:hAnsi="맑은 고딕" w:eastAsia="맑은 고딕" w:cs="맑은 고딕"/>
                <w:b/>
                <w:i w:val="0"/>
                <w:color w:val="9A7B3F"/>
                <w:sz w:val="21"/>
                <w:shd w:val="clear" w:color="auto" w:fill="FBF4E3"/>
              </w:rPr>
              <w:t>【카페 주소】</w:t>
            </w:r>
          </w:p>
          <w:p>
            <w:pPr>
              <w:spacing w:after="60" w:line="360" w:lineRule="auto"/>
            </w:pPr>
            <w:r>
              <w:rPr>
                <w:rFonts w:ascii="맑은 고딕" w:hAnsi="맑은 고딕" w:eastAsia="맑은 고딕" w:cs="맑은 고딕"/>
                <w:b/>
                <w:i w:val="0"/>
                <w:color w:val="5B6676"/>
                <w:sz w:val="20"/>
              </w:rPr>
              <w:t xml:space="preserve">대      표 : </w:t>
            </w:r>
            <w:r>
              <w:rPr>
                <w:rFonts w:ascii="맑은 고딕" w:hAnsi="맑은 고딕" w:eastAsia="맑은 고딕" w:cs="맑은 고딕"/>
                <w:b/>
                <w:i w:val="0"/>
                <w:color w:val="9A7B3F"/>
                <w:sz w:val="21"/>
                <w:shd w:val="clear" w:color="auto" w:fill="FBF4E3"/>
              </w:rPr>
              <w:t>【성명】</w:t>
            </w:r>
            <w:r>
              <w:rPr>
                <w:rFonts w:ascii="맑은 고딕" w:hAnsi="맑은 고딕" w:eastAsia="맑은 고딕" w:cs="맑은 고딕"/>
                <w:b w:val="0"/>
                <w:i w:val="0"/>
                <w:sz w:val="21"/>
              </w:rPr>
              <w:t xml:space="preserve">                    (인)</w:t>
            </w:r>
          </w:p>
        </w:tc>
        <w:tc>
          <w:tcPr>
            <w:tcW w:type="dxa" w:w="4819"/>
            <w:tcMar>
              <w:top w:w="120" w:type="dxa"/>
              <w:bottom w:w="120" w:type="dxa"/>
              <w:start w:w="160" w:type="dxa"/>
              <w:end w:w="160" w:type="dxa"/>
            </w:tcMar>
          </w:tcPr>
          <w:p>
            <w:pPr>
              <w:spacing w:after="120"/>
            </w:pPr>
            <w:r>
              <w:rPr>
                <w:rFonts w:ascii="맑은 고딕" w:hAnsi="맑은 고딕" w:eastAsia="맑은 고딕" w:cs="맑은 고딕"/>
                <w:b/>
                <w:i w:val="0"/>
                <w:color w:val="0D1E33"/>
                <w:sz w:val="22"/>
              </w:rPr>
              <w:t>“주 관 사”</w:t>
            </w:r>
          </w:p>
          <w:p>
            <w:pPr>
              <w:spacing w:after="60" w:line="360" w:lineRule="auto"/>
            </w:pPr>
            <w:r>
              <w:rPr>
                <w:rFonts w:ascii="맑은 고딕" w:hAnsi="맑은 고딕" w:eastAsia="맑은 고딕" w:cs="맑은 고딕"/>
                <w:b/>
                <w:i w:val="0"/>
                <w:color w:val="5B6676"/>
                <w:sz w:val="20"/>
              </w:rPr>
              <w:t xml:space="preserve">상      호 : </w:t>
            </w:r>
            <w:r>
              <w:rPr>
                <w:rFonts w:ascii="맑은 고딕" w:hAnsi="맑은 고딕" w:eastAsia="맑은 고딕" w:cs="맑은 고딕"/>
                <w:b w:val="0"/>
                <w:i w:val="0"/>
                <w:sz w:val="21"/>
              </w:rPr>
              <w:t>주식회사 엣지컴퍼니</w:t>
            </w:r>
          </w:p>
          <w:p>
            <w:pPr>
              <w:spacing w:after="60" w:line="360" w:lineRule="auto"/>
            </w:pPr>
            <w:r>
              <w:rPr>
                <w:rFonts w:ascii="맑은 고딕" w:hAnsi="맑은 고딕" w:eastAsia="맑은 고딕" w:cs="맑은 고딕"/>
                <w:b/>
                <w:i w:val="0"/>
                <w:color w:val="5B6676"/>
                <w:sz w:val="20"/>
              </w:rPr>
              <w:t xml:space="preserve">사업자번호 : </w:t>
            </w:r>
            <w:r>
              <w:rPr>
                <w:rFonts w:ascii="맑은 고딕" w:hAnsi="맑은 고딕" w:eastAsia="맑은 고딕" w:cs="맑은 고딕"/>
                <w:b w:val="0"/>
                <w:i w:val="0"/>
                <w:sz w:val="21"/>
              </w:rPr>
              <w:t>508-81-42798</w:t>
            </w:r>
          </w:p>
          <w:p>
            <w:pPr>
              <w:spacing w:after="60" w:line="360" w:lineRule="auto"/>
            </w:pPr>
            <w:r>
              <w:rPr>
                <w:rFonts w:ascii="맑은 고딕" w:hAnsi="맑은 고딕" w:eastAsia="맑은 고딕" w:cs="맑은 고딕"/>
                <w:b/>
                <w:i w:val="0"/>
                <w:color w:val="5B6676"/>
                <w:sz w:val="20"/>
              </w:rPr>
              <w:t xml:space="preserve">주      소 : </w:t>
            </w:r>
            <w:r>
              <w:rPr>
                <w:rFonts w:ascii="맑은 고딕" w:hAnsi="맑은 고딕" w:eastAsia="맑은 고딕" w:cs="맑은 고딕"/>
                <w:b w:val="0"/>
                <w:i w:val="0"/>
                <w:sz w:val="21"/>
              </w:rPr>
              <w:t>울산광역시 울주군 청량읍 온산로 615-1, 2층</w:t>
            </w:r>
          </w:p>
          <w:p>
            <w:pPr>
              <w:spacing w:after="60" w:line="360" w:lineRule="auto"/>
            </w:pPr>
            <w:r>
              <w:rPr>
                <w:rFonts w:ascii="맑은 고딕" w:hAnsi="맑은 고딕" w:eastAsia="맑은 고딕" w:cs="맑은 고딕"/>
                <w:b/>
                <w:i w:val="0"/>
                <w:color w:val="5B6676"/>
                <w:sz w:val="20"/>
              </w:rPr>
              <w:t xml:space="preserve">대 표 이 사 : </w:t>
            </w:r>
            <w:r>
              <w:rPr>
                <w:rFonts w:ascii="맑은 고딕" w:hAnsi="맑은 고딕" w:eastAsia="맑은 고딕" w:cs="맑은 고딕"/>
                <w:b w:val="0"/>
                <w:i w:val="0"/>
                <w:sz w:val="21"/>
              </w:rPr>
              <w:t>고 진 식                    (인)</w:t>
            </w:r>
          </w:p>
        </w:tc>
      </w:tr>
    </w:tbl>
    <w:p>
      <w:r>
        <w:br w:type="page"/>
      </w:r>
    </w:p>
    <w:p>
      <w:pPr>
        <w:spacing w:before="0" w:after="40" w:line="348" w:lineRule="auto"/>
      </w:pPr>
      <w:r>
        <w:rPr>
          <w:rFonts w:ascii="맑은 고딕" w:hAnsi="맑은 고딕" w:eastAsia="맑은 고딕" w:cs="맑은 고딕"/>
          <w:b/>
          <w:i w:val="0"/>
          <w:color w:val="9A7B3F"/>
          <w:sz w:val="18"/>
        </w:rPr>
        <w:t>별표 1</w:t>
      </w:r>
    </w:p>
    <w:p>
      <w:pPr>
        <w:spacing w:before="0" w:after="80" w:line="348" w:lineRule="auto"/>
      </w:pPr>
      <w:r>
        <w:rPr>
          <w:rFonts w:ascii="맑은 고딕" w:hAnsi="맑은 고딕" w:eastAsia="맑은 고딕" w:cs="맑은 고딕"/>
          <w:b/>
          <w:i w:val="0"/>
          <w:color w:val="0D1E33"/>
          <w:sz w:val="30"/>
        </w:rPr>
        <w:t>특약사항 · 발전지원(세대 혜택 패키지) 확정 항목</w:t>
      </w:r>
    </w:p>
    <w:p>
      <w:pPr>
        <w:pBdr>
          <w:bottom w:val="single" w:sz="8" w:space="1" w:color="0D1E33"/>
        </w:pBdr>
        <w:spacing w:after="160" w:before="0"/>
      </w:pPr>
    </w:p>
    <w:p>
      <w:pPr>
        <w:spacing w:before="0" w:after="160" w:line="348" w:lineRule="auto"/>
      </w:pPr>
      <w:r>
        <w:rPr>
          <w:rFonts w:ascii="맑은 고딕" w:hAnsi="맑은 고딕" w:eastAsia="맑은 고딕" w:cs="맑은 고딕"/>
          <w:b w:val="0"/>
          <w:i w:val="0"/>
          <w:color w:val="5B6676"/>
          <w:sz w:val="20"/>
        </w:rPr>
        <w:t>주관사는 아래 특약사항을 성실히 이행한다. 지원 항목은 협의회가 고른 것을 적고, 협의회가 요청하면 같은 금액 범위 안에서 다른 항목으로 바꿀 수 있다(제26조 · 제25조 제2항). ‘(안)’ 항목은 참여업체 확정 후 협의회 승인으로 확정한다.</w:t>
      </w:r>
    </w:p>
    <w:tbl>
      <w:tblPr>
        <w:tblW w:type="auto" w:w="0"/>
        <w:jc w:val="center"/>
        <w:tblBorders>
          <w:top w:val="single" w:sz="6" w:space="0" w:color="C9CED6"/>
          <w:left w:val="single" w:sz="6" w:space="0" w:color="C9CED6"/>
          <w:bottom w:val="single" w:sz="6" w:space="0" w:color="C9CED6"/>
          <w:right w:val="single" w:sz="6" w:space="0" w:color="C9CED6"/>
          <w:insideH w:val="single" w:sz="6" w:space="0" w:color="C9CED6"/>
          <w:insideV w:val="single" w:sz="6" w:space="0" w:color="C9CED6"/>
        </w:tblBorders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9638"/>
            <w:gridSpan w:val="2"/>
            <w:shd w:val="clear" w:color="auto" w:fill="0D1E33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맑은 고딕" w:hAnsi="맑은 고딕" w:eastAsia="맑은 고딕" w:cs="맑은 고딕"/>
                <w:b/>
                <w:i w:val="0"/>
                <w:color w:val="FFFFFF"/>
                <w:sz w:val="20"/>
              </w:rPr>
              <w:t>지원 조건</w:t>
            </w:r>
          </w:p>
        </w:tc>
      </w:tr>
      <w:tr>
        <w:tc>
          <w:tcPr>
            <w:tcW w:type="dxa" w:w="1814"/>
            <w:shd w:val="clear" w:color="auto" w:fill="F3F5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맑은 고딕" w:hAnsi="맑은 고딕" w:eastAsia="맑은 고딕" w:cs="맑은 고딕"/>
                <w:b/>
                <w:i w:val="0"/>
                <w:color w:val="0D1E33"/>
                <w:sz w:val="19"/>
              </w:rPr>
              <w:t>발전지원 총액</w:t>
            </w:r>
          </w:p>
        </w:tc>
        <w:tc>
          <w:tcPr>
            <w:tcW w:type="dxa" w:w="7824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맑은 고딕" w:hAnsi="맑은 고딕" w:eastAsia="맑은 고딕" w:cs="맑은 고딕"/>
                <w:b w:val="0"/>
                <w:i w:val="0"/>
                <w:sz w:val="20"/>
              </w:rPr>
              <w:t xml:space="preserve">금 </w:t>
            </w:r>
            <w:r>
              <w:rPr>
                <w:rFonts w:ascii="맑은 고딕" w:hAnsi="맑은 고딕" w:eastAsia="맑은 고딕" w:cs="맑은 고딕"/>
                <w:b/>
                <w:i w:val="0"/>
                <w:color w:val="9A7B3F"/>
                <w:sz w:val="20"/>
                <w:shd w:val="clear" w:color="auto" w:fill="FBF4E3"/>
              </w:rPr>
              <w:t>【금액】</w:t>
            </w:r>
            <w:r>
              <w:rPr>
                <w:rFonts w:ascii="맑은 고딕" w:hAnsi="맑은 고딕" w:eastAsia="맑은 고딕" w:cs="맑은 고딕"/>
                <w:b w:val="0"/>
                <w:i w:val="0"/>
                <w:sz w:val="20"/>
              </w:rPr>
              <w:t>원 상당 (</w:t>
            </w:r>
            <w:r>
              <w:rPr>
                <w:rFonts w:ascii="맑은 고딕" w:hAnsi="맑은 고딕" w:eastAsia="맑은 고딕" w:cs="맑은 고딕"/>
                <w:b/>
                <w:i w:val="0"/>
                <w:color w:val="9A7B3F"/>
                <w:sz w:val="20"/>
                <w:shd w:val="clear" w:color="auto" w:fill="FBF4E3"/>
              </w:rPr>
              <w:t>【세대수】</w:t>
            </w:r>
            <w:r>
              <w:rPr>
                <w:rFonts w:ascii="맑은 고딕" w:hAnsi="맑은 고딕" w:eastAsia="맑은 고딕" w:cs="맑은 고딕"/>
                <w:b w:val="0"/>
                <w:i w:val="0"/>
                <w:sz w:val="20"/>
              </w:rPr>
              <w:t xml:space="preserve">세대 · 세대당 약 </w:t>
            </w:r>
            <w:r>
              <w:rPr>
                <w:rFonts w:ascii="맑은 고딕" w:hAnsi="맑은 고딕" w:eastAsia="맑은 고딕" w:cs="맑은 고딕"/>
                <w:b/>
                <w:i w:val="0"/>
                <w:color w:val="9A7B3F"/>
                <w:sz w:val="20"/>
                <w:shd w:val="clear" w:color="auto" w:fill="FBF4E3"/>
              </w:rPr>
              <w:t>【금액】</w:t>
            </w:r>
            <w:r>
              <w:rPr>
                <w:rFonts w:ascii="맑은 고딕" w:hAnsi="맑은 고딕" w:eastAsia="맑은 고딕" w:cs="맑은 고딕"/>
                <w:b w:val="0"/>
                <w:i w:val="0"/>
                <w:sz w:val="20"/>
              </w:rPr>
              <w:t>원) · 주관사 부담 · 공동구매 단가 전가 없음</w:t>
            </w:r>
          </w:p>
        </w:tc>
      </w:tr>
      <w:tr>
        <w:tc>
          <w:tcPr>
            <w:tcW w:type="dxa" w:w="1814"/>
            <w:shd w:val="clear" w:color="auto" w:fill="F3F5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맑은 고딕" w:hAnsi="맑은 고딕" w:eastAsia="맑은 고딕" w:cs="맑은 고딕"/>
                <w:b/>
                <w:i w:val="0"/>
                <w:color w:val="0D1E33"/>
                <w:sz w:val="19"/>
              </w:rPr>
              <w:t>집행 방법</w:t>
            </w:r>
          </w:p>
        </w:tc>
        <w:tc>
          <w:tcPr>
            <w:tcW w:type="dxa" w:w="7824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맑은 고딕" w:hAnsi="맑은 고딕" w:eastAsia="맑은 고딕" w:cs="맑은 고딕"/>
                <w:b w:val="0"/>
                <w:i w:val="0"/>
                <w:sz w:val="20"/>
              </w:rPr>
              <w:t>협의회가 고른 항목을 주관사가 직접 구매 · 제공 · 시공 · 집행 내역 공개 · 현금 지급 없음</w:t>
            </w:r>
          </w:p>
        </w:tc>
      </w:tr>
      <w:tr>
        <w:tc>
          <w:tcPr>
            <w:tcW w:type="dxa" w:w="1814"/>
            <w:shd w:val="clear" w:color="auto" w:fill="F3F5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맑은 고딕" w:hAnsi="맑은 고딕" w:eastAsia="맑은 고딕" w:cs="맑은 고딕"/>
                <w:b/>
                <w:i w:val="0"/>
                <w:color w:val="0D1E33"/>
                <w:sz w:val="19"/>
              </w:rPr>
              <w:t>확정 시점</w:t>
            </w:r>
          </w:p>
        </w:tc>
        <w:tc>
          <w:tcPr>
            <w:tcW w:type="dxa" w:w="7824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맑은 고딕" w:hAnsi="맑은 고딕" w:eastAsia="맑은 고딕" w:cs="맑은 고딕"/>
                <w:b w:val="0"/>
                <w:i w:val="0"/>
                <w:sz w:val="20"/>
              </w:rPr>
              <w:t xml:space="preserve">항목 · 수량 · 일정은 </w:t>
            </w:r>
            <w:r>
              <w:rPr>
                <w:rFonts w:ascii="맑은 고딕" w:hAnsi="맑은 고딕" w:eastAsia="맑은 고딕" w:cs="맑은 고딕"/>
                <w:b/>
                <w:i w:val="0"/>
                <w:color w:val="9A7B3F"/>
                <w:sz w:val="20"/>
                <w:shd w:val="clear" w:color="auto" w:fill="FBF4E3"/>
              </w:rPr>
              <w:t>【확정 시점(예: 협약 후 30일 이내 · 정례회의)】</w:t>
            </w:r>
            <w:r>
              <w:rPr>
                <w:rFonts w:ascii="맑은 고딕" w:hAnsi="맑은 고딕" w:eastAsia="맑은 고딕" w:cs="맑은 고딕"/>
                <w:b w:val="0"/>
                <w:i w:val="0"/>
                <w:sz w:val="20"/>
              </w:rPr>
              <w:t>까지 협의회가 정한다</w:t>
            </w:r>
          </w:p>
        </w:tc>
      </w:tr>
    </w:tbl>
    <w:p>
      <w:pPr>
        <w:spacing w:before="0" w:after="80" w:line="348" w:lineRule="auto"/>
      </w:pPr>
    </w:p>
    <w:tbl>
      <w:tblPr>
        <w:tblW w:type="auto" w:w="0"/>
        <w:jc w:val="center"/>
        <w:tblBorders>
          <w:top w:val="single" w:sz="6" w:space="0" w:color="C9CED6"/>
          <w:left w:val="single" w:sz="6" w:space="0" w:color="C9CED6"/>
          <w:bottom w:val="single" w:sz="6" w:space="0" w:color="C9CED6"/>
          <w:right w:val="single" w:sz="6" w:space="0" w:color="C9CED6"/>
          <w:insideH w:val="single" w:sz="6" w:space="0" w:color="C9CED6"/>
          <w:insideV w:val="single" w:sz="6" w:space="0" w:color="C9CED6"/>
        </w:tblBorders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794"/>
            <w:shd w:val="clear" w:color="auto" w:fill="0D1E33"/>
            <w:tcMar>
              <w:top w:w="50" w:type="dxa"/>
              <w:bottom w:w="50" w:type="dxa"/>
              <w:start w:w="110" w:type="dxa"/>
              <w:end w:w="110" w:type="dxa"/>
            </w:tcMar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 w:cs="맑은 고딕"/>
                <w:b/>
                <w:i w:val="0"/>
                <w:color w:val="FFFFFF"/>
                <w:sz w:val="19"/>
              </w:rPr>
              <w:t>구분</w:t>
            </w:r>
          </w:p>
        </w:tc>
        <w:tc>
          <w:tcPr>
            <w:tcW w:type="dxa" w:w="4082"/>
            <w:shd w:val="clear" w:color="auto" w:fill="0D1E33"/>
            <w:tcMar>
              <w:top w:w="50" w:type="dxa"/>
              <w:bottom w:w="50" w:type="dxa"/>
              <w:start w:w="110" w:type="dxa"/>
              <w:end w:w="110" w:type="dxa"/>
            </w:tcMar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 w:cs="맑은 고딕"/>
                <w:b/>
                <w:i w:val="0"/>
                <w:color w:val="FFFFFF"/>
                <w:sz w:val="19"/>
              </w:rPr>
              <w:t>지원 항목(예시 · 협의회가 선택)</w:t>
            </w:r>
          </w:p>
        </w:tc>
        <w:tc>
          <w:tcPr>
            <w:tcW w:type="dxa" w:w="3175"/>
            <w:shd w:val="clear" w:color="auto" w:fill="0D1E33"/>
            <w:tcMar>
              <w:top w:w="50" w:type="dxa"/>
              <w:bottom w:w="50" w:type="dxa"/>
              <w:start w:w="110" w:type="dxa"/>
              <w:end w:w="110" w:type="dxa"/>
            </w:tcMar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 w:cs="맑은 고딕"/>
                <w:b/>
                <w:i w:val="0"/>
                <w:color w:val="FFFFFF"/>
                <w:sz w:val="19"/>
              </w:rPr>
              <w:t>확정 내용 · 수량 · 시기</w:t>
            </w:r>
          </w:p>
        </w:tc>
        <w:tc>
          <w:tcPr>
            <w:tcW w:type="dxa" w:w="1587"/>
            <w:shd w:val="clear" w:color="auto" w:fill="0D1E33"/>
            <w:tcMar>
              <w:top w:w="50" w:type="dxa"/>
              <w:bottom w:w="50" w:type="dxa"/>
              <w:start w:w="110" w:type="dxa"/>
              <w:end w:w="110" w:type="dxa"/>
            </w:tcMar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 w:cs="맑은 고딕"/>
                <w:b/>
                <w:i w:val="0"/>
                <w:color w:val="FFFFFF"/>
                <w:sz w:val="19"/>
              </w:rPr>
              <w:t>비고</w:t>
            </w:r>
          </w:p>
        </w:tc>
      </w:tr>
      <w:tr>
        <w:tc>
          <w:tcPr>
            <w:tcW w:type="dxa" w:w="794"/>
            <w:shd w:val="clear" w:color="auto" w:fill="F3F5F8"/>
            <w:tcMar>
              <w:top w:w="50" w:type="dxa"/>
              <w:bottom w:w="50" w:type="dxa"/>
              <w:start w:w="110" w:type="dxa"/>
              <w:end w:w="110" w:type="dxa"/>
            </w:tcMar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 w:cs="맑은 고딕"/>
                <w:b/>
                <w:i w:val="0"/>
                <w:sz w:val="19"/>
              </w:rPr>
              <w:t>A</w:t>
            </w:r>
          </w:p>
        </w:tc>
        <w:tc>
          <w:tcPr>
            <w:tcW w:type="dxa" w:w="4082"/>
            <w:tcMar>
              <w:top w:w="50" w:type="dxa"/>
              <w:bottom w:w="5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맑은 고딕" w:hAnsi="맑은 고딕" w:eastAsia="맑은 고딕" w:cs="맑은 고딕"/>
                <w:b w:val="0"/>
                <w:i w:val="0"/>
                <w:sz w:val="19"/>
              </w:rPr>
              <w:t xml:space="preserve">백화점 상품권 세대당 </w:t>
            </w:r>
            <w:r>
              <w:rPr>
                <w:rFonts w:ascii="맑은 고딕" w:hAnsi="맑은 고딕" w:eastAsia="맑은 고딕" w:cs="맑은 고딕"/>
                <w:b/>
                <w:i w:val="0"/>
                <w:color w:val="9A7B3F"/>
                <w:sz w:val="19"/>
                <w:shd w:val="clear" w:color="auto" w:fill="FBF4E3"/>
              </w:rPr>
              <w:t>【5 · 10】</w:t>
            </w:r>
            <w:r>
              <w:rPr>
                <w:rFonts w:ascii="맑은 고딕" w:hAnsi="맑은 고딕" w:eastAsia="맑은 고딕" w:cs="맑은 고딕"/>
                <w:b w:val="0"/>
                <w:i w:val="0"/>
                <w:sz w:val="19"/>
              </w:rPr>
              <w:t>만원(세대 현물 직접 지급)</w:t>
            </w:r>
          </w:p>
        </w:tc>
        <w:tc>
          <w:tcPr>
            <w:tcW w:type="dxa" w:w="3175"/>
            <w:tcMar>
              <w:top w:w="50" w:type="dxa"/>
              <w:bottom w:w="5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맑은 고딕" w:hAnsi="맑은 고딕" w:eastAsia="맑은 고딕" w:cs="맑은 고딕"/>
                <w:b/>
                <w:i w:val="0"/>
                <w:color w:val="9A7B3F"/>
                <w:sz w:val="19"/>
                <w:shd w:val="clear" w:color="auto" w:fill="FBF4E3"/>
              </w:rPr>
              <w:t>【 】</w:t>
            </w:r>
          </w:p>
        </w:tc>
        <w:tc>
          <w:tcPr>
            <w:tcW w:type="dxa" w:w="1587"/>
            <w:tcMar>
              <w:top w:w="50" w:type="dxa"/>
              <w:bottom w:w="5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맑은 고딕" w:hAnsi="맑은 고딕" w:eastAsia="맑은 고딕" w:cs="맑은 고딕"/>
                <w:b/>
                <w:i w:val="0"/>
                <w:color w:val="9A7B3F"/>
                <w:sz w:val="19"/>
                <w:shd w:val="clear" w:color="auto" w:fill="FBF4E3"/>
              </w:rPr>
              <w:t>【 】</w:t>
            </w:r>
          </w:p>
        </w:tc>
      </w:tr>
      <w:tr>
        <w:tc>
          <w:tcPr>
            <w:tcW w:type="dxa" w:w="794"/>
            <w:shd w:val="clear" w:color="auto" w:fill="F3F5F8"/>
            <w:tcMar>
              <w:top w:w="50" w:type="dxa"/>
              <w:bottom w:w="50" w:type="dxa"/>
              <w:start w:w="110" w:type="dxa"/>
              <w:end w:w="110" w:type="dxa"/>
            </w:tcMar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 w:cs="맑은 고딕"/>
                <w:b/>
                <w:i w:val="0"/>
                <w:sz w:val="19"/>
              </w:rPr>
              <w:t>A</w:t>
            </w:r>
          </w:p>
        </w:tc>
        <w:tc>
          <w:tcPr>
            <w:tcW w:type="dxa" w:w="4082"/>
            <w:tcMar>
              <w:top w:w="50" w:type="dxa"/>
              <w:bottom w:w="5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맑은 고딕" w:hAnsi="맑은 고딕" w:eastAsia="맑은 고딕" w:cs="맑은 고딕"/>
                <w:b w:val="0"/>
                <w:i w:val="0"/>
                <w:sz w:val="19"/>
              </w:rPr>
              <w:t>사전점검 대행 최대 50% 할인 · 이벤트 당첨 세대 동행</w:t>
            </w:r>
          </w:p>
        </w:tc>
        <w:tc>
          <w:tcPr>
            <w:tcW w:type="dxa" w:w="3175"/>
            <w:tcMar>
              <w:top w:w="50" w:type="dxa"/>
              <w:bottom w:w="5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맑은 고딕" w:hAnsi="맑은 고딕" w:eastAsia="맑은 고딕" w:cs="맑은 고딕"/>
                <w:b/>
                <w:i w:val="0"/>
                <w:color w:val="9A7B3F"/>
                <w:sz w:val="19"/>
                <w:shd w:val="clear" w:color="auto" w:fill="FBF4E3"/>
              </w:rPr>
              <w:t>【 】</w:t>
            </w:r>
          </w:p>
        </w:tc>
        <w:tc>
          <w:tcPr>
            <w:tcW w:type="dxa" w:w="1587"/>
            <w:tcMar>
              <w:top w:w="50" w:type="dxa"/>
              <w:bottom w:w="5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맑은 고딕" w:hAnsi="맑은 고딕" w:eastAsia="맑은 고딕" w:cs="맑은 고딕"/>
                <w:b/>
                <w:i w:val="0"/>
                <w:color w:val="9A7B3F"/>
                <w:sz w:val="19"/>
                <w:shd w:val="clear" w:color="auto" w:fill="FBF4E3"/>
              </w:rPr>
              <w:t>【 】</w:t>
            </w:r>
          </w:p>
        </w:tc>
      </w:tr>
      <w:tr>
        <w:tc>
          <w:tcPr>
            <w:tcW w:type="dxa" w:w="794"/>
            <w:shd w:val="clear" w:color="auto" w:fill="F3F5F8"/>
            <w:tcMar>
              <w:top w:w="50" w:type="dxa"/>
              <w:bottom w:w="50" w:type="dxa"/>
              <w:start w:w="110" w:type="dxa"/>
              <w:end w:w="110" w:type="dxa"/>
            </w:tcMar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 w:cs="맑은 고딕"/>
                <w:b/>
                <w:i w:val="0"/>
                <w:sz w:val="19"/>
              </w:rPr>
              <w:t>A</w:t>
            </w:r>
          </w:p>
        </w:tc>
        <w:tc>
          <w:tcPr>
            <w:tcW w:type="dxa" w:w="4082"/>
            <w:tcMar>
              <w:top w:w="50" w:type="dxa"/>
              <w:bottom w:w="5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맑은 고딕" w:hAnsi="맑은 고딕" w:eastAsia="맑은 고딕" w:cs="맑은 고딕"/>
                <w:b w:val="0"/>
                <w:i w:val="0"/>
                <w:sz w:val="19"/>
              </w:rPr>
              <w:t>타입별 실측 · 샘플하우스 · 항공 VR 촬영 · 3D 홈스타일링</w:t>
            </w:r>
          </w:p>
        </w:tc>
        <w:tc>
          <w:tcPr>
            <w:tcW w:type="dxa" w:w="3175"/>
            <w:tcMar>
              <w:top w:w="50" w:type="dxa"/>
              <w:bottom w:w="5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맑은 고딕" w:hAnsi="맑은 고딕" w:eastAsia="맑은 고딕" w:cs="맑은 고딕"/>
                <w:b/>
                <w:i w:val="0"/>
                <w:color w:val="9A7B3F"/>
                <w:sz w:val="19"/>
                <w:shd w:val="clear" w:color="auto" w:fill="FBF4E3"/>
              </w:rPr>
              <w:t>【 】</w:t>
            </w:r>
          </w:p>
        </w:tc>
        <w:tc>
          <w:tcPr>
            <w:tcW w:type="dxa" w:w="1587"/>
            <w:tcMar>
              <w:top w:w="50" w:type="dxa"/>
              <w:bottom w:w="5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맑은 고딕" w:hAnsi="맑은 고딕" w:eastAsia="맑은 고딕" w:cs="맑은 고딕"/>
                <w:b/>
                <w:i w:val="0"/>
                <w:color w:val="9A7B3F"/>
                <w:sz w:val="19"/>
                <w:shd w:val="clear" w:color="auto" w:fill="FBF4E3"/>
              </w:rPr>
              <w:t>【 】</w:t>
            </w:r>
          </w:p>
        </w:tc>
      </w:tr>
      <w:tr>
        <w:tc>
          <w:tcPr>
            <w:tcW w:type="dxa" w:w="794"/>
            <w:shd w:val="clear" w:color="auto" w:fill="F3F5F8"/>
            <w:tcMar>
              <w:top w:w="50" w:type="dxa"/>
              <w:bottom w:w="50" w:type="dxa"/>
              <w:start w:w="110" w:type="dxa"/>
              <w:end w:w="110" w:type="dxa"/>
            </w:tcMar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 w:cs="맑은 고딕"/>
                <w:b/>
                <w:i w:val="0"/>
                <w:sz w:val="19"/>
              </w:rPr>
              <w:t>A</w:t>
            </w:r>
          </w:p>
        </w:tc>
        <w:tc>
          <w:tcPr>
            <w:tcW w:type="dxa" w:w="4082"/>
            <w:tcMar>
              <w:top w:w="50" w:type="dxa"/>
              <w:bottom w:w="5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맑은 고딕" w:hAnsi="맑은 고딕" w:eastAsia="맑은 고딕" w:cs="맑은 고딕"/>
                <w:b w:val="0"/>
                <w:i w:val="0"/>
                <w:sz w:val="19"/>
              </w:rPr>
              <w:t>방문 선물 · 사은품 · 경품 · 정회원 혜택(같은 범위 안 배분)</w:t>
            </w:r>
          </w:p>
        </w:tc>
        <w:tc>
          <w:tcPr>
            <w:tcW w:type="dxa" w:w="3175"/>
            <w:tcMar>
              <w:top w:w="50" w:type="dxa"/>
              <w:bottom w:w="5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맑은 고딕" w:hAnsi="맑은 고딕" w:eastAsia="맑은 고딕" w:cs="맑은 고딕"/>
                <w:b/>
                <w:i w:val="0"/>
                <w:color w:val="9A7B3F"/>
                <w:sz w:val="19"/>
                <w:shd w:val="clear" w:color="auto" w:fill="FBF4E3"/>
              </w:rPr>
              <w:t>【 】</w:t>
            </w:r>
          </w:p>
        </w:tc>
        <w:tc>
          <w:tcPr>
            <w:tcW w:type="dxa" w:w="1587"/>
            <w:tcMar>
              <w:top w:w="50" w:type="dxa"/>
              <w:bottom w:w="5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맑은 고딕" w:hAnsi="맑은 고딕" w:eastAsia="맑은 고딕" w:cs="맑은 고딕"/>
                <w:b w:val="0"/>
                <w:i w:val="0"/>
                <w:sz w:val="19"/>
              </w:rPr>
              <w:t>(안)</w:t>
            </w:r>
          </w:p>
        </w:tc>
      </w:tr>
      <w:tr>
        <w:tc>
          <w:tcPr>
            <w:tcW w:type="dxa" w:w="794"/>
            <w:shd w:val="clear" w:color="auto" w:fill="F3F5F8"/>
            <w:tcMar>
              <w:top w:w="50" w:type="dxa"/>
              <w:bottom w:w="50" w:type="dxa"/>
              <w:start w:w="110" w:type="dxa"/>
              <w:end w:w="110" w:type="dxa"/>
            </w:tcMar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 w:cs="맑은 고딕"/>
                <w:b/>
                <w:i w:val="0"/>
                <w:sz w:val="19"/>
              </w:rPr>
              <w:t>B</w:t>
            </w:r>
          </w:p>
        </w:tc>
        <w:tc>
          <w:tcPr>
            <w:tcW w:type="dxa" w:w="4082"/>
            <w:tcMar>
              <w:top w:w="50" w:type="dxa"/>
              <w:bottom w:w="5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맑은 고딕" w:hAnsi="맑은 고딕" w:eastAsia="맑은 고딕" w:cs="맑은 고딕"/>
                <w:b w:val="0"/>
                <w:i w:val="0"/>
                <w:sz w:val="19"/>
              </w:rPr>
              <w:t>공용부 구조 · 시공 품질 점검(열화상 드론 · 라돈 측정) · 하자 분석 보고서</w:t>
            </w:r>
          </w:p>
        </w:tc>
        <w:tc>
          <w:tcPr>
            <w:tcW w:type="dxa" w:w="3175"/>
            <w:tcMar>
              <w:top w:w="50" w:type="dxa"/>
              <w:bottom w:w="5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맑은 고딕" w:hAnsi="맑은 고딕" w:eastAsia="맑은 고딕" w:cs="맑은 고딕"/>
                <w:b/>
                <w:i w:val="0"/>
                <w:color w:val="9A7B3F"/>
                <w:sz w:val="19"/>
                <w:shd w:val="clear" w:color="auto" w:fill="FBF4E3"/>
              </w:rPr>
              <w:t>【 】</w:t>
            </w:r>
          </w:p>
        </w:tc>
        <w:tc>
          <w:tcPr>
            <w:tcW w:type="dxa" w:w="1587"/>
            <w:tcMar>
              <w:top w:w="50" w:type="dxa"/>
              <w:bottom w:w="5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맑은 고딕" w:hAnsi="맑은 고딕" w:eastAsia="맑은 고딕" w:cs="맑은 고딕"/>
                <w:b/>
                <w:i w:val="0"/>
                <w:color w:val="9A7B3F"/>
                <w:sz w:val="19"/>
                <w:shd w:val="clear" w:color="auto" w:fill="FBF4E3"/>
              </w:rPr>
              <w:t>【 】</w:t>
            </w:r>
          </w:p>
        </w:tc>
      </w:tr>
      <w:tr>
        <w:tc>
          <w:tcPr>
            <w:tcW w:type="dxa" w:w="794"/>
            <w:shd w:val="clear" w:color="auto" w:fill="F3F5F8"/>
            <w:tcMar>
              <w:top w:w="50" w:type="dxa"/>
              <w:bottom w:w="50" w:type="dxa"/>
              <w:start w:w="110" w:type="dxa"/>
              <w:end w:w="110" w:type="dxa"/>
            </w:tcMar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 w:cs="맑은 고딕"/>
                <w:b/>
                <w:i w:val="0"/>
                <w:sz w:val="19"/>
              </w:rPr>
              <w:t>B</w:t>
            </w:r>
          </w:p>
        </w:tc>
        <w:tc>
          <w:tcPr>
            <w:tcW w:type="dxa" w:w="4082"/>
            <w:tcMar>
              <w:top w:w="50" w:type="dxa"/>
              <w:bottom w:w="5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맑은 고딕" w:hAnsi="맑은 고딕" w:eastAsia="맑은 고딕" w:cs="맑은 고딕"/>
                <w:b w:val="0"/>
                <w:i w:val="0"/>
                <w:sz w:val="19"/>
              </w:rPr>
              <w:t>사전점검 당일 추가 지원 · 온라인 위임장 · 도면 분석보고서</w:t>
            </w:r>
          </w:p>
        </w:tc>
        <w:tc>
          <w:tcPr>
            <w:tcW w:type="dxa" w:w="3175"/>
            <w:tcMar>
              <w:top w:w="50" w:type="dxa"/>
              <w:bottom w:w="5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맑은 고딕" w:hAnsi="맑은 고딕" w:eastAsia="맑은 고딕" w:cs="맑은 고딕"/>
                <w:b/>
                <w:i w:val="0"/>
                <w:color w:val="9A7B3F"/>
                <w:sz w:val="19"/>
                <w:shd w:val="clear" w:color="auto" w:fill="FBF4E3"/>
              </w:rPr>
              <w:t>【 】</w:t>
            </w:r>
          </w:p>
        </w:tc>
        <w:tc>
          <w:tcPr>
            <w:tcW w:type="dxa" w:w="1587"/>
            <w:tcMar>
              <w:top w:w="50" w:type="dxa"/>
              <w:bottom w:w="5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맑은 고딕" w:hAnsi="맑은 고딕" w:eastAsia="맑은 고딕" w:cs="맑은 고딕"/>
                <w:b/>
                <w:i w:val="0"/>
                <w:color w:val="9A7B3F"/>
                <w:sz w:val="19"/>
                <w:shd w:val="clear" w:color="auto" w:fill="FBF4E3"/>
              </w:rPr>
              <w:t>【 】</w:t>
            </w:r>
          </w:p>
        </w:tc>
      </w:tr>
      <w:tr>
        <w:tc>
          <w:tcPr>
            <w:tcW w:type="dxa" w:w="794"/>
            <w:shd w:val="clear" w:color="auto" w:fill="F3F5F8"/>
            <w:tcMar>
              <w:top w:w="50" w:type="dxa"/>
              <w:bottom w:w="50" w:type="dxa"/>
              <w:start w:w="110" w:type="dxa"/>
              <w:end w:w="110" w:type="dxa"/>
            </w:tcMar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 w:cs="맑은 고딕"/>
                <w:b/>
                <w:i w:val="0"/>
                <w:sz w:val="19"/>
              </w:rPr>
              <w:t>B</w:t>
            </w:r>
          </w:p>
        </w:tc>
        <w:tc>
          <w:tcPr>
            <w:tcW w:type="dxa" w:w="4082"/>
            <w:tcMar>
              <w:top w:w="50" w:type="dxa"/>
              <w:bottom w:w="5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맑은 고딕" w:hAnsi="맑은 고딕" w:eastAsia="맑은 고딕" w:cs="맑은 고딕"/>
                <w:b w:val="0"/>
                <w:i w:val="0"/>
                <w:sz w:val="19"/>
              </w:rPr>
              <w:t>시행 · 시공사 협상 미팅 동석 · 민원 의견 전달 · 세스코 특수해충 점검</w:t>
            </w:r>
          </w:p>
        </w:tc>
        <w:tc>
          <w:tcPr>
            <w:tcW w:type="dxa" w:w="3175"/>
            <w:tcMar>
              <w:top w:w="50" w:type="dxa"/>
              <w:bottom w:w="5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맑은 고딕" w:hAnsi="맑은 고딕" w:eastAsia="맑은 고딕" w:cs="맑은 고딕"/>
                <w:b/>
                <w:i w:val="0"/>
                <w:color w:val="9A7B3F"/>
                <w:sz w:val="19"/>
                <w:shd w:val="clear" w:color="auto" w:fill="FBF4E3"/>
              </w:rPr>
              <w:t>【 】</w:t>
            </w:r>
          </w:p>
        </w:tc>
        <w:tc>
          <w:tcPr>
            <w:tcW w:type="dxa" w:w="1587"/>
            <w:tcMar>
              <w:top w:w="50" w:type="dxa"/>
              <w:bottom w:w="5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맑은 고딕" w:hAnsi="맑은 고딕" w:eastAsia="맑은 고딕" w:cs="맑은 고딕"/>
                <w:b/>
                <w:i w:val="0"/>
                <w:color w:val="9A7B3F"/>
                <w:sz w:val="19"/>
                <w:shd w:val="clear" w:color="auto" w:fill="FBF4E3"/>
              </w:rPr>
              <w:t>【 】</w:t>
            </w:r>
          </w:p>
        </w:tc>
      </w:tr>
      <w:tr>
        <w:tc>
          <w:tcPr>
            <w:tcW w:type="dxa" w:w="794"/>
            <w:shd w:val="clear" w:color="auto" w:fill="F3F5F8"/>
            <w:tcMar>
              <w:top w:w="50" w:type="dxa"/>
              <w:bottom w:w="50" w:type="dxa"/>
              <w:start w:w="110" w:type="dxa"/>
              <w:end w:w="110" w:type="dxa"/>
            </w:tcMar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 w:cs="맑은 고딕"/>
                <w:b/>
                <w:i w:val="0"/>
                <w:sz w:val="19"/>
              </w:rPr>
              <w:t>C</w:t>
            </w:r>
          </w:p>
        </w:tc>
        <w:tc>
          <w:tcPr>
            <w:tcW w:type="dxa" w:w="4082"/>
            <w:tcMar>
              <w:top w:w="50" w:type="dxa"/>
              <w:bottom w:w="5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맑은 고딕" w:hAnsi="맑은 고딕" w:eastAsia="맑은 고딕" w:cs="맑은 고딕"/>
                <w:b w:val="0"/>
                <w:i w:val="0"/>
                <w:sz w:val="19"/>
              </w:rPr>
              <w:t>동 파사드 · 문주 · 놀이터 · 산책로 경관조명 진단 및 개선안</w:t>
            </w:r>
          </w:p>
        </w:tc>
        <w:tc>
          <w:tcPr>
            <w:tcW w:type="dxa" w:w="3175"/>
            <w:tcMar>
              <w:top w:w="50" w:type="dxa"/>
              <w:bottom w:w="5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맑은 고딕" w:hAnsi="맑은 고딕" w:eastAsia="맑은 고딕" w:cs="맑은 고딕"/>
                <w:b/>
                <w:i w:val="0"/>
                <w:color w:val="9A7B3F"/>
                <w:sz w:val="19"/>
                <w:shd w:val="clear" w:color="auto" w:fill="FBF4E3"/>
              </w:rPr>
              <w:t>【 】</w:t>
            </w:r>
          </w:p>
        </w:tc>
        <w:tc>
          <w:tcPr>
            <w:tcW w:type="dxa" w:w="1587"/>
            <w:tcMar>
              <w:top w:w="50" w:type="dxa"/>
              <w:bottom w:w="5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맑은 고딕" w:hAnsi="맑은 고딕" w:eastAsia="맑은 고딕" w:cs="맑은 고딕"/>
                <w:b w:val="0"/>
                <w:i w:val="0"/>
                <w:sz w:val="19"/>
              </w:rPr>
              <w:t>진단 · 자료 제공</w:t>
            </w:r>
          </w:p>
        </w:tc>
      </w:tr>
      <w:tr>
        <w:tc>
          <w:tcPr>
            <w:tcW w:type="dxa" w:w="794"/>
            <w:shd w:val="clear" w:color="auto" w:fill="F3F5F8"/>
            <w:tcMar>
              <w:top w:w="50" w:type="dxa"/>
              <w:bottom w:w="50" w:type="dxa"/>
              <w:start w:w="110" w:type="dxa"/>
              <w:end w:w="110" w:type="dxa"/>
            </w:tcMar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 w:cs="맑은 고딕"/>
                <w:b/>
                <w:i w:val="0"/>
                <w:sz w:val="19"/>
              </w:rPr>
              <w:t>C</w:t>
            </w:r>
          </w:p>
        </w:tc>
        <w:tc>
          <w:tcPr>
            <w:tcW w:type="dxa" w:w="4082"/>
            <w:tcMar>
              <w:top w:w="50" w:type="dxa"/>
              <w:bottom w:w="5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맑은 고딕" w:hAnsi="맑은 고딕" w:eastAsia="맑은 고딕" w:cs="맑은 고딕"/>
                <w:b w:val="0"/>
                <w:i w:val="0"/>
                <w:sz w:val="19"/>
              </w:rPr>
              <w:t>커뮤니티 · 공용부 조명 개선안 · 전기차 충전 인프라 검토 · 입주 기념 점등식</w:t>
            </w:r>
          </w:p>
        </w:tc>
        <w:tc>
          <w:tcPr>
            <w:tcW w:type="dxa" w:w="3175"/>
            <w:tcMar>
              <w:top w:w="50" w:type="dxa"/>
              <w:bottom w:w="5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맑은 고딕" w:hAnsi="맑은 고딕" w:eastAsia="맑은 고딕" w:cs="맑은 고딕"/>
                <w:b/>
                <w:i w:val="0"/>
                <w:color w:val="9A7B3F"/>
                <w:sz w:val="19"/>
                <w:shd w:val="clear" w:color="auto" w:fill="FBF4E3"/>
              </w:rPr>
              <w:t>【 】</w:t>
            </w:r>
          </w:p>
        </w:tc>
        <w:tc>
          <w:tcPr>
            <w:tcW w:type="dxa" w:w="1587"/>
            <w:tcMar>
              <w:top w:w="50" w:type="dxa"/>
              <w:bottom w:w="5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맑은 고딕" w:hAnsi="맑은 고딕" w:eastAsia="맑은 고딕" w:cs="맑은 고딕"/>
                <w:b/>
                <w:i w:val="0"/>
                <w:color w:val="9A7B3F"/>
                <w:sz w:val="19"/>
                <w:shd w:val="clear" w:color="auto" w:fill="FBF4E3"/>
              </w:rPr>
              <w:t>【 】</w:t>
            </w:r>
          </w:p>
        </w:tc>
      </w:tr>
      <w:tr>
        <w:tc>
          <w:tcPr>
            <w:tcW w:type="dxa" w:w="794"/>
            <w:shd w:val="clear" w:color="auto" w:fill="F3F5F8"/>
            <w:tcMar>
              <w:top w:w="50" w:type="dxa"/>
              <w:bottom w:w="50" w:type="dxa"/>
              <w:start w:w="110" w:type="dxa"/>
              <w:end w:w="110" w:type="dxa"/>
            </w:tcMar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 w:cs="맑은 고딕"/>
                <w:b/>
                <w:i w:val="0"/>
                <w:sz w:val="19"/>
              </w:rPr>
              <w:t>기타</w:t>
            </w:r>
          </w:p>
        </w:tc>
        <w:tc>
          <w:tcPr>
            <w:tcW w:type="dxa" w:w="4082"/>
            <w:tcMar>
              <w:top w:w="50" w:type="dxa"/>
              <w:bottom w:w="5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맑은 고딕" w:hAnsi="맑은 고딕" w:eastAsia="맑은 고딕" w:cs="맑은 고딕"/>
                <w:b/>
                <w:i w:val="0"/>
                <w:color w:val="9A7B3F"/>
                <w:sz w:val="19"/>
                <w:shd w:val="clear" w:color="auto" w:fill="FBF4E3"/>
              </w:rPr>
              <w:t>【협의회 지정 항목】</w:t>
            </w:r>
          </w:p>
        </w:tc>
        <w:tc>
          <w:tcPr>
            <w:tcW w:type="dxa" w:w="3175"/>
            <w:tcMar>
              <w:top w:w="50" w:type="dxa"/>
              <w:bottom w:w="5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맑은 고딕" w:hAnsi="맑은 고딕" w:eastAsia="맑은 고딕" w:cs="맑은 고딕"/>
                <w:b/>
                <w:i w:val="0"/>
                <w:color w:val="9A7B3F"/>
                <w:sz w:val="19"/>
                <w:shd w:val="clear" w:color="auto" w:fill="FBF4E3"/>
              </w:rPr>
              <w:t>【 】</w:t>
            </w:r>
          </w:p>
        </w:tc>
        <w:tc>
          <w:tcPr>
            <w:tcW w:type="dxa" w:w="1587"/>
            <w:tcMar>
              <w:top w:w="50" w:type="dxa"/>
              <w:bottom w:w="5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맑은 고딕" w:hAnsi="맑은 고딕" w:eastAsia="맑은 고딕" w:cs="맑은 고딕"/>
                <w:b/>
                <w:i w:val="0"/>
                <w:color w:val="9A7B3F"/>
                <w:sz w:val="19"/>
                <w:shd w:val="clear" w:color="auto" w:fill="FBF4E3"/>
              </w:rPr>
              <w:t>【 】</w:t>
            </w:r>
          </w:p>
        </w:tc>
      </w:tr>
    </w:tbl>
    <w:p>
      <w:pPr>
        <w:spacing w:before="0" w:after="160" w:line="348" w:lineRule="auto"/>
      </w:pPr>
    </w:p>
    <w:tbl>
      <w:tblPr>
        <w:tblW w:type="auto" w:w="0"/>
        <w:jc w:val="center"/>
        <w:tblBorders>
          <w:top w:val="single" w:sz="6" w:space="0" w:color="C9CED6"/>
          <w:left w:val="single" w:sz="6" w:space="0" w:color="C9CED6"/>
          <w:bottom w:val="single" w:sz="6" w:space="0" w:color="C9CED6"/>
          <w:right w:val="single" w:sz="6" w:space="0" w:color="C9CED6"/>
          <w:insideH w:val="single" w:sz="6" w:space="0" w:color="C9CED6"/>
          <w:insideV w:val="single" w:sz="6" w:space="0" w:color="C9CED6"/>
        </w:tblBorders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680"/>
            <w:shd w:val="clear" w:color="auto" w:fill="0D1E33"/>
            <w:tcMar>
              <w:top w:w="50" w:type="dxa"/>
              <w:bottom w:w="50" w:type="dxa"/>
              <w:start w:w="110" w:type="dxa"/>
              <w:end w:w="110" w:type="dxa"/>
            </w:tcMar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 w:cs="맑은 고딕"/>
                <w:b/>
                <w:i w:val="0"/>
                <w:color w:val="FFFFFF"/>
                <w:sz w:val="19"/>
              </w:rPr>
              <w:t>번호</w:t>
            </w:r>
          </w:p>
        </w:tc>
        <w:tc>
          <w:tcPr>
            <w:tcW w:type="dxa" w:w="6576"/>
            <w:shd w:val="clear" w:color="auto" w:fill="0D1E33"/>
            <w:tcMar>
              <w:top w:w="50" w:type="dxa"/>
              <w:bottom w:w="50" w:type="dxa"/>
              <w:start w:w="110" w:type="dxa"/>
              <w:end w:w="110" w:type="dxa"/>
            </w:tcMar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 w:cs="맑은 고딕"/>
                <w:b/>
                <w:i w:val="0"/>
                <w:color w:val="FFFFFF"/>
                <w:sz w:val="19"/>
              </w:rPr>
              <w:t>특약 내용</w:t>
            </w:r>
          </w:p>
        </w:tc>
        <w:tc>
          <w:tcPr>
            <w:tcW w:type="dxa" w:w="2381"/>
            <w:shd w:val="clear" w:color="auto" w:fill="0D1E33"/>
            <w:tcMar>
              <w:top w:w="50" w:type="dxa"/>
              <w:bottom w:w="50" w:type="dxa"/>
              <w:start w:w="110" w:type="dxa"/>
              <w:end w:w="110" w:type="dxa"/>
            </w:tcMar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 w:cs="맑은 고딕"/>
                <w:b/>
                <w:i w:val="0"/>
                <w:color w:val="FFFFFF"/>
                <w:sz w:val="19"/>
              </w:rPr>
              <w:t>기한 · 조건</w:t>
            </w:r>
          </w:p>
        </w:tc>
      </w:tr>
      <w:tr>
        <w:tc>
          <w:tcPr>
            <w:tcW w:type="dxa" w:w="680"/>
            <w:shd w:val="clear" w:color="auto" w:fill="F3F5F8"/>
            <w:tcMar>
              <w:top w:w="50" w:type="dxa"/>
              <w:bottom w:w="50" w:type="dxa"/>
              <w:start w:w="110" w:type="dxa"/>
              <w:end w:w="110" w:type="dxa"/>
            </w:tcMar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 w:cs="맑은 고딕"/>
                <w:b/>
                <w:i w:val="0"/>
                <w:sz w:val="19"/>
              </w:rPr>
              <w:t>1</w:t>
            </w:r>
          </w:p>
        </w:tc>
        <w:tc>
          <w:tcPr>
            <w:tcW w:type="dxa" w:w="6576"/>
            <w:tcMar>
              <w:top w:w="50" w:type="dxa"/>
              <w:bottom w:w="5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맑은 고딕" w:hAnsi="맑은 고딕" w:eastAsia="맑은 고딕" w:cs="맑은 고딕"/>
                <w:b w:val="0"/>
                <w:i w:val="0"/>
                <w:sz w:val="19"/>
              </w:rPr>
              <w:t xml:space="preserve">하자 예치금 금 </w:t>
            </w:r>
            <w:r>
              <w:rPr>
                <w:rFonts w:ascii="맑은 고딕" w:hAnsi="맑은 고딕" w:eastAsia="맑은 고딕" w:cs="맑은 고딕"/>
                <w:b/>
                <w:i w:val="0"/>
                <w:color w:val="9A7B3F"/>
                <w:sz w:val="19"/>
                <w:shd w:val="clear" w:color="auto" w:fill="FBF4E3"/>
              </w:rPr>
              <w:t>【금액】</w:t>
            </w:r>
            <w:r>
              <w:rPr>
                <w:rFonts w:ascii="맑은 고딕" w:hAnsi="맑은 고딕" w:eastAsia="맑은 고딕" w:cs="맑은 고딕"/>
                <w:b w:val="0"/>
                <w:i w:val="0"/>
                <w:sz w:val="19"/>
              </w:rPr>
              <w:t xml:space="preserve">원 예치 · 입주 </w:t>
            </w:r>
            <w:r>
              <w:rPr>
                <w:rFonts w:ascii="맑은 고딕" w:hAnsi="맑은 고딕" w:eastAsia="맑은 고딕" w:cs="맑은 고딕"/>
                <w:b/>
                <w:i w:val="0"/>
                <w:color w:val="9A7B3F"/>
                <w:sz w:val="19"/>
                <w:shd w:val="clear" w:color="auto" w:fill="FBF4E3"/>
              </w:rPr>
              <w:t>【완료 시 · 기간】</w:t>
            </w:r>
            <w:r>
              <w:rPr>
                <w:rFonts w:ascii="맑은 고딕" w:hAnsi="맑은 고딕" w:eastAsia="맑은 고딕" w:cs="맑은 고딕"/>
                <w:b w:val="0"/>
                <w:i w:val="0"/>
                <w:sz w:val="19"/>
              </w:rPr>
              <w:t>까지 유지 · 사용 내역 공개</w:t>
            </w:r>
          </w:p>
        </w:tc>
        <w:tc>
          <w:tcPr>
            <w:tcW w:type="dxa" w:w="2381"/>
            <w:tcMar>
              <w:top w:w="50" w:type="dxa"/>
              <w:bottom w:w="5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맑은 고딕" w:hAnsi="맑은 고딕" w:eastAsia="맑은 고딕" w:cs="맑은 고딕"/>
                <w:b/>
                <w:i w:val="0"/>
                <w:color w:val="9A7B3F"/>
                <w:sz w:val="19"/>
                <w:shd w:val="clear" w:color="auto" w:fill="FBF4E3"/>
              </w:rPr>
              <w:t>【 】</w:t>
            </w:r>
          </w:p>
        </w:tc>
      </w:tr>
      <w:tr>
        <w:tc>
          <w:tcPr>
            <w:tcW w:type="dxa" w:w="680"/>
            <w:shd w:val="clear" w:color="auto" w:fill="F3F5F8"/>
            <w:tcMar>
              <w:top w:w="50" w:type="dxa"/>
              <w:bottom w:w="50" w:type="dxa"/>
              <w:start w:w="110" w:type="dxa"/>
              <w:end w:w="110" w:type="dxa"/>
            </w:tcMar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 w:cs="맑은 고딕"/>
                <w:b/>
                <w:i w:val="0"/>
                <w:sz w:val="19"/>
              </w:rPr>
              <w:t>2</w:t>
            </w:r>
          </w:p>
        </w:tc>
        <w:tc>
          <w:tcPr>
            <w:tcW w:type="dxa" w:w="6576"/>
            <w:tcMar>
              <w:top w:w="50" w:type="dxa"/>
              <w:bottom w:w="5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맑은 고딕" w:hAnsi="맑은 고딕" w:eastAsia="맑은 고딕" w:cs="맑은 고딕"/>
                <w:b w:val="0"/>
                <w:i w:val="0"/>
                <w:sz w:val="19"/>
              </w:rPr>
              <w:t xml:space="preserve">협약이행 · 하자보증 증권(협의회 피보험자 · </w:t>
            </w:r>
            <w:r>
              <w:rPr>
                <w:rFonts w:ascii="맑은 고딕" w:hAnsi="맑은 고딕" w:eastAsia="맑은 고딕" w:cs="맑은 고딕"/>
                <w:b/>
                <w:i w:val="0"/>
                <w:color w:val="9A7B3F"/>
                <w:sz w:val="19"/>
                <w:shd w:val="clear" w:color="auto" w:fill="FBF4E3"/>
              </w:rPr>
              <w:t>【12】</w:t>
            </w:r>
            <w:r>
              <w:rPr>
                <w:rFonts w:ascii="맑은 고딕" w:hAnsi="맑은 고딕" w:eastAsia="맑은 고딕" w:cs="맑은 고딕"/>
                <w:b w:val="0"/>
                <w:i w:val="0"/>
                <w:sz w:val="19"/>
              </w:rPr>
              <w:t xml:space="preserve">개월 이상 · 금 </w:t>
            </w:r>
            <w:r>
              <w:rPr>
                <w:rFonts w:ascii="맑은 고딕" w:hAnsi="맑은 고딕" w:eastAsia="맑은 고딕" w:cs="맑은 고딕"/>
                <w:b/>
                <w:i w:val="0"/>
                <w:color w:val="9A7B3F"/>
                <w:sz w:val="19"/>
                <w:shd w:val="clear" w:color="auto" w:fill="FBF4E3"/>
              </w:rPr>
              <w:t>【금액】</w:t>
            </w:r>
            <w:r>
              <w:rPr>
                <w:rFonts w:ascii="맑은 고딕" w:hAnsi="맑은 고딕" w:eastAsia="맑은 고딕" w:cs="맑은 고딕"/>
                <w:b w:val="0"/>
                <w:i w:val="0"/>
                <w:sz w:val="19"/>
              </w:rPr>
              <w:t>원) 제출</w:t>
            </w:r>
          </w:p>
        </w:tc>
        <w:tc>
          <w:tcPr>
            <w:tcW w:type="dxa" w:w="2381"/>
            <w:tcMar>
              <w:top w:w="50" w:type="dxa"/>
              <w:bottom w:w="5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맑은 고딕" w:hAnsi="맑은 고딕" w:eastAsia="맑은 고딕" w:cs="맑은 고딕"/>
                <w:b w:val="0"/>
                <w:i w:val="0"/>
                <w:sz w:val="19"/>
              </w:rPr>
              <w:t xml:space="preserve">협약 후 </w:t>
            </w:r>
            <w:r>
              <w:rPr>
                <w:rFonts w:ascii="맑은 고딕" w:hAnsi="맑은 고딕" w:eastAsia="맑은 고딕" w:cs="맑은 고딕"/>
                <w:b/>
                <w:i w:val="0"/>
                <w:color w:val="9A7B3F"/>
                <w:sz w:val="19"/>
                <w:shd w:val="clear" w:color="auto" w:fill="FBF4E3"/>
              </w:rPr>
              <w:t>【 】</w:t>
            </w:r>
            <w:r>
              <w:rPr>
                <w:rFonts w:ascii="맑은 고딕" w:hAnsi="맑은 고딕" w:eastAsia="맑은 고딕" w:cs="맑은 고딕"/>
                <w:b w:val="0"/>
                <w:i w:val="0"/>
                <w:sz w:val="19"/>
              </w:rPr>
              <w:t>일 이내</w:t>
            </w:r>
          </w:p>
        </w:tc>
      </w:tr>
      <w:tr>
        <w:tc>
          <w:tcPr>
            <w:tcW w:type="dxa" w:w="680"/>
            <w:shd w:val="clear" w:color="auto" w:fill="F3F5F8"/>
            <w:tcMar>
              <w:top w:w="50" w:type="dxa"/>
              <w:bottom w:w="50" w:type="dxa"/>
              <w:start w:w="110" w:type="dxa"/>
              <w:end w:w="110" w:type="dxa"/>
            </w:tcMar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 w:cs="맑은 고딕"/>
                <w:b/>
                <w:i w:val="0"/>
                <w:sz w:val="19"/>
              </w:rPr>
              <w:t>3</w:t>
            </w:r>
          </w:p>
        </w:tc>
        <w:tc>
          <w:tcPr>
            <w:tcW w:type="dxa" w:w="6576"/>
            <w:tcMar>
              <w:top w:w="50" w:type="dxa"/>
              <w:bottom w:w="5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맑은 고딕" w:hAnsi="맑은 고딕" w:eastAsia="맑은 고딕" w:cs="맑은 고딕"/>
                <w:b w:val="0"/>
                <w:i w:val="0"/>
                <w:sz w:val="19"/>
              </w:rPr>
              <w:t xml:space="preserve">입주박람회 </w:t>
            </w:r>
            <w:r>
              <w:rPr>
                <w:rFonts w:ascii="맑은 고딕" w:hAnsi="맑은 고딕" w:eastAsia="맑은 고딕" w:cs="맑은 고딕"/>
                <w:b/>
                <w:i w:val="0"/>
                <w:color w:val="9A7B3F"/>
                <w:sz w:val="19"/>
                <w:shd w:val="clear" w:color="auto" w:fill="FBF4E3"/>
              </w:rPr>
              <w:t>【연월】</w:t>
            </w:r>
            <w:r>
              <w:rPr>
                <w:rFonts w:ascii="맑은 고딕" w:hAnsi="맑은 고딕" w:eastAsia="맑은 고딕" w:cs="맑은 고딕"/>
                <w:b w:val="0"/>
                <w:i w:val="0"/>
                <w:sz w:val="19"/>
              </w:rPr>
              <w:t xml:space="preserve"> · </w:t>
            </w:r>
            <w:r>
              <w:rPr>
                <w:rFonts w:ascii="맑은 고딕" w:hAnsi="맑은 고딕" w:eastAsia="맑은 고딕" w:cs="맑은 고딕"/>
                <w:b/>
                <w:i w:val="0"/>
                <w:color w:val="9A7B3F"/>
                <w:sz w:val="19"/>
                <w:shd w:val="clear" w:color="auto" w:fill="FBF4E3"/>
              </w:rPr>
              <w:t>【요일 · 일수】</w:t>
            </w:r>
            <w:r>
              <w:rPr>
                <w:rFonts w:ascii="맑은 고딕" w:hAnsi="맑은 고딕" w:eastAsia="맑은 고딕" w:cs="맑은 고딕"/>
                <w:b w:val="0"/>
                <w:i w:val="0"/>
                <w:sz w:val="19"/>
              </w:rPr>
              <w:t xml:space="preserve"> · 장소 </w:t>
            </w:r>
            <w:r>
              <w:rPr>
                <w:rFonts w:ascii="맑은 고딕" w:hAnsi="맑은 고딕" w:eastAsia="맑은 고딕" w:cs="맑은 고딕"/>
                <w:b/>
                <w:i w:val="0"/>
                <w:color w:val="9A7B3F"/>
                <w:sz w:val="19"/>
                <w:shd w:val="clear" w:color="auto" w:fill="FBF4E3"/>
              </w:rPr>
              <w:t>【행사장】</w:t>
            </w:r>
            <w:r>
              <w:rPr>
                <w:rFonts w:ascii="맑은 고딕" w:hAnsi="맑은 고딕" w:eastAsia="맑은 고딕" w:cs="맑은 고딕"/>
                <w:b w:val="0"/>
                <w:i w:val="0"/>
                <w:sz w:val="19"/>
              </w:rPr>
              <w:t>(협의회와 답사 후 확정)</w:t>
            </w:r>
          </w:p>
        </w:tc>
        <w:tc>
          <w:tcPr>
            <w:tcW w:type="dxa" w:w="2381"/>
            <w:tcMar>
              <w:top w:w="50" w:type="dxa"/>
              <w:bottom w:w="5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맑은 고딕" w:hAnsi="맑은 고딕" w:eastAsia="맑은 고딕" w:cs="맑은 고딕"/>
                <w:b/>
                <w:i w:val="0"/>
                <w:color w:val="9A7B3F"/>
                <w:sz w:val="19"/>
                <w:shd w:val="clear" w:color="auto" w:fill="FBF4E3"/>
              </w:rPr>
              <w:t>【 】</w:t>
            </w:r>
          </w:p>
        </w:tc>
      </w:tr>
      <w:tr>
        <w:tc>
          <w:tcPr>
            <w:tcW w:type="dxa" w:w="680"/>
            <w:shd w:val="clear" w:color="auto" w:fill="F3F5F8"/>
            <w:tcMar>
              <w:top w:w="50" w:type="dxa"/>
              <w:bottom w:w="50" w:type="dxa"/>
              <w:start w:w="110" w:type="dxa"/>
              <w:end w:w="110" w:type="dxa"/>
            </w:tcMar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 w:cs="맑은 고딕"/>
                <w:b/>
                <w:i w:val="0"/>
                <w:sz w:val="19"/>
              </w:rPr>
              <w:t>4</w:t>
            </w:r>
          </w:p>
        </w:tc>
        <w:tc>
          <w:tcPr>
            <w:tcW w:type="dxa" w:w="6576"/>
            <w:tcMar>
              <w:top w:w="50" w:type="dxa"/>
              <w:bottom w:w="5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맑은 고딕" w:hAnsi="맑은 고딕" w:eastAsia="맑은 고딕" w:cs="맑은 고딕"/>
                <w:b w:val="0"/>
                <w:i w:val="0"/>
                <w:sz w:val="19"/>
              </w:rPr>
              <w:t>온라인 박람회(폐쇄몰) · 카카오 상담 운영 · 박람회장과 같은 가격</w:t>
            </w:r>
          </w:p>
        </w:tc>
        <w:tc>
          <w:tcPr>
            <w:tcW w:type="dxa" w:w="2381"/>
            <w:tcMar>
              <w:top w:w="50" w:type="dxa"/>
              <w:bottom w:w="5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맑은 고딕" w:hAnsi="맑은 고딕" w:eastAsia="맑은 고딕" w:cs="맑은 고딕"/>
                <w:b w:val="0"/>
                <w:i w:val="0"/>
                <w:sz w:val="19"/>
              </w:rPr>
              <w:t xml:space="preserve">박람회 기간 ~ </w:t>
            </w:r>
            <w:r>
              <w:rPr>
                <w:rFonts w:ascii="맑은 고딕" w:hAnsi="맑은 고딕" w:eastAsia="맑은 고딕" w:cs="맑은 고딕"/>
                <w:b/>
                <w:i w:val="0"/>
                <w:color w:val="9A7B3F"/>
                <w:sz w:val="19"/>
                <w:shd w:val="clear" w:color="auto" w:fill="FBF4E3"/>
              </w:rPr>
              <w:t>【 】</w:t>
            </w:r>
          </w:p>
        </w:tc>
      </w:tr>
      <w:tr>
        <w:tc>
          <w:tcPr>
            <w:tcW w:type="dxa" w:w="680"/>
            <w:shd w:val="clear" w:color="auto" w:fill="F3F5F8"/>
            <w:tcMar>
              <w:top w:w="50" w:type="dxa"/>
              <w:bottom w:w="50" w:type="dxa"/>
              <w:start w:w="110" w:type="dxa"/>
              <w:end w:w="110" w:type="dxa"/>
            </w:tcMar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 w:cs="맑은 고딕"/>
                <w:b/>
                <w:i w:val="0"/>
                <w:sz w:val="19"/>
              </w:rPr>
              <w:t>5</w:t>
            </w:r>
          </w:p>
        </w:tc>
        <w:tc>
          <w:tcPr>
            <w:tcW w:type="dxa" w:w="6576"/>
            <w:tcMar>
              <w:top w:w="50" w:type="dxa"/>
              <w:bottom w:w="5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맑은 고딕" w:hAnsi="맑은 고딕" w:eastAsia="맑은 고딕" w:cs="맑은 고딕"/>
                <w:b w:val="0"/>
                <w:i w:val="0"/>
                <w:sz w:val="19"/>
              </w:rPr>
              <w:t>행사주최자배상책임보험 가입(협의회 요청 시) · 증권 사본 제출</w:t>
            </w:r>
          </w:p>
        </w:tc>
        <w:tc>
          <w:tcPr>
            <w:tcW w:type="dxa" w:w="2381"/>
            <w:tcMar>
              <w:top w:w="50" w:type="dxa"/>
              <w:bottom w:w="5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맑은 고딕" w:hAnsi="맑은 고딕" w:eastAsia="맑은 고딕" w:cs="맑은 고딕"/>
                <w:b w:val="0"/>
                <w:i w:val="0"/>
                <w:sz w:val="19"/>
              </w:rPr>
              <w:t>박람회 전</w:t>
            </w:r>
          </w:p>
        </w:tc>
      </w:tr>
      <w:tr>
        <w:tc>
          <w:tcPr>
            <w:tcW w:type="dxa" w:w="680"/>
            <w:shd w:val="clear" w:color="auto" w:fill="F3F5F8"/>
            <w:tcMar>
              <w:top w:w="50" w:type="dxa"/>
              <w:bottom w:w="50" w:type="dxa"/>
              <w:start w:w="110" w:type="dxa"/>
              <w:end w:w="110" w:type="dxa"/>
            </w:tcMar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 w:cs="맑은 고딕"/>
                <w:b/>
                <w:i w:val="0"/>
                <w:sz w:val="19"/>
              </w:rPr>
              <w:t>6</w:t>
            </w:r>
          </w:p>
        </w:tc>
        <w:tc>
          <w:tcPr>
            <w:tcW w:type="dxa" w:w="6576"/>
            <w:tcMar>
              <w:top w:w="50" w:type="dxa"/>
              <w:bottom w:w="5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맑은 고딕" w:hAnsi="맑은 고딕" w:eastAsia="맑은 고딕" w:cs="맑은 고딕"/>
                <w:b w:val="0"/>
                <w:i w:val="0"/>
                <w:sz w:val="19"/>
              </w:rPr>
              <w:t>주관 콜센터 · A/S 창구 운영(24시간 1차 회신 · 48시간 하자보수 원칙)</w:t>
            </w:r>
          </w:p>
        </w:tc>
        <w:tc>
          <w:tcPr>
            <w:tcW w:type="dxa" w:w="2381"/>
            <w:tcMar>
              <w:top w:w="50" w:type="dxa"/>
              <w:bottom w:w="5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맑은 고딕" w:hAnsi="맑은 고딕" w:eastAsia="맑은 고딕" w:cs="맑은 고딕"/>
                <w:b w:val="0"/>
                <w:i w:val="0"/>
                <w:sz w:val="19"/>
              </w:rPr>
              <w:t>입주 후 1년</w:t>
            </w:r>
          </w:p>
        </w:tc>
      </w:tr>
      <w:tr>
        <w:tc>
          <w:tcPr>
            <w:tcW w:type="dxa" w:w="680"/>
            <w:shd w:val="clear" w:color="auto" w:fill="F3F5F8"/>
            <w:tcMar>
              <w:top w:w="50" w:type="dxa"/>
              <w:bottom w:w="50" w:type="dxa"/>
              <w:start w:w="110" w:type="dxa"/>
              <w:end w:w="110" w:type="dxa"/>
            </w:tcMar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 w:cs="맑은 고딕"/>
                <w:b/>
                <w:i w:val="0"/>
                <w:sz w:val="19"/>
              </w:rPr>
              <w:t>7</w:t>
            </w:r>
          </w:p>
        </w:tc>
        <w:tc>
          <w:tcPr>
            <w:tcW w:type="dxa" w:w="6576"/>
            <w:tcMar>
              <w:top w:w="50" w:type="dxa"/>
              <w:bottom w:w="5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맑은 고딕" w:hAnsi="맑은 고딕" w:eastAsia="맑은 고딕" w:cs="맑은 고딕"/>
                <w:b w:val="0"/>
                <w:i w:val="0"/>
                <w:sz w:val="19"/>
              </w:rPr>
              <w:t>월별 업무 타임테이블에 따른 정례회의 보고 · 박람회 결과보고서 · 최종 보고서</w:t>
            </w:r>
          </w:p>
        </w:tc>
        <w:tc>
          <w:tcPr>
            <w:tcW w:type="dxa" w:w="2381"/>
            <w:tcMar>
              <w:top w:w="50" w:type="dxa"/>
              <w:bottom w:w="5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맑은 고딕" w:hAnsi="맑은 고딕" w:eastAsia="맑은 고딕" w:cs="맑은 고딕"/>
                <w:b w:val="0"/>
                <w:i w:val="0"/>
                <w:sz w:val="19"/>
              </w:rPr>
              <w:t>제4조 제6항</w:t>
            </w:r>
          </w:p>
        </w:tc>
      </w:tr>
      <w:tr>
        <w:tc>
          <w:tcPr>
            <w:tcW w:type="dxa" w:w="680"/>
            <w:shd w:val="clear" w:color="auto" w:fill="F3F5F8"/>
            <w:tcMar>
              <w:top w:w="50" w:type="dxa"/>
              <w:bottom w:w="50" w:type="dxa"/>
              <w:start w:w="110" w:type="dxa"/>
              <w:end w:w="110" w:type="dxa"/>
            </w:tcMar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 w:cs="맑은 고딕"/>
                <w:b/>
                <w:i w:val="0"/>
                <w:sz w:val="19"/>
              </w:rPr>
              <w:t>8</w:t>
            </w:r>
          </w:p>
        </w:tc>
        <w:tc>
          <w:tcPr>
            <w:tcW w:type="dxa" w:w="6576"/>
            <w:tcMar>
              <w:top w:w="50" w:type="dxa"/>
              <w:bottom w:w="5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맑은 고딕" w:hAnsi="맑은 고딕" w:eastAsia="맑은 고딕" w:cs="맑은 고딕"/>
                <w:b/>
                <w:i w:val="0"/>
                <w:color w:val="9A7B3F"/>
                <w:sz w:val="19"/>
                <w:shd w:val="clear" w:color="auto" w:fill="FBF4E3"/>
              </w:rPr>
              <w:t>【 】</w:t>
            </w:r>
          </w:p>
        </w:tc>
        <w:tc>
          <w:tcPr>
            <w:tcW w:type="dxa" w:w="2381"/>
            <w:tcMar>
              <w:top w:w="50" w:type="dxa"/>
              <w:bottom w:w="5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맑은 고딕" w:hAnsi="맑은 고딕" w:eastAsia="맑은 고딕" w:cs="맑은 고딕"/>
                <w:b/>
                <w:i w:val="0"/>
                <w:color w:val="9A7B3F"/>
                <w:sz w:val="19"/>
                <w:shd w:val="clear" w:color="auto" w:fill="FBF4E3"/>
              </w:rPr>
              <w:t>【 】</w:t>
            </w:r>
          </w:p>
        </w:tc>
      </w:tr>
    </w:tbl>
    <w:p>
      <w:pPr>
        <w:spacing w:before="0" w:after="200" w:line="348" w:lineRule="auto"/>
      </w:pPr>
    </w:p>
    <w:p>
      <w:pPr>
        <w:keepNext/>
        <w:spacing w:before="0" w:after="40" w:line="348" w:lineRule="auto"/>
      </w:pPr>
      <w:r>
        <w:rPr>
          <w:rFonts w:ascii="맑은 고딕" w:hAnsi="맑은 고딕" w:eastAsia="맑은 고딕" w:cs="맑은 고딕"/>
          <w:b/>
          <w:i w:val="0"/>
          <w:color w:val="0D1E33"/>
          <w:sz w:val="22"/>
        </w:rPr>
        <w:t>별첨 (이 협약의 일부)</w:t>
      </w:r>
    </w:p>
    <w:p>
      <w:pPr>
        <w:keepNext/>
        <w:spacing w:before="0" w:after="20" w:line="348" w:lineRule="auto"/>
        <w:ind w:left="283"/>
      </w:pPr>
      <w:r>
        <w:rPr>
          <w:rFonts w:ascii="맑은 고딕" w:hAnsi="맑은 고딕" w:eastAsia="맑은 고딕" w:cs="맑은 고딕"/>
          <w:b w:val="0"/>
          <w:i w:val="0"/>
          <w:sz w:val="20"/>
        </w:rPr>
        <w:t>별첨 1. 입주박람회 주관사 제안서 및 제출서류 일체(</w:t>
      </w:r>
      <w:r>
        <w:rPr>
          <w:rFonts w:ascii="맑은 고딕" w:hAnsi="맑은 고딕" w:eastAsia="맑은 고딕" w:cs="맑은 고딕"/>
          <w:b/>
          <w:i w:val="0"/>
          <w:color w:val="9A7B3F"/>
          <w:sz w:val="20"/>
          <w:shd w:val="clear" w:color="auto" w:fill="FBF4E3"/>
        </w:rPr>
        <w:t>【제출일】</w:t>
      </w:r>
      <w:r>
        <w:rPr>
          <w:rFonts w:ascii="맑은 고딕" w:hAnsi="맑은 고딕" w:eastAsia="맑은 고딕" w:cs="맑은 고딕"/>
          <w:b w:val="0"/>
          <w:i w:val="0"/>
          <w:sz w:val="20"/>
        </w:rPr>
        <w:t>)</w:t>
      </w:r>
    </w:p>
    <w:p>
      <w:pPr>
        <w:keepNext/>
        <w:spacing w:before="0" w:after="20" w:line="348" w:lineRule="auto"/>
        <w:ind w:left="283"/>
      </w:pPr>
      <w:r>
        <w:rPr>
          <w:rFonts w:ascii="맑은 고딕" w:hAnsi="맑은 고딕" w:eastAsia="맑은 고딕" w:cs="맑은 고딕"/>
          <w:b w:val="0"/>
          <w:i w:val="0"/>
          <w:sz w:val="20"/>
        </w:rPr>
        <w:t>별첨 2. 공동구매 계약 취소 · 환불 규정(제1 ~ 10조 · 별표 품목별 취소 가능 기한)</w:t>
      </w:r>
    </w:p>
    <w:p>
      <w:pPr>
        <w:keepNext/>
        <w:spacing w:before="0" w:after="20" w:line="348" w:lineRule="auto"/>
        <w:ind w:left="283"/>
      </w:pPr>
      <w:r>
        <w:rPr>
          <w:rFonts w:ascii="맑은 고딕" w:hAnsi="맑은 고딕" w:eastAsia="맑은 고딕" w:cs="맑은 고딕"/>
          <w:b w:val="0"/>
          <w:i w:val="0"/>
          <w:sz w:val="20"/>
        </w:rPr>
        <w:t>별첨 3. 참여업체 특약이행각서 양식(9개 조항) 및 하자보수 이행각서 양식</w:t>
      </w:r>
    </w:p>
    <w:p>
      <w:pPr>
        <w:keepNext/>
        <w:spacing w:before="0" w:after="20" w:line="348" w:lineRule="auto"/>
        <w:ind w:left="283"/>
      </w:pPr>
      <w:r>
        <w:rPr>
          <w:rFonts w:ascii="맑은 고딕" w:hAnsi="맑은 고딕" w:eastAsia="맑은 고딕" w:cs="맑은 고딕"/>
          <w:b w:val="0"/>
          <w:i w:val="0"/>
          <w:sz w:val="20"/>
        </w:rPr>
        <w:t>별첨 4. 하자 예치금 약정서(예치 · 지급 · 반환 절차)</w:t>
      </w:r>
    </w:p>
    <w:p>
      <w:pPr>
        <w:keepNext/>
        <w:spacing w:before="0" w:after="20" w:line="348" w:lineRule="auto"/>
        <w:ind w:left="283"/>
      </w:pPr>
      <w:r>
        <w:rPr>
          <w:rFonts w:ascii="맑은 고딕" w:hAnsi="맑은 고딕" w:eastAsia="맑은 고딕" w:cs="맑은 고딕"/>
          <w:b w:val="0"/>
          <w:i w:val="0"/>
          <w:sz w:val="20"/>
        </w:rPr>
        <w:t>별첨 5. 주관사 사업자등록증 · 법인등기부등본 · 사용인감계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134" w:bottom="1134" w:left="1134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맑은 고딕" w:hAnsi="맑은 고딕" w:eastAsia="맑은 고딕" w:cs="맑은 고딕"/>
        <w:b w:val="0"/>
        <w:i w:val="0"/>
        <w:color w:val="5B6676"/>
        <w:sz w:val="17"/>
      </w:rPr>
      <w:t xml:space="preserve">- </w:t>
    </w:r>
    <w:r>
      <w:rPr>
        <w:rFonts w:ascii="맑은 고딕" w:hAnsi="맑은 고딕" w:eastAsia="맑은 고딕" w:cs="맑은 고딕"/>
        <w:b w:val="0"/>
        <w:i w:val="0"/>
        <w:color w:val="5B6676"/>
        <w:sz w:val="17"/>
      </w:rPr>
      <w:fldChar w:fldCharType="begin"/>
      <w:instrText xml:space="preserve">PAGE</w:instrText>
      <w:fldChar w:fldCharType="end"/>
    </w:r>
    <w:r>
      <w:rPr>
        <w:rFonts w:ascii="맑은 고딕" w:hAnsi="맑은 고딕" w:eastAsia="맑은 고딕" w:cs="맑은 고딕"/>
        <w:b w:val="0"/>
        <w:i w:val="0"/>
        <w:color w:val="5B6676"/>
        <w:sz w:val="17"/>
      </w:rPr>
      <w:t xml:space="preserve"> -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맑은 고딕" w:hAnsi="맑은 고딕" w:eastAsia="맑은 고딕" w:cs="맑은 고딕"/>
        <w:b w:val="0"/>
        <w:i w:val="0"/>
        <w:color w:val="5B6676"/>
        <w:sz w:val="17"/>
      </w:rPr>
      <w:t>입주박람회 주관사 협약서  ·  주식회사 엣지컴퍼니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