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Aim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Fit a classification model using following: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(i) Quadratic Discriminant Analysis (QDA) on a standard data set and compares the results. [Inbuilt datasets like Smarket, Weekly, Auto, Boston etc may be used for the purpose].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Code :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library(ISLR)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library(MASS)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data(Weekly)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set.seed(1)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train &lt;- Weekly$Year &lt; 2009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test &lt;- !train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qda.model &lt;- qda(Direction ~ Lag1 + Lag2 + Lag3 + Lag4 + Lag5,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           data = Weekly,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           subset = train)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qda.pred &lt;- predict(qda.model, Weekly[test, ])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confusion.matrix &lt;- table(Predicted = qda.pred$class,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                    Actual = Weekly$Direction[test])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print(confusion.matrix)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accuracy &lt;- mean(qda.pred$class == Weekly$Direction[test])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print(paste("QDA Classification Accuracy:", round(accuracy, 4)))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lda.model &lt;- lda(Direction ~ Lag1 + Lag2 + Lag3 + Lag4 + Lag5,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           data = Weekly,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           subset = train)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lda.pred &lt;- predict(lda.model, Weekly[test, ])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lda.confusion &lt;- table(Predicted = lda.pred$class,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                   Actual = Weekly$Direction[test])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print(lda.confusion)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lda.accuracy &lt;- mean(lda.pred$class == Weekly$Direction[test])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print(paste("LDA Classification Accuracy:", round(lda.accuracy, 4)))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