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
    <w:p/>
    <w:p>
      <w:pPr>
        <w:jc w:val="center"/>
      </w:pPr>
      <w:r>
        <w:pict>
          <v:shape type="#_x0000_t75" stroked="f" style="width:140pt; height:140pt; margin-left:0pt; margin-top:0pt; mso-position-horizontal:left; mso-position-vertical:top; mso-position-horizontal-relative:char; mso-position-vertical-relative:line;">
            <w10:wrap type="inline"/>
            <v:imagedata r:id="rId7" o:title=""/>
          </v:shape>
        </w:pict>
      </w:r>
    </w:p>
    <w:p/>
    <w:p/>
    <w:p/>
    <w:p>
      <w:pPr>
        <w:jc w:val="center"/>
        <w:spacing w:after="100"/>
      </w:pPr>
      <w:r>
        <w:rPr>
          <w:sz w:val="48"/>
          <w:szCs w:val="48"/>
          <w:b w:val="1"/>
          <w:bCs w:val="1"/>
        </w:rPr>
        <w:t xml:space="preserve">LAPORAN</w:t>
      </w:r>
    </w:p>
    <w:p/>
    <w:p>
      <w:pPr>
        <w:jc w:val="center"/>
        <w:spacing w:after="100"/>
      </w:pPr>
      <w:r>
        <w:rPr>
          <w:rFonts w:ascii="Arial" w:hAnsi="Arial" w:eastAsia="Arial" w:cs="Arial"/>
          <w:sz w:val="36"/>
          <w:szCs w:val="36"/>
          <w:b w:val="1"/>
          <w:bCs w:val="1"/>
        </w:rPr>
        <w:t xml:space="preserve">SURVEI KEPUASAN MASYARAKAT</w:t>
      </w:r>
    </w:p>
    <w:p/>
    <w:p>
      <w:pPr>
        <w:jc w:val="center"/>
        <w:spacing w:after="100"/>
      </w:pPr>
      <w:r>
        <w:rPr>
          <w:rFonts w:ascii="Arial" w:hAnsi="Arial" w:eastAsia="Arial" w:cs="Arial"/>
          <w:sz w:val="32"/>
          <w:szCs w:val="32"/>
          <w:b w:val="1"/>
          <w:bCs w:val="1"/>
        </w:rPr>
        <w:t xml:space="preserve">MAHKAMAH KONSTITUSI RI</w:t>
      </w:r>
    </w:p>
    <w:p>
      <w:pPr>
        <w:jc w:val="center"/>
        <w:spacing w:after="100"/>
      </w:pPr>
      <w:r>
        <w:rPr>
          <w:rFonts w:ascii="Arial" w:hAnsi="Arial" w:eastAsia="Arial" w:cs="Arial"/>
          <w:sz w:val="32"/>
          <w:szCs w:val="32"/>
          <w:b w:val="1"/>
          <w:bCs w:val="1"/>
        </w:rPr>
        <w:t xml:space="preserve">MAHKAMAH KONSTITUSI RI</w:t>
      </w:r>
    </w:p>
    <w:p/>
    <w:p>
      <w:pPr>
        <w:jc w:val="center"/>
        <w:spacing w:after="100"/>
      </w:pPr>
      <w:r>
        <w:rPr>
          <w:rFonts w:ascii="Arial" w:hAnsi="Arial" w:eastAsia="Arial" w:cs="Arial"/>
          <w:sz w:val="28"/>
          <w:szCs w:val="28"/>
          <w:b w:val="1"/>
          <w:bCs w:val="1"/>
        </w:rPr>
        <w:t xml:space="preserve">PERIODE OKTOBER - DESEMBER 2022</w:t>
      </w:r>
    </w:p>
    <w:p/>
    <w:p/>
    <w:p/>
    <w:p/>
    <w:p/>
    <w:p/>
    <w:p/>
    <w:p>
      <w:r>
        <w:br w:type="page"/>
      </w:r>
    </w:p>
    <w:p>
      <w:pPr>
        <w:pStyle w:val="pStyle"/>
      </w:pPr>
      <w:r>
        <w:rPr>
          <w:sz w:val="32"/>
          <w:szCs w:val="32"/>
          <w:b w:val="1"/>
          <w:bCs w:val="1"/>
        </w:rPr>
        <w:t xml:space="preserve">BAB I</w:t>
      </w:r>
    </w:p>
    <w:p>
      <w:pPr>
        <w:pStyle w:val="pStyle"/>
      </w:pPr>
      <w:r>
        <w:rPr>
          <w:sz w:val="32"/>
          <w:szCs w:val="32"/>
          <w:b w:val="1"/>
          <w:bCs w:val="1"/>
        </w:rPr>
        <w:t xml:space="preserve">PENDAHULUAN</w:t>
      </w:r>
    </w:p>
    <w:p/>
    <w:tbl>
      <w:tblGrid>
        <w:gridCol w:w="250" w:type="dxa"/>
        <w:gridCol w:w="4750" w:type="dxa"/>
      </w:tblGrid>
      <w:tblPr>
        <w:tblW w:w="0" w:type="auto"/>
        <w:tblLayout w:type="autofit"/>
        <w:bidiVisual w:val="0"/>
      </w:tblPr>
      <w:tr>
        <w:trPr/>
        <w:tc>
          <w:tcPr>
            <w:tcW w:w="250" w:type="pct"/>
          </w:tcPr>
          <w:p>
            <w:pPr/>
            <w:r>
              <w:rPr>
                <w:b w:val="1"/>
                <w:bCs w:val="1"/>
              </w:rPr>
              <w:t xml:space="preserve">1.</w:t>
            </w:r>
          </w:p>
        </w:tc>
        <w:tc>
          <w:tcPr>
            <w:tcW w:w="4750" w:type="pct"/>
          </w:tcPr>
          <w:p>
            <w:pPr/>
            <w:r>
              <w:rPr>
                <w:b w:val="1"/>
                <w:bCs w:val="1"/>
              </w:rPr>
              <w:t xml:space="preserve">Latar Belakang</w:t>
            </w:r>
          </w:p>
        </w:tc>
      </w:tr>
      <w:tr>
        <w:trPr/>
        <w:tc>
          <w:tcPr>
            <w:tcW w:w="250" w:type="pct"/>
          </w:tcPr>
          <w:p>
            <w:pPr/>
          </w:p>
        </w:tc>
        <w:tc>
          <w:tcPr>
            <w:tcW w:w="4750" w:type="pct"/>
          </w:tcPr>
          <w:p>
            <w:pPr>
              <w:jc w:val="both"/>
              <w:ind w:left="0" w:right="0" w:firstLine="1000"/>
            </w:pPr>
            <w:r>
              <w:rPr/>
              <w:t xml:space="preserve">Seiring dengan kemajuan teknologi dan tuntutan masyarakat dalam hal pelayanan, maka unit penyelenggara pelayanan publik dituntut untuk memenuhi harapan masyarakat dalam melakukan pelayanan.</w:t>
            </w:r>
          </w:p>
          <w:p>
            <w:pPr>
              <w:jc w:val="both"/>
              <w:ind w:left="0" w:right="0" w:firstLine="1000"/>
            </w:pPr>
            <w:r>
              <w:rPr/>
              <w:t xml:space="preserve">Pelayanan publik yang dilakukan oleh aparatur pemerintah saat ini dirasakan belum memenuhi harapan masyarakat. Hal ini dapat diketahui dari berbagai keluhan masyarakat yang disampaikan melalui media massa dan jejaring sosial. Tentunya keluhan tersebut jika tidak ditangani akan memberikan dampak buruk terhadap pemerintah. Lebih jauh lagi adalah dapat menimbulkan ketidakpercayaan dari masyarakat.</w:t>
            </w:r>
          </w:p>
          <w:p>
            <w:pPr>
              <w:jc w:val="both"/>
              <w:ind w:left="0" w:right="0" w:firstLine="1000"/>
            </w:pPr>
            <w:r>
              <w:rPr/>
              <w:t xml:space="preserve">Salah satu upaya yang harus dilakukan dalam perbaikan pelayanan publik adalah melakukan survei kepuasan masyarakat kepada pengguna layanan dengan mengukur kepuasan masyarakat pengguna layanan.</w:t>
            </w:r>
          </w:p>
        </w:tc>
      </w:tr>
      <w:tr>
        <w:trPr/>
        <w:tc>
          <w:tcPr>
            <w:tcW w:w="250" w:type="pct"/>
          </w:tcPr>
          <w:p>
            <w:pPr/>
            <w:r>
              <w:rPr/>
              <w:t xml:space="preserve"> </w:t>
            </w:r>
          </w:p>
        </w:tc>
        <w:tc>
          <w:tcPr>
            <w:tcW w:w="4750" w:type="pct"/>
          </w:tcPr>
          <w:p>
            <w:pPr/>
            <w:r>
              <w:rPr/>
              <w:t xml:space="preserve"> </w:t>
            </w:r>
          </w:p>
        </w:tc>
      </w:tr>
      <w:tr>
        <w:trPr/>
        <w:tc>
          <w:tcPr>
            <w:tcW w:w="250" w:type="pct"/>
          </w:tcPr>
          <w:p>
            <w:pPr/>
            <w:r>
              <w:rPr>
                <w:b w:val="1"/>
                <w:bCs w:val="1"/>
              </w:rPr>
              <w:t xml:space="preserve">2.</w:t>
            </w:r>
          </w:p>
        </w:tc>
        <w:tc>
          <w:tcPr>
            <w:tcW w:w="4750" w:type="pct"/>
          </w:tcPr>
          <w:p>
            <w:pPr/>
            <w:r>
              <w:rPr>
                <w:b w:val="1"/>
                <w:bCs w:val="1"/>
              </w:rPr>
              <w:t xml:space="preserve">Tujuan Survei Kepuasan Masyarakat</w:t>
            </w:r>
          </w:p>
        </w:tc>
      </w:tr>
      <w:tr>
        <w:trPr/>
        <w:tc>
          <w:tcPr>
            <w:tcW w:w="250" w:type="pct"/>
          </w:tcPr>
          <w:p>
            <w:pPr/>
          </w:p>
        </w:tc>
        <w:tc>
          <w:tcPr>
            <w:tcW w:w="4750" w:type="pct"/>
          </w:tcPr>
          <w:p>
            <w:pPr>
              <w:jc w:val="both"/>
              <w:ind w:left="0" w:right="0" w:firstLine="1000"/>
            </w:pPr>
            <w:r>
              <w:rPr/>
              <w:t xml:space="preserve">Kegiatan Survei Kepuasan Masyarakat terhadap pelayanan publik bertujuan untuk mendapatkan feedback/umpan balik atas kinerja pelayanan yang diberikan kepada masyarakat guna perbaikan dan peningkatan kinerja pelayanan secara berkesinambungan.</w:t>
            </w:r>
          </w:p>
        </w:tc>
      </w:tr>
      <w:tr>
        <w:trPr/>
        <w:tc>
          <w:tcPr>
            <w:tcW w:w="250" w:type="pct"/>
          </w:tcPr>
          <w:p>
            <w:pPr/>
            <w:r>
              <w:rPr/>
              <w:t xml:space="preserve"> </w:t>
            </w:r>
          </w:p>
        </w:tc>
        <w:tc>
          <w:tcPr>
            <w:tcW w:w="4750" w:type="pct"/>
          </w:tcPr>
          <w:p>
            <w:pPr/>
            <w:r>
              <w:rPr/>
              <w:t xml:space="preserve"> </w:t>
            </w:r>
          </w:p>
        </w:tc>
      </w:tr>
      <w:tr>
        <w:trPr/>
        <w:tc>
          <w:tcPr>
            <w:tcW w:w="250" w:type="pct"/>
          </w:tcPr>
          <w:p>
            <w:pPr/>
            <w:r>
              <w:rPr>
                <w:b w:val="1"/>
                <w:bCs w:val="1"/>
              </w:rPr>
              <w:t xml:space="preserve">3.</w:t>
            </w:r>
          </w:p>
        </w:tc>
        <w:tc>
          <w:tcPr>
            <w:tcW w:w="4750" w:type="pct"/>
          </w:tcPr>
          <w:p>
            <w:pPr/>
            <w:r>
              <w:rPr>
                <w:b w:val="1"/>
                <w:bCs w:val="1"/>
              </w:rPr>
              <w:t xml:space="preserve">Metodologi</w:t>
            </w:r>
          </w:p>
        </w:tc>
      </w:tr>
      <w:tr>
        <w:trPr/>
        <w:tc>
          <w:tcPr>
            <w:tcW w:w="250" w:type="pct"/>
          </w:tcPr>
          <w:p>
            <w:pPr/>
            <w:r>
              <w:rPr/>
              <w:t xml:space="preserve">3.1.</w:t>
            </w:r>
          </w:p>
        </w:tc>
        <w:tc>
          <w:tcPr>
            <w:tcW w:w="4750" w:type="pct"/>
          </w:tcPr>
          <w:p>
            <w:pPr/>
            <w:r>
              <w:rPr/>
              <w:t xml:space="preserve">Populasi</w:t>
            </w:r>
          </w:p>
        </w:tc>
      </w:tr>
      <w:tr>
        <w:trPr/>
        <w:tc>
          <w:tcPr>
            <w:tcW w:w="250" w:type="pct"/>
          </w:tcPr>
          <w:p>
            <w:pPr/>
          </w:p>
        </w:tc>
        <w:tc>
          <w:tcPr>
            <w:tcW w:w="4750" w:type="pct"/>
          </w:tcPr>
          <w:p>
            <w:pPr>
              <w:jc w:val="both"/>
            </w:pPr>
            <w:r>
              <w:rPr/>
              <w:t xml:space="preserve">Populasi dari kegiatan Survei Kepuasan Masyarakat adalah penyelenggara pelayanan publik, yaitu instansi pemerintah pusat dan pemerintah daerah, termasuk BUMN/BUMD dan BHMN menyesuaikan dengan lingkup yang akan disurvei.</w:t>
            </w:r>
          </w:p>
        </w:tc>
      </w:tr>
      <w:tr>
        <w:trPr/>
        <w:tc>
          <w:tcPr>
            <w:tcW w:w="250" w:type="pct"/>
          </w:tcPr>
          <w:p>
            <w:pPr/>
            <w:r>
              <w:rPr/>
              <w:t xml:space="preserve"> </w:t>
            </w:r>
          </w:p>
        </w:tc>
        <w:tc>
          <w:tcPr>
            <w:tcW w:w="4750" w:type="pct"/>
          </w:tcPr>
          <w:p>
            <w:pPr/>
            <w:r>
              <w:rPr/>
              <w:t xml:space="preserve"> </w:t>
            </w:r>
          </w:p>
        </w:tc>
      </w:tr>
      <w:tr>
        <w:trPr/>
        <w:tc>
          <w:tcPr>
            <w:tcW w:w="250" w:type="pct"/>
          </w:tcPr>
          <w:p>
            <w:pPr/>
            <w:r>
              <w:rPr/>
              <w:t xml:space="preserve">3.2.</w:t>
            </w:r>
          </w:p>
        </w:tc>
        <w:tc>
          <w:tcPr>
            <w:tcW w:w="4750" w:type="pct"/>
          </w:tcPr>
          <w:p>
            <w:pPr/>
            <w:r>
              <w:rPr/>
              <w:t xml:space="preserve">Sampel</w:t>
            </w:r>
          </w:p>
        </w:tc>
      </w:tr>
      <w:tr>
        <w:trPr/>
        <w:tc>
          <w:tcPr>
            <w:tcW w:w="250" w:type="pct"/>
          </w:tcPr>
          <w:p>
            <w:pPr/>
          </w:p>
        </w:tc>
        <w:tc>
          <w:tcPr>
            <w:tcW w:w="4750" w:type="pct"/>
          </w:tcPr>
          <w:p>
            <w:pPr>
              <w:jc w:val="both"/>
            </w:pPr>
            <w:r>
              <w:rPr/>
              <w:t xml:space="preserve">Sampel kegiatan Survei Kepuasan Masyarakat ditentukan dengan menggunakan perhitungan rumus Krejcie dan Morgan sebagai berikut:</w:t>
            </w:r>
          </w:p>
          <w:p>
            <w:pPr/>
            <w:r>
              <w:rPr>
                <w:b w:val="1"/>
                <w:bCs w:val="1"/>
              </w:rPr>
              <w:t xml:space="preserve">Rumus Krejcie dan Morgan:</w:t>
            </w:r>
          </w:p>
        </w:tc>
      </w:tr>
      <w:tr>
        <w:trPr/>
        <w:tc>
          <w:tcPr>
            <w:tcW w:w="250" w:type="pct"/>
          </w:tcPr>
          <w:p>
            <w:pPr/>
          </w:p>
        </w:tc>
        <w:tc>
          <w:tcPr>
            <w:tcW w:w="4750" w:type="pct"/>
          </w:tcPr>
          <w:tbl>
            <w:tblGrid>
              <w:gridCol w:w="2500" w:type="dxa"/>
            </w:tblGrid>
            <w:tblPr>
              <w:jc w:val="center"/>
              <w:tblW w:w="2500" w:type="pct"/>
              <w:tblLayout w:type="autofit"/>
              <w:bidiVisual w:val="0"/>
              <w:tblBorders>
                <w:top w:val="single" w:sz="7" w:color="000"/>
                <w:left w:val="single" w:sz="7" w:color="000"/>
                <w:right w:val="single" w:sz="7" w:color="000"/>
                <w:bottom w:val="single" w:sz="7" w:color="000"/>
                <w:insideH w:val="single" w:sz="7" w:color="000"/>
                <w:insideV w:val="single" w:sz="7" w:color="000"/>
              </w:tblBorders>
            </w:tblPr>
            <w:tr>
              <w:trPr/>
              <w:tc>
                <w:tcPr>
                  <w:tcW w:w="2500" w:type="pct"/>
                </w:tcPr>
                <w:p>
                  <w:pPr/>
                  <w:r>
                    <w:rPr/>
                    <w:t xml:space="preserve">     S = {λ². N. P. Q}/ {d² (N-1) + λ². P. Q</w:t>
                  </w:r>
                </w:p>
              </w:tc>
            </w:tr>
          </w:tbl>
          <w:p/>
        </w:tc>
      </w:tr>
      <w:tr>
        <w:trPr/>
        <w:tc>
          <w:tcPr>
            <w:tcW w:w="250" w:type="pct"/>
          </w:tcPr>
          <w:p>
            <w:pPr/>
            <w:r>
              <w:rPr/>
              <w:t xml:space="preserve"> </w:t>
            </w:r>
          </w:p>
        </w:tc>
        <w:tc>
          <w:tcPr>
            <w:tcW w:w="4750" w:type="pct"/>
          </w:tcPr>
          <w:p>
            <w:pPr/>
            <w:r>
              <w:rPr/>
              <w:t xml:space="preserve"> </w:t>
            </w:r>
          </w:p>
        </w:tc>
      </w:tr>
      <w:tr>
        <w:trPr/>
        <w:tc>
          <w:tcPr>
            <w:tcW w:w="250" w:type="pct"/>
          </w:tcPr>
          <w:p>
            <w:pPr/>
          </w:p>
        </w:tc>
        <w:tc>
          <w:tcPr>
            <w:tcW w:w="4750" w:type="pct"/>
          </w:tcPr>
          <w:tbl>
            <w:tblGrid>
              <w:gridCol w:w="1250" w:type="dxa"/>
              <w:gridCol w:w="3750" w:type="dxa"/>
            </w:tblGrid>
            <w:tblPr>
              <w:tblW w:w="0" w:type="auto"/>
              <w:tblLayout w:type="autofit"/>
              <w:bidiVisual w:val="0"/>
            </w:tblPr>
            <w:tr>
              <w:trPr/>
              <w:tc>
                <w:tcPr>
                  <w:tcW w:w="1250" w:type="pct"/>
                </w:tcPr>
                <w:p>
                  <w:pPr/>
                  <w:r>
                    <w:rPr/>
                    <w:t xml:space="preserve">Keterangan</w:t>
                  </w:r>
                </w:p>
              </w:tc>
              <w:tc>
                <w:tcPr>
                  <w:tcW w:w="3750" w:type="pct"/>
                </w:tcPr>
                <w:p>
                  <w:pPr/>
                  <w:r>
                    <w:rPr/>
                    <w:t xml:space="preserve">S = Jumlah sampel</w:t>
                  </w:r>
                </w:p>
                <w:p>
                  <w:pPr/>
                  <w:r>
                    <w:rPr/>
                    <w:t xml:space="preserve">λ² = Lamda (faktor pengali) dengan dk = 1, (taraf kesalahan yang digunakan 5%, sehingga nilai lamba 3,841)</w:t>
                  </w:r>
                </w:p>
                <w:p>
                  <w:pPr/>
                  <w:r>
                    <w:rPr/>
                    <w:t xml:space="preserve">N = Populasi sebanyak 67</w:t>
                  </w:r>
                </w:p>
                <w:p>
                  <w:pPr/>
                  <w:r>
                    <w:rPr/>
                    <w:t xml:space="preserve">P = Q = 0,5 (populasi menyebar normal)</w:t>
                  </w:r>
                </w:p>
                <w:p>
                  <w:pPr/>
                  <w:r>
                    <w:rPr/>
                    <w:t xml:space="preserve">d = 0,05</w:t>
                  </w:r>
                </w:p>
              </w:tc>
            </w:tr>
          </w:tbl>
          <w:p/>
        </w:tc>
      </w:tr>
      <w:tr>
        <w:trPr/>
        <w:tc>
          <w:tcPr>
            <w:tcW w:w="250" w:type="pct"/>
          </w:tcPr>
          <w:p>
            <w:pPr/>
          </w:p>
        </w:tc>
        <w:tc>
          <w:tcPr>
            <w:tcW w:w="4750" w:type="pct"/>
          </w:tcPr>
          <w:p>
            <w:pPr/>
            <w:r>
              <w:rPr/>
              <w:t xml:space="preserve">Sehingga dari perhitungan di atas, jumlah responden minimal yang harus diperoleh adalah 58 responden.</w:t>
            </w:r>
          </w:p>
        </w:tc>
      </w:tr>
      <w:tr>
        <w:trPr/>
        <w:tc>
          <w:tcPr>
            <w:tcW w:w="250" w:type="pct"/>
          </w:tcPr>
          <w:p>
            <w:pPr/>
            <w:r>
              <w:rPr/>
              <w:t xml:space="preserve"> </w:t>
            </w:r>
          </w:p>
        </w:tc>
        <w:tc>
          <w:tcPr>
            <w:tcW w:w="4750" w:type="pct"/>
          </w:tcPr>
          <w:p>
            <w:pPr/>
            <w:r>
              <w:rPr/>
              <w:t xml:space="preserve"> </w:t>
            </w:r>
          </w:p>
        </w:tc>
      </w:tr>
      <w:tr>
        <w:trPr/>
        <w:tc>
          <w:tcPr>
            <w:tcW w:w="250" w:type="pct"/>
          </w:tcPr>
          <w:p>
            <w:pPr/>
            <w:r>
              <w:rPr/>
              <w:t xml:space="preserve">3.3.</w:t>
            </w:r>
          </w:p>
        </w:tc>
        <w:tc>
          <w:tcPr>
            <w:tcW w:w="4750" w:type="pct"/>
          </w:tcPr>
          <w:p>
            <w:pPr/>
            <w:r>
              <w:rPr/>
              <w:t xml:space="preserve">Responden</w:t>
            </w:r>
          </w:p>
        </w:tc>
      </w:tr>
      <w:tr>
        <w:trPr/>
        <w:tc>
          <w:tcPr>
            <w:tcW w:w="250" w:type="pct"/>
          </w:tcPr>
          <w:p>
            <w:pPr/>
          </w:p>
        </w:tc>
        <w:tc>
          <w:tcPr>
            <w:tcW w:w="4750" w:type="pct"/>
          </w:tcPr>
          <w:p>
            <w:pPr>
              <w:jc w:val="both"/>
            </w:pPr>
            <w:r>
              <w:rPr/>
              <w:t xml:space="preserve">Responden adalah penerima pelayanan publik yang pada saat pencacahan sedang berada di lokasi unit pelayanan, atau yang pernah menerima pelayanan dari aparatur penyelenggara pelayanan publik.</w:t>
            </w:r>
          </w:p>
        </w:tc>
      </w:tr>
      <w:tr>
        <w:trPr/>
        <w:tc>
          <w:tcPr>
            <w:tcW w:w="250" w:type="pct"/>
          </w:tcPr>
          <w:p>
            <w:pPr/>
            <w:r>
              <w:rPr/>
              <w:t xml:space="preserve"> </w:t>
            </w:r>
          </w:p>
        </w:tc>
        <w:tc>
          <w:tcPr>
            <w:tcW w:w="4750" w:type="pct"/>
          </w:tcPr>
          <w:p>
            <w:pPr/>
            <w:r>
              <w:rPr/>
              <w:t xml:space="preserve"> </w:t>
            </w:r>
          </w:p>
        </w:tc>
      </w:tr>
      <w:tr>
        <w:trPr/>
        <w:tc>
          <w:tcPr>
            <w:tcW w:w="250" w:type="pct"/>
          </w:tcPr>
          <w:p>
            <w:pPr/>
            <w:r>
              <w:rPr>
                <w:b w:val="1"/>
                <w:bCs w:val="1"/>
              </w:rPr>
              <w:t xml:space="preserve">4.</w:t>
            </w:r>
          </w:p>
        </w:tc>
        <w:tc>
          <w:tcPr>
            <w:tcW w:w="4750" w:type="pct"/>
          </w:tcPr>
          <w:p>
            <w:pPr/>
            <w:r>
              <w:rPr>
                <w:b w:val="1"/>
                <w:bCs w:val="1"/>
              </w:rPr>
              <w:t xml:space="preserve">Tim Survei Kepuasan Masyarakat</w:t>
            </w:r>
          </w:p>
        </w:tc>
      </w:tr>
      <w:tr>
        <w:trPr/>
        <w:tc>
          <w:tcPr>
            <w:tcW w:w="250" w:type="pct"/>
          </w:tcPr>
          <w:p>
            <w:pPr/>
          </w:p>
        </w:tc>
        <w:tc>
          <w:tcPr>
            <w:tcW w:w="4750" w:type="pct"/>
          </w:tcPr>
          <w:p>
            <w:pPr>
              <w:jc w:val="both"/>
            </w:pPr>
            <w:r>
              <w:rPr/>
              <w:t xml:space="preserve">Survei Kepuasan Masyarakat ini dilakukan oleh Tim Survei Kepuasan Masyarakat yang telah ditetapkan.</w:t>
            </w:r>
          </w:p>
        </w:tc>
      </w:tr>
      <w:tr>
        <w:trPr/>
        <w:tc>
          <w:tcPr>
            <w:tcW w:w="250" w:type="pct"/>
          </w:tcPr>
          <w:p>
            <w:pPr/>
            <w:r>
              <w:rPr/>
              <w:t xml:space="preserve"> </w:t>
            </w:r>
          </w:p>
        </w:tc>
        <w:tc>
          <w:tcPr>
            <w:tcW w:w="4750" w:type="pct"/>
          </w:tcPr>
          <w:p>
            <w:pPr/>
            <w:r>
              <w:rPr/>
              <w:t xml:space="preserve"> </w:t>
            </w:r>
          </w:p>
        </w:tc>
      </w:tr>
      <w:tr>
        <w:trPr/>
        <w:tc>
          <w:tcPr>
            <w:tcW w:w="250" w:type="pct"/>
          </w:tcPr>
          <w:p>
            <w:pPr/>
            <w:r>
              <w:rPr>
                <w:b w:val="1"/>
                <w:bCs w:val="1"/>
              </w:rPr>
              <w:t xml:space="preserve">5.</w:t>
            </w:r>
          </w:p>
        </w:tc>
        <w:tc>
          <w:tcPr>
            <w:tcW w:w="4750" w:type="pct"/>
          </w:tcPr>
          <w:p>
            <w:pPr/>
            <w:r>
              <w:rPr>
                <w:b w:val="1"/>
                <w:bCs w:val="1"/>
              </w:rPr>
              <w:t xml:space="preserve">Jadwal Survei Kepuasan Masyarakat</w:t>
            </w:r>
          </w:p>
        </w:tc>
      </w:tr>
      <w:tr>
        <w:trPr/>
        <w:tc>
          <w:tcPr>
            <w:tcW w:w="250" w:type="pct"/>
          </w:tcPr>
          <w:p>
            <w:pPr/>
          </w:p>
        </w:tc>
        <w:tc>
          <w:tcPr>
            <w:tcW w:w="4750" w:type="pct"/>
          </w:tcPr>
          <w:p>
            <w:pPr>
              <w:jc w:val="both"/>
            </w:pPr>
            <w:r>
              <w:rPr/>
              <w:t xml:space="preserve">Jadwal Survei Kepuasan Masyarakat dilakukan sesuai dengan jadwal yang telah ditentukan.</w:t>
            </w:r>
          </w:p>
        </w:tc>
      </w:tr>
    </w:tbl>
    <w:p/>
    <w:p>
      <w:r>
        <w:br w:type="page"/>
      </w:r>
    </w:p>
    <w:p>
      <w:pPr>
        <w:pStyle w:val="pStyle"/>
      </w:pPr>
      <w:r>
        <w:rPr>
          <w:sz w:val="32"/>
          <w:szCs w:val="32"/>
          <w:b w:val="1"/>
          <w:bCs w:val="1"/>
        </w:rPr>
        <w:t xml:space="preserve">BAB II</w:t>
      </w:r>
    </w:p>
    <w:p>
      <w:pPr>
        <w:pStyle w:val="pStyle"/>
      </w:pPr>
      <w:r>
        <w:rPr>
          <w:sz w:val="32"/>
          <w:szCs w:val="32"/>
          <w:b w:val="1"/>
          <w:bCs w:val="1"/>
        </w:rPr>
        <w:t xml:space="preserve">ANALISIS</w:t>
      </w:r>
    </w:p>
    <w:p/>
    <w:tbl>
      <w:tblGrid>
        <w:gridCol w:w="250" w:type="dxa"/>
        <w:gridCol w:w="4750" w:type="dxa"/>
      </w:tblGrid>
      <w:tblPr>
        <w:tblW w:w="0" w:type="auto"/>
        <w:tblLayout w:type="autofit"/>
        <w:bidiVisual w:val="0"/>
      </w:tblPr>
      <w:tr>
        <w:trPr/>
        <w:tc>
          <w:tcPr>
            <w:tcW w:w="250" w:type="pct"/>
          </w:tcPr>
          <w:p>
            <w:pPr/>
            <w:r>
              <w:rPr>
                <w:b w:val="1"/>
                <w:bCs w:val="1"/>
              </w:rPr>
              <w:t xml:space="preserve">1.</w:t>
            </w:r>
          </w:p>
        </w:tc>
        <w:tc>
          <w:tcPr>
            <w:tcW w:w="4750" w:type="pct"/>
          </w:tcPr>
          <w:p>
            <w:pPr/>
            <w:r>
              <w:rPr>
                <w:b w:val="1"/>
                <w:bCs w:val="1"/>
              </w:rPr>
              <w:t xml:space="preserve">Jenis Layanan</w:t>
            </w:r>
          </w:p>
        </w:tc>
      </w:tr>
      <w:tr>
        <w:trPr/>
        <w:tc>
          <w:tcPr>
            <w:tcW w:w="250" w:type="pct"/>
          </w:tcPr>
          <w:p>
            <w:pPr/>
          </w:p>
        </w:tc>
        <w:tc>
          <w:tcPr>
            <w:tcW w:w="4750" w:type="pct"/>
          </w:tcPr>
          <w:p>
            <w:pPr>
              <w:jc w:val="both"/>
            </w:pPr>
            <w:r>
              <w:rPr/>
              <w:t xml:space="preserve">Berikut merupakan jenis layanan yang diperoleh dari Survei Kepuasan Masyarakat:</w:t>
            </w:r>
          </w:p>
        </w:tc>
      </w:tr>
    </w:tbl>
    <w:p/>
    <w:p>
      <w:pPr>
        <w:pStyle w:val="pStyle"/>
      </w:pPr>
      <w:r>
        <w:rPr>
          <w:sz w:val="22"/>
          <w:szCs w:val="22"/>
        </w:rPr>
        <w:t xml:space="preserve">Tabel 1. Persentase Jenis Pelayanan</w:t>
      </w:r>
    </w:p>
    <w:tbl>
      <w:tblGrid>
        <w:gridCol w:w="150" w:type="dxa"/>
        <w:gridCol w:w="5000" w:type="dxa"/>
        <w:gridCol w:w="1000" w:type="dxa"/>
        <w:gridCol w:w="1000" w:type="dxa"/>
      </w:tblGrid>
      <w:tblPr>
        <w:tblStyle w:val="Tabel Jenis Layanan"/>
      </w:tblPr>
      <w:tr>
        <w:trPr/>
        <w:tc>
          <w:tcPr>
            <w:tcW w:w="150" w:type="dxa"/>
            <w:vAlign w:val="center"/>
          </w:tcPr>
          <w:p>
            <w:pPr/>
            <w:r>
              <w:rPr>
                <w:rFonts w:ascii="Arial" w:hAnsi="Arial" w:eastAsia="Arial" w:cs="Arial"/>
                <w:color w:val="FFFFFF"/>
                <w:sz w:val="22"/>
                <w:szCs w:val="22"/>
                <w:b w:val="1"/>
                <w:bCs w:val="1"/>
              </w:rPr>
              <w:t xml:space="preserve">No</w:t>
            </w:r>
          </w:p>
        </w:tc>
        <w:tc>
          <w:tcPr>
            <w:tcW w:w="5000" w:type="dxa"/>
            <w:vAlign w:val="center"/>
          </w:tcPr>
          <w:p>
            <w:pPr/>
            <w:r>
              <w:rPr>
                <w:rFonts w:ascii="Arial" w:hAnsi="Arial" w:eastAsia="Arial" w:cs="Arial"/>
                <w:color w:val="FFFFFF"/>
                <w:sz w:val="22"/>
                <w:szCs w:val="22"/>
                <w:b w:val="1"/>
                <w:bCs w:val="1"/>
              </w:rPr>
              <w:t xml:space="preserve">Jenis Pelayanan</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 Responden</w:t>
            </w:r>
          </w:p>
        </w:tc>
      </w:tr>
    </w:tbl>
    <w:p/>
    <w:tbl>
      <w:tblGrid>
        <w:gridCol w:w="250" w:type="dxa"/>
        <w:gridCol w:w="4750" w:type="dxa"/>
      </w:tblGrid>
      <w:tblPr>
        <w:tblW w:w="0" w:type="auto"/>
        <w:tblLayout w:type="autofit"/>
        <w:bidiVisual w:val="0"/>
      </w:tblPr>
      <w:tr>
        <w:trPr/>
        <w:tc>
          <w:tcPr>
            <w:tcW w:w="250" w:type="pct"/>
          </w:tcPr>
          <w:p>
            <w:pPr/>
            <w:r>
              <w:rPr>
                <w:b w:val="1"/>
                <w:bCs w:val="1"/>
              </w:rPr>
              <w:t xml:space="preserve">2.</w:t>
            </w:r>
          </w:p>
        </w:tc>
        <w:tc>
          <w:tcPr>
            <w:tcW w:w="4750" w:type="pct"/>
          </w:tcPr>
          <w:p>
            <w:pPr/>
            <w:r>
              <w:rPr>
                <w:b w:val="1"/>
                <w:bCs w:val="1"/>
              </w:rPr>
              <w:t xml:space="preserve">Profil Responden</w:t>
            </w:r>
          </w:p>
        </w:tc>
      </w:tr>
      <w:tr>
        <w:trPr/>
        <w:tc>
          <w:tcPr>
            <w:tcW w:w="250" w:type="pct"/>
          </w:tcPr>
          <w:p>
            <w:pPr/>
          </w:p>
        </w:tc>
        <w:tc>
          <w:tcPr>
            <w:tcW w:w="4750" w:type="pct"/>
          </w:tcPr>
          <w:p>
            <w:pPr>
              <w:jc w:val="both"/>
            </w:pPr>
            <w:r>
              <w:rPr/>
              <w:t xml:space="preserve">Berikut merupakan karakteristik responden yang diperoleh dari Survei Kepuasan Masyarakat pada Mahkamah Konstitusi RI.</w:t>
            </w:r>
          </w:p>
        </w:tc>
      </w:tr>
    </w:tbl>
    <w:p/>
    <w:p>
      <w:pPr>
        <w:jc w:val="start"/>
        <w:spacing w:after="100"/>
      </w:pPr>
      <w:r>
        <w:rPr>
          <w:sz w:val="22"/>
          <w:szCs w:val="22"/>
          <w:b w:val="1"/>
          <w:bCs w:val="1"/>
        </w:rPr>
        <w:t xml:space="preserve">2.1. Jenis Kelamin</w:t>
      </w:r>
    </w:p>
    <w:p/>
    <w:p>
      <w:pPr>
        <w:jc w:val="center"/>
      </w:pPr>
      <w:r>
        <w:pict>
          <v:shape type="#_x0000_t75" stroked="f" style="width:350pt; height:175pt; margin-left:0pt; margin-top:0pt; mso-position-horizontal:left; mso-position-vertical:top; mso-position-horizontal-relative:char; mso-position-vertical-relative:line;">
            <w10:wrap type="inline"/>
            <v:imagedata r:id="rId8" o:title=""/>
          </v:shape>
        </w:pict>
      </w:r>
    </w:p>
    <w:p>
      <w:pPr>
        <w:pStyle w:val="pStyle"/>
      </w:pPr>
      <w:r>
        <w:rPr>
          <w:sz w:val="22"/>
          <w:szCs w:val="22"/>
        </w:rPr>
        <w:t xml:space="preserve">Gambar 1. Persentase Responden Berdasarkan Jenis Kelamin</w:t>
      </w:r>
    </w:p>
    <w:p/>
    <w:p>
      <w:pPr>
        <w:jc w:val="start"/>
        <w:spacing w:after="100"/>
      </w:pPr>
      <w:r>
        <w:rPr>
          <w:sz w:val="22"/>
          <w:szCs w:val="22"/>
          <w:b w:val="1"/>
          <w:bCs w:val="1"/>
        </w:rPr>
        <w:t xml:space="preserve">2.2. Umur</w:t>
      </w:r>
    </w:p>
    <w:p/>
    <w:p>
      <w:pPr>
        <w:jc w:val="center"/>
      </w:pPr>
      <w:r>
        <w:pict>
          <v:shape type="#_x0000_t75" stroked="f" style="width:350pt; height:175pt; margin-left:0pt; margin-top:0pt; mso-position-horizontal:left; mso-position-vertical:top; mso-position-horizontal-relative:char; mso-position-vertical-relative:line;">
            <w10:wrap type="inline"/>
            <v:imagedata r:id="rId9" o:title=""/>
          </v:shape>
        </w:pict>
      </w:r>
    </w:p>
    <w:p>
      <w:pPr>
        <w:pStyle w:val="pStyle"/>
      </w:pPr>
      <w:r>
        <w:rPr>
          <w:sz w:val="22"/>
          <w:szCs w:val="22"/>
        </w:rPr>
        <w:t xml:space="preserve">Gambar 2. Persentase Responden Berdasarkan Umur</w:t>
      </w:r>
    </w:p>
    <w:p/>
    <w:p>
      <w:pPr>
        <w:jc w:val="start"/>
        <w:spacing w:after="100"/>
      </w:pPr>
      <w:r>
        <w:rPr>
          <w:sz w:val="22"/>
          <w:szCs w:val="22"/>
          <w:b w:val="1"/>
          <w:bCs w:val="1"/>
        </w:rPr>
        <w:t xml:space="preserve">2.3. Pendidikan Terakhir</w:t>
      </w:r>
    </w:p>
    <w:p/>
    <w:p>
      <w:pPr>
        <w:jc w:val="center"/>
      </w:pPr>
      <w:r>
        <w:pict>
          <v:shape type="#_x0000_t75" stroked="f" style="width:350pt; height:175pt; margin-left:0pt; margin-top:0pt; mso-position-horizontal:left; mso-position-vertical:top; mso-position-horizontal-relative:char; mso-position-vertical-relative:line;">
            <w10:wrap type="inline"/>
            <v:imagedata r:id="rId10" o:title=""/>
          </v:shape>
        </w:pict>
      </w:r>
    </w:p>
    <w:p>
      <w:pPr>
        <w:pStyle w:val="pStyle"/>
      </w:pPr>
      <w:r>
        <w:rPr>
          <w:sz w:val="22"/>
          <w:szCs w:val="22"/>
        </w:rPr>
        <w:t xml:space="preserve">Gambar 3. Persentase Responden Berdasarkan Pendidikan Terakhir</w:t>
      </w:r>
    </w:p>
    <w:p/>
    <w:p>
      <w:pPr>
        <w:jc w:val="start"/>
        <w:spacing w:after="100"/>
      </w:pPr>
      <w:r>
        <w:rPr>
          <w:sz w:val="22"/>
          <w:szCs w:val="22"/>
          <w:b w:val="1"/>
          <w:bCs w:val="1"/>
        </w:rPr>
        <w:t xml:space="preserve">2.4. Kedudukan dalam Berperkara</w:t>
      </w:r>
    </w:p>
    <w:p/>
    <w:p>
      <w:pPr>
        <w:jc w:val="center"/>
      </w:pPr>
      <w:r>
        <w:pict>
          <v:shape type="#_x0000_t75" stroked="f" style="width:350pt; height:175pt; margin-left:0pt; margin-top:0pt; mso-position-horizontal:left; mso-position-vertical:top; mso-position-horizontal-relative:char; mso-position-vertical-relative:line;">
            <w10:wrap type="inline"/>
            <v:imagedata r:id="rId11" o:title=""/>
          </v:shape>
        </w:pict>
      </w:r>
    </w:p>
    <w:p>
      <w:pPr>
        <w:pStyle w:val="pStyle"/>
      </w:pPr>
      <w:r>
        <w:rPr>
          <w:sz w:val="22"/>
          <w:szCs w:val="22"/>
        </w:rPr>
        <w:t xml:space="preserve">Gambar 4. Persentase Responden Berdasarkan Kedudukan dalam Berperkara</w:t>
      </w:r>
    </w:p>
    <w:p/>
    <w:p>
      <w:pPr>
        <w:jc w:val="start"/>
        <w:spacing w:after="100"/>
      </w:pPr>
      <w:r>
        <w:rPr>
          <w:sz w:val="22"/>
          <w:szCs w:val="22"/>
          <w:b w:val="1"/>
          <w:bCs w:val="1"/>
        </w:rPr>
        <w:t xml:space="preserve">2.5. Peran Pengajuan Permohonan</w:t>
      </w:r>
    </w:p>
    <w:p/>
    <w:p>
      <w:pPr>
        <w:jc w:val="center"/>
      </w:pPr>
      <w:r>
        <w:pict>
          <v:shape type="#_x0000_t75" stroked="f" style="width:350pt; height:175pt; margin-left:0pt; margin-top:0pt; mso-position-horizontal:left; mso-position-vertical:top; mso-position-horizontal-relative:char; mso-position-vertical-relative:line;">
            <w10:wrap type="inline"/>
            <v:imagedata r:id="rId12" o:title=""/>
          </v:shape>
        </w:pict>
      </w:r>
    </w:p>
    <w:p>
      <w:pPr>
        <w:pStyle w:val="pStyle"/>
      </w:pPr>
      <w:r>
        <w:rPr>
          <w:sz w:val="22"/>
          <w:szCs w:val="22"/>
        </w:rPr>
        <w:t xml:space="preserve">Gambar 5. Persentase Responden Berdasarkan Peran Pengajuan Permohonan</w:t>
      </w:r>
    </w:p>
    <w:p/>
    <w:p>
      <w:pPr>
        <w:jc w:val="start"/>
        <w:spacing w:after="100"/>
      </w:pPr>
      <w:r>
        <w:rPr>
          <w:sz w:val="22"/>
          <w:szCs w:val="22"/>
          <w:b w:val="1"/>
          <w:bCs w:val="1"/>
        </w:rPr>
        <w:t xml:space="preserve">2.6. Jumlah Berperkara di MK</w:t>
      </w:r>
    </w:p>
    <w:p/>
    <w:p>
      <w:pPr>
        <w:jc w:val="center"/>
      </w:pPr>
      <w:r>
        <w:pict>
          <v:shape type="#_x0000_t75" stroked="f" style="width:350pt; height:175pt; margin-left:0pt; margin-top:0pt; mso-position-horizontal:left; mso-position-vertical:top; mso-position-horizontal-relative:char; mso-position-vertical-relative:line;">
            <w10:wrap type="inline"/>
            <v:imagedata r:id="rId13" o:title=""/>
          </v:shape>
        </w:pict>
      </w:r>
    </w:p>
    <w:p>
      <w:pPr>
        <w:pStyle w:val="pStyle"/>
      </w:pPr>
      <w:r>
        <w:rPr>
          <w:sz w:val="22"/>
          <w:szCs w:val="22"/>
        </w:rPr>
        <w:t xml:space="preserve">Gambar 6. Persentase Responden Berdasarkan Jumlah Berperkara di MK</w:t>
      </w:r>
    </w:p>
    <w:p/>
    <w:p>
      <w:pPr>
        <w:jc w:val="start"/>
        <w:spacing w:after="100"/>
      </w:pPr>
      <w:r>
        <w:rPr>
          <w:sz w:val="22"/>
          <w:szCs w:val="22"/>
          <w:b w:val="1"/>
          <w:bCs w:val="1"/>
        </w:rPr>
        <w:t xml:space="preserve">2.7. Lama Waktu Penyelesaian Perkara</w:t>
      </w:r>
    </w:p>
    <w:p/>
    <w:p>
      <w:pPr>
        <w:jc w:val="center"/>
      </w:pPr>
      <w:r>
        <w:pict>
          <v:shape type="#_x0000_t75" stroked="f" style="width:350pt; height:175pt; margin-left:0pt; margin-top:0pt; mso-position-horizontal:left; mso-position-vertical:top; mso-position-horizontal-relative:char; mso-position-vertical-relative:line;">
            <w10:wrap type="inline"/>
            <v:imagedata r:id="rId14" o:title=""/>
          </v:shape>
        </w:pict>
      </w:r>
    </w:p>
    <w:p>
      <w:pPr>
        <w:pStyle w:val="pStyle"/>
      </w:pPr>
      <w:r>
        <w:rPr>
          <w:sz w:val="22"/>
          <w:szCs w:val="22"/>
        </w:rPr>
        <w:t xml:space="preserve">Gambar 7. Persentase Responden Berdasarkan Lama Waktu Penyelesaian Perkara</w:t>
      </w:r>
    </w:p>
    <w:p/>
    <w:tbl>
      <w:tblGrid>
        <w:gridCol w:w="250" w:type="dxa"/>
        <w:gridCol w:w="4750" w:type="dxa"/>
      </w:tblGrid>
      <w:tblPr>
        <w:tblW w:w="0" w:type="auto"/>
        <w:tblLayout w:type="autofit"/>
        <w:bidiVisual w:val="0"/>
      </w:tblPr>
      <w:tr>
        <w:trPr/>
        <w:tc>
          <w:tcPr>
            <w:tcW w:w="250" w:type="pct"/>
          </w:tcPr>
          <w:p>
            <w:pPr/>
            <w:r>
              <w:rPr>
                <w:b w:val="1"/>
                <w:bCs w:val="1"/>
              </w:rPr>
              <w:t xml:space="preserve">3.</w:t>
            </w:r>
          </w:p>
        </w:tc>
        <w:tc>
          <w:tcPr>
            <w:tcW w:w="4750" w:type="pct"/>
          </w:tcPr>
          <w:p>
            <w:pPr/>
            <w:r>
              <w:rPr>
                <w:b w:val="1"/>
                <w:bCs w:val="1"/>
              </w:rPr>
              <w:t xml:space="preserve">Nilai Indeks Kepuasan Masyarakat</w:t>
            </w:r>
          </w:p>
        </w:tc>
      </w:tr>
      <w:tr>
        <w:trPr/>
        <w:tc>
          <w:tcPr>
            <w:tcW w:w="250" w:type="pct"/>
          </w:tcPr>
          <w:p>
            <w:pPr/>
          </w:p>
        </w:tc>
        <w:tc>
          <w:tcPr>
            <w:tcW w:w="4750" w:type="pct"/>
          </w:tcPr>
          <w:p>
            <w:pPr>
              <w:jc w:val="both"/>
            </w:pPr>
            <w:r>
              <w:rPr/>
              <w:t xml:space="preserve">Hasil Survei Kepuasan Masyarakat Mahkamah Konstitusi RI mendapatkan nilai Indeks Kepuasan Masyarakat (IKM) sebesar </w:t>
            </w:r>
            <w:r>
              <w:rPr>
                <w:b w:val="1"/>
                <w:bCs w:val="1"/>
              </w:rPr>
              <w:t xml:space="preserve">3.484</w:t>
            </w:r>
            <w:r>
              <w:rPr/>
              <w:t xml:space="preserve">, dengan mutu pelayanan </w:t>
            </w:r>
            <w:r>
              <w:rPr>
                <w:b w:val="1"/>
                <w:bCs w:val="1"/>
              </w:rPr>
              <w:t xml:space="preserve">Baik</w:t>
            </w:r>
            <w:r>
              <w:rPr/>
              <w:t xml:space="preserve">. Nilai Indeks Kepuasan Masyarakat (IKM) tersebut didapat dari nilai rata-rata seluruh unsur pada tabel berikut..</w:t>
            </w:r>
          </w:p>
        </w:tc>
      </w:tr>
    </w:tbl>
    <w:p/>
    <w:p>
      <w:pPr>
        <w:pStyle w:val="pStyle"/>
      </w:pPr>
      <w:r>
        <w:rPr>
          <w:sz w:val="22"/>
          <w:szCs w:val="22"/>
        </w:rPr>
        <w:t xml:space="preserve">Tabel 2. Nilai Unsur Mahkamah Konstitusi RI</w:t>
      </w:r>
    </w:p>
    <w:tbl>
      <w:tblGrid>
        <w:gridCol w:w="150" w:type="dxa"/>
        <w:gridCol w:w="5000" w:type="dxa"/>
        <w:gridCol w:w="1200" w:type="dxa"/>
        <w:gridCol w:w="2000" w:type="dxa"/>
      </w:tblGrid>
      <w:tblPr>
        <w:tblStyle w:val="Nilai SKM Per Unsur Pelayanan"/>
      </w:tblPr>
      <w:tr>
        <w:trPr/>
        <w:tc>
          <w:tcPr>
            <w:tcW w:w="150" w:type="dxa"/>
            <w:vAlign w:val="center"/>
          </w:tcPr>
          <w:p>
            <w:pPr/>
            <w:r>
              <w:rPr>
                <w:rFonts w:ascii="Arial" w:hAnsi="Arial" w:eastAsia="Arial" w:cs="Arial"/>
                <w:color w:val="FFFFFF"/>
                <w:sz w:val="22"/>
                <w:szCs w:val="22"/>
                <w:b w:val="1"/>
                <w:bCs w:val="1"/>
              </w:rPr>
              <w:t xml:space="preserve">No</w:t>
            </w:r>
          </w:p>
        </w:tc>
        <w:tc>
          <w:tcPr>
            <w:tcW w:w="5000" w:type="dxa"/>
            <w:vAlign w:val="center"/>
          </w:tcPr>
          <w:p>
            <w:pPr/>
            <w:r>
              <w:rPr>
                <w:rFonts w:ascii="Arial" w:hAnsi="Arial" w:eastAsia="Arial" w:cs="Arial"/>
                <w:color w:val="FFFFFF"/>
                <w:sz w:val="22"/>
                <w:szCs w:val="22"/>
                <w:b w:val="1"/>
                <w:bCs w:val="1"/>
              </w:rPr>
              <w:t xml:space="preserve">Unsur</w:t>
            </w:r>
          </w:p>
        </w:tc>
        <w:tc>
          <w:tcPr>
            <w:tcW w:w="1200" w:type="dxa"/>
            <w:vAlign w:val="center"/>
          </w:tcPr>
          <w:p>
            <w:pPr/>
            <w:r>
              <w:rPr>
                <w:rFonts w:ascii="Arial" w:hAnsi="Arial" w:eastAsia="Arial" w:cs="Arial"/>
                <w:color w:val="FFFFFF"/>
                <w:sz w:val="22"/>
                <w:szCs w:val="22"/>
                <w:b w:val="1"/>
                <w:bCs w:val="1"/>
              </w:rPr>
              <w:t xml:space="preserve">Indeks</w:t>
            </w:r>
          </w:p>
        </w:tc>
        <w:tc>
          <w:tcPr>
            <w:tcW w:w="2000" w:type="dxa"/>
            <w:vAlign w:val="center"/>
          </w:tcPr>
          <w:p>
            <w:pPr/>
            <w:r>
              <w:rPr>
                <w:rFonts w:ascii="Arial" w:hAnsi="Arial" w:eastAsia="Arial" w:cs="Arial"/>
                <w:color w:val="FFFFFF"/>
                <w:sz w:val="22"/>
                <w:szCs w:val="22"/>
                <w:b w:val="1"/>
                <w:bCs w:val="1"/>
              </w:rPr>
              <w:t xml:space="preserve">Kategori</w:t>
            </w:r>
          </w:p>
        </w:tc>
      </w:tr>
      <w:tr>
        <w:trPr/>
        <w:tc>
          <w:tcPr>
            <w:tcW w:w="150" w:type="dxa"/>
          </w:tcPr>
          <w:p>
            <w:pPr/>
            <w:r>
              <w:rPr>
                <w:rFonts w:ascii="Arial" w:hAnsi="Arial" w:eastAsia="Arial" w:cs="Arial"/>
                <w:sz w:val="22"/>
                <w:szCs w:val="22"/>
              </w:rPr>
              <w:t xml:space="preserve">1</w:t>
            </w:r>
          </w:p>
        </w:tc>
        <w:tc>
          <w:tcPr>
            <w:tcW w:w="5000" w:type="dxa"/>
          </w:tcPr>
          <w:p>
            <w:pPr/>
            <w:r>
              <w:rPr>
                <w:rFonts w:ascii="Arial" w:hAnsi="Arial" w:eastAsia="Arial" w:cs="Arial"/>
                <w:sz w:val="22"/>
                <w:szCs w:val="22"/>
              </w:rPr>
              <w:t xml:space="preserve">U1. U1</w:t>
            </w:r>
          </w:p>
        </w:tc>
        <w:tc>
          <w:tcPr>
            <w:tcW w:w="1200" w:type="dxa"/>
          </w:tcPr>
          <w:p>
            <w:pPr/>
            <w:r>
              <w:rPr>
                <w:rFonts w:ascii="Arial" w:hAnsi="Arial" w:eastAsia="Arial" w:cs="Arial"/>
                <w:sz w:val="22"/>
                <w:szCs w:val="22"/>
              </w:rPr>
              <w:t xml:space="preserve">3,524</w:t>
            </w:r>
          </w:p>
        </w:tc>
        <w:tc>
          <w:tcPr>
            <w:tcW w:w="2000" w:type="dxa"/>
          </w:tcPr>
          <w:p>
            <w:pPr/>
            <w:r>
              <w:rPr>
                <w:rFonts w:ascii="Arial" w:hAnsi="Arial" w:eastAsia="Arial" w:cs="Arial"/>
                <w:sz w:val="22"/>
                <w:szCs w:val="22"/>
              </w:rPr>
              <w:t xml:space="preserve">Baik</w:t>
            </w:r>
          </w:p>
        </w:tc>
      </w:tr>
      <w:tr>
        <w:trPr/>
        <w:tc>
          <w:tcPr>
            <w:tcW w:w="150" w:type="dxa"/>
          </w:tcPr>
          <w:p>
            <w:pPr/>
            <w:r>
              <w:rPr>
                <w:rFonts w:ascii="Arial" w:hAnsi="Arial" w:eastAsia="Arial" w:cs="Arial"/>
                <w:sz w:val="22"/>
                <w:szCs w:val="22"/>
              </w:rPr>
              <w:t xml:space="preserve">2</w:t>
            </w:r>
          </w:p>
        </w:tc>
        <w:tc>
          <w:tcPr>
            <w:tcW w:w="5000" w:type="dxa"/>
          </w:tcPr>
          <w:p>
            <w:pPr/>
            <w:r>
              <w:rPr>
                <w:rFonts w:ascii="Arial" w:hAnsi="Arial" w:eastAsia="Arial" w:cs="Arial"/>
                <w:sz w:val="22"/>
                <w:szCs w:val="22"/>
              </w:rPr>
              <w:t xml:space="preserve">U2. U2</w:t>
            </w:r>
          </w:p>
        </w:tc>
        <w:tc>
          <w:tcPr>
            <w:tcW w:w="1200" w:type="dxa"/>
          </w:tcPr>
          <w:p>
            <w:pPr/>
            <w:r>
              <w:rPr>
                <w:rFonts w:ascii="Arial" w:hAnsi="Arial" w:eastAsia="Arial" w:cs="Arial"/>
                <w:sz w:val="22"/>
                <w:szCs w:val="22"/>
              </w:rPr>
              <w:t xml:space="preserve">3,619</w:t>
            </w:r>
          </w:p>
        </w:tc>
        <w:tc>
          <w:tcPr>
            <w:tcW w:w="2000" w:type="dxa"/>
          </w:tcPr>
          <w:p>
            <w:pPr/>
            <w:r>
              <w:rPr>
                <w:rFonts w:ascii="Arial" w:hAnsi="Arial" w:eastAsia="Arial" w:cs="Arial"/>
                <w:sz w:val="22"/>
                <w:szCs w:val="22"/>
              </w:rPr>
              <w:t xml:space="preserve">Sangat Baik</w:t>
            </w:r>
          </w:p>
        </w:tc>
      </w:tr>
      <w:tr>
        <w:trPr/>
        <w:tc>
          <w:tcPr>
            <w:tcW w:w="150" w:type="dxa"/>
          </w:tcPr>
          <w:p>
            <w:pPr/>
            <w:r>
              <w:rPr>
                <w:rFonts w:ascii="Arial" w:hAnsi="Arial" w:eastAsia="Arial" w:cs="Arial"/>
                <w:sz w:val="22"/>
                <w:szCs w:val="22"/>
              </w:rPr>
              <w:t xml:space="preserve">3</w:t>
            </w:r>
          </w:p>
        </w:tc>
        <w:tc>
          <w:tcPr>
            <w:tcW w:w="5000" w:type="dxa"/>
          </w:tcPr>
          <w:p>
            <w:pPr/>
            <w:r>
              <w:rPr>
                <w:rFonts w:ascii="Arial" w:hAnsi="Arial" w:eastAsia="Arial" w:cs="Arial"/>
                <w:sz w:val="22"/>
                <w:szCs w:val="22"/>
              </w:rPr>
              <w:t xml:space="preserve">U3. U3</w:t>
            </w:r>
          </w:p>
        </w:tc>
        <w:tc>
          <w:tcPr>
            <w:tcW w:w="1200" w:type="dxa"/>
          </w:tcPr>
          <w:p>
            <w:pPr/>
            <w:r>
              <w:rPr>
                <w:rFonts w:ascii="Arial" w:hAnsi="Arial" w:eastAsia="Arial" w:cs="Arial"/>
                <w:sz w:val="22"/>
                <w:szCs w:val="22"/>
              </w:rPr>
              <w:t xml:space="preserve">3,508</w:t>
            </w:r>
          </w:p>
        </w:tc>
        <w:tc>
          <w:tcPr>
            <w:tcW w:w="2000" w:type="dxa"/>
          </w:tcPr>
          <w:p>
            <w:pPr/>
            <w:r>
              <w:rPr>
                <w:rFonts w:ascii="Arial" w:hAnsi="Arial" w:eastAsia="Arial" w:cs="Arial"/>
                <w:sz w:val="22"/>
                <w:szCs w:val="22"/>
              </w:rPr>
              <w:t xml:space="preserve">Baik</w:t>
            </w:r>
          </w:p>
        </w:tc>
      </w:tr>
      <w:tr>
        <w:trPr/>
        <w:tc>
          <w:tcPr>
            <w:tcW w:w="150" w:type="dxa"/>
          </w:tcPr>
          <w:p>
            <w:pPr/>
            <w:r>
              <w:rPr>
                <w:rFonts w:ascii="Arial" w:hAnsi="Arial" w:eastAsia="Arial" w:cs="Arial"/>
                <w:sz w:val="22"/>
                <w:szCs w:val="22"/>
              </w:rPr>
              <w:t xml:space="preserve">4</w:t>
            </w:r>
          </w:p>
        </w:tc>
        <w:tc>
          <w:tcPr>
            <w:tcW w:w="5000" w:type="dxa"/>
          </w:tcPr>
          <w:p>
            <w:pPr/>
            <w:r>
              <w:rPr>
                <w:rFonts w:ascii="Arial" w:hAnsi="Arial" w:eastAsia="Arial" w:cs="Arial"/>
                <w:sz w:val="22"/>
                <w:szCs w:val="22"/>
              </w:rPr>
              <w:t xml:space="preserve">U4. U4</w:t>
            </w:r>
          </w:p>
        </w:tc>
        <w:tc>
          <w:tcPr>
            <w:tcW w:w="1200" w:type="dxa"/>
          </w:tcPr>
          <w:p>
            <w:pPr/>
            <w:r>
              <w:rPr>
                <w:rFonts w:ascii="Arial" w:hAnsi="Arial" w:eastAsia="Arial" w:cs="Arial"/>
                <w:sz w:val="22"/>
                <w:szCs w:val="22"/>
              </w:rPr>
              <w:t xml:space="preserve">3,508</w:t>
            </w:r>
          </w:p>
        </w:tc>
        <w:tc>
          <w:tcPr>
            <w:tcW w:w="2000" w:type="dxa"/>
          </w:tcPr>
          <w:p>
            <w:pPr/>
            <w:r>
              <w:rPr>
                <w:rFonts w:ascii="Arial" w:hAnsi="Arial" w:eastAsia="Arial" w:cs="Arial"/>
                <w:sz w:val="22"/>
                <w:szCs w:val="22"/>
              </w:rPr>
              <w:t xml:space="preserve">Baik</w:t>
            </w:r>
          </w:p>
        </w:tc>
      </w:tr>
      <w:tr>
        <w:trPr/>
        <w:tc>
          <w:tcPr>
            <w:tcW w:w="150" w:type="dxa"/>
          </w:tcPr>
          <w:p>
            <w:pPr/>
            <w:r>
              <w:rPr>
                <w:rFonts w:ascii="Arial" w:hAnsi="Arial" w:eastAsia="Arial" w:cs="Arial"/>
                <w:sz w:val="22"/>
                <w:szCs w:val="22"/>
              </w:rPr>
              <w:t xml:space="preserve">5</w:t>
            </w:r>
          </w:p>
        </w:tc>
        <w:tc>
          <w:tcPr>
            <w:tcW w:w="5000" w:type="dxa"/>
          </w:tcPr>
          <w:p>
            <w:pPr/>
            <w:r>
              <w:rPr>
                <w:rFonts w:ascii="Arial" w:hAnsi="Arial" w:eastAsia="Arial" w:cs="Arial"/>
                <w:sz w:val="22"/>
                <w:szCs w:val="22"/>
              </w:rPr>
              <w:t xml:space="preserve">U5. U5</w:t>
            </w:r>
          </w:p>
        </w:tc>
        <w:tc>
          <w:tcPr>
            <w:tcW w:w="1200" w:type="dxa"/>
          </w:tcPr>
          <w:p>
            <w:pPr/>
            <w:r>
              <w:rPr>
                <w:rFonts w:ascii="Arial" w:hAnsi="Arial" w:eastAsia="Arial" w:cs="Arial"/>
                <w:sz w:val="22"/>
                <w:szCs w:val="22"/>
              </w:rPr>
              <w:t xml:space="preserve">3,48</w:t>
            </w:r>
          </w:p>
        </w:tc>
        <w:tc>
          <w:tcPr>
            <w:tcW w:w="2000" w:type="dxa"/>
          </w:tcPr>
          <w:p>
            <w:pPr/>
            <w:r>
              <w:rPr>
                <w:rFonts w:ascii="Arial" w:hAnsi="Arial" w:eastAsia="Arial" w:cs="Arial"/>
                <w:sz w:val="22"/>
                <w:szCs w:val="22"/>
              </w:rPr>
              <w:t xml:space="preserve">Baik</w:t>
            </w:r>
          </w:p>
        </w:tc>
      </w:tr>
      <w:tr>
        <w:trPr/>
        <w:tc>
          <w:tcPr>
            <w:tcW w:w="150" w:type="dxa"/>
          </w:tcPr>
          <w:p>
            <w:pPr/>
            <w:r>
              <w:rPr>
                <w:rFonts w:ascii="Arial" w:hAnsi="Arial" w:eastAsia="Arial" w:cs="Arial"/>
                <w:sz w:val="22"/>
                <w:szCs w:val="22"/>
              </w:rPr>
              <w:t xml:space="preserve">6</w:t>
            </w:r>
          </w:p>
        </w:tc>
        <w:tc>
          <w:tcPr>
            <w:tcW w:w="5000" w:type="dxa"/>
          </w:tcPr>
          <w:p>
            <w:pPr/>
            <w:r>
              <w:rPr>
                <w:rFonts w:ascii="Arial" w:hAnsi="Arial" w:eastAsia="Arial" w:cs="Arial"/>
                <w:sz w:val="22"/>
                <w:szCs w:val="22"/>
              </w:rPr>
              <w:t xml:space="preserve">U6. U6</w:t>
            </w:r>
          </w:p>
        </w:tc>
        <w:tc>
          <w:tcPr>
            <w:tcW w:w="1200" w:type="dxa"/>
          </w:tcPr>
          <w:p>
            <w:pPr/>
            <w:r>
              <w:rPr>
                <w:rFonts w:ascii="Arial" w:hAnsi="Arial" w:eastAsia="Arial" w:cs="Arial"/>
                <w:sz w:val="22"/>
                <w:szCs w:val="22"/>
              </w:rPr>
              <w:t xml:space="preserve">3,487</w:t>
            </w:r>
          </w:p>
        </w:tc>
        <w:tc>
          <w:tcPr>
            <w:tcW w:w="2000" w:type="dxa"/>
          </w:tcPr>
          <w:p>
            <w:pPr/>
            <w:r>
              <w:rPr>
                <w:rFonts w:ascii="Arial" w:hAnsi="Arial" w:eastAsia="Arial" w:cs="Arial"/>
                <w:sz w:val="22"/>
                <w:szCs w:val="22"/>
              </w:rPr>
              <w:t xml:space="preserve">Baik</w:t>
            </w:r>
          </w:p>
        </w:tc>
      </w:tr>
      <w:tr>
        <w:trPr/>
        <w:tc>
          <w:tcPr>
            <w:tcW w:w="150" w:type="dxa"/>
          </w:tcPr>
          <w:p>
            <w:pPr/>
            <w:r>
              <w:rPr>
                <w:rFonts w:ascii="Arial" w:hAnsi="Arial" w:eastAsia="Arial" w:cs="Arial"/>
                <w:sz w:val="22"/>
                <w:szCs w:val="22"/>
              </w:rPr>
              <w:t xml:space="preserve">7</w:t>
            </w:r>
          </w:p>
        </w:tc>
        <w:tc>
          <w:tcPr>
            <w:tcW w:w="5000" w:type="dxa"/>
          </w:tcPr>
          <w:p>
            <w:pPr/>
            <w:r>
              <w:rPr>
                <w:rFonts w:ascii="Arial" w:hAnsi="Arial" w:eastAsia="Arial" w:cs="Arial"/>
                <w:sz w:val="22"/>
                <w:szCs w:val="22"/>
              </w:rPr>
              <w:t xml:space="preserve">U7. U7</w:t>
            </w:r>
          </w:p>
        </w:tc>
        <w:tc>
          <w:tcPr>
            <w:tcW w:w="1200" w:type="dxa"/>
          </w:tcPr>
          <w:p>
            <w:pPr/>
            <w:r>
              <w:rPr>
                <w:rFonts w:ascii="Arial" w:hAnsi="Arial" w:eastAsia="Arial" w:cs="Arial"/>
                <w:sz w:val="22"/>
                <w:szCs w:val="22"/>
              </w:rPr>
              <w:t xml:space="preserve">3,349</w:t>
            </w:r>
          </w:p>
        </w:tc>
        <w:tc>
          <w:tcPr>
            <w:tcW w:w="2000" w:type="dxa"/>
          </w:tcPr>
          <w:p>
            <w:pPr/>
            <w:r>
              <w:rPr>
                <w:rFonts w:ascii="Arial" w:hAnsi="Arial" w:eastAsia="Arial" w:cs="Arial"/>
                <w:sz w:val="22"/>
                <w:szCs w:val="22"/>
              </w:rPr>
              <w:t xml:space="preserve">Baik</w:t>
            </w:r>
          </w:p>
        </w:tc>
      </w:tr>
      <w:tr>
        <w:trPr/>
        <w:tc>
          <w:tcPr>
            <w:tcW w:w="150" w:type="dxa"/>
          </w:tcPr>
          <w:p>
            <w:pPr/>
            <w:r>
              <w:rPr>
                <w:rFonts w:ascii="Arial" w:hAnsi="Arial" w:eastAsia="Arial" w:cs="Arial"/>
                <w:sz w:val="22"/>
                <w:szCs w:val="22"/>
              </w:rPr>
              <w:t xml:space="preserve">8</w:t>
            </w:r>
          </w:p>
        </w:tc>
        <w:tc>
          <w:tcPr>
            <w:tcW w:w="5000" w:type="dxa"/>
          </w:tcPr>
          <w:p>
            <w:pPr/>
            <w:r>
              <w:rPr>
                <w:rFonts w:ascii="Arial" w:hAnsi="Arial" w:eastAsia="Arial" w:cs="Arial"/>
                <w:sz w:val="22"/>
                <w:szCs w:val="22"/>
              </w:rPr>
              <w:t xml:space="preserve">U8. U8</w:t>
            </w:r>
          </w:p>
        </w:tc>
        <w:tc>
          <w:tcPr>
            <w:tcW w:w="1200" w:type="dxa"/>
          </w:tcPr>
          <w:p>
            <w:pPr/>
            <w:r>
              <w:rPr>
                <w:rFonts w:ascii="Arial" w:hAnsi="Arial" w:eastAsia="Arial" w:cs="Arial"/>
                <w:sz w:val="22"/>
                <w:szCs w:val="22"/>
              </w:rPr>
              <w:t xml:space="preserve">3,395</w:t>
            </w:r>
          </w:p>
        </w:tc>
        <w:tc>
          <w:tcPr>
            <w:tcW w:w="2000" w:type="dxa"/>
          </w:tcPr>
          <w:p>
            <w:pPr/>
            <w:r>
              <w:rPr>
                <w:rFonts w:ascii="Arial" w:hAnsi="Arial" w:eastAsia="Arial" w:cs="Arial"/>
                <w:sz w:val="22"/>
                <w:szCs w:val="22"/>
              </w:rPr>
              <w:t xml:space="preserve">Baik</w:t>
            </w:r>
          </w:p>
        </w:tc>
      </w:tr>
      <w:tr>
        <w:trPr/>
        <w:tc>
          <w:tcPr>
            <w:tcW w:w="150" w:type="dxa"/>
          </w:tcPr>
          <w:p>
            <w:pPr/>
            <w:r>
              <w:rPr>
                <w:rFonts w:ascii="Arial" w:hAnsi="Arial" w:eastAsia="Arial" w:cs="Arial"/>
                <w:sz w:val="22"/>
                <w:szCs w:val="22"/>
              </w:rPr>
              <w:t xml:space="preserve"/>
            </w:r>
          </w:p>
        </w:tc>
        <w:tc>
          <w:tcPr>
            <w:tcW w:w="5000" w:type="dxa"/>
          </w:tcPr>
          <w:p>
            <w:pPr/>
            <w:r>
              <w:rPr>
                <w:b w:val="1"/>
                <w:bCs w:val="1"/>
              </w:rPr>
              <w:t xml:space="preserve">Nilai IKM</w:t>
            </w:r>
          </w:p>
        </w:tc>
        <w:tc>
          <w:tcPr>
            <w:tcW w:w="1200" w:type="dxa"/>
          </w:tcPr>
          <w:p>
            <w:pPr/>
            <w:r>
              <w:rPr>
                <w:b w:val="1"/>
                <w:bCs w:val="1"/>
              </w:rPr>
              <w:t xml:space="preserve">3,484</w:t>
            </w:r>
          </w:p>
        </w:tc>
        <w:tc>
          <w:tcPr>
            <w:tcW w:w="2000" w:type="dxa"/>
          </w:tcPr>
          <w:p>
            <w:pPr/>
            <w:r>
              <w:rPr>
                <w:b w:val="1"/>
                <w:bCs w:val="1"/>
              </w:rPr>
              <w:t xml:space="preserve">Baik</w:t>
            </w:r>
          </w:p>
        </w:tc>
      </w:tr>
      <w:tr>
        <w:trPr/>
        <w:tc>
          <w:tcPr>
            <w:tcW w:w="150" w:type="dxa"/>
          </w:tcPr>
          <w:p>
            <w:pPr/>
            <w:r>
              <w:rPr>
                <w:rFonts w:ascii="Arial" w:hAnsi="Arial" w:eastAsia="Arial" w:cs="Arial"/>
                <w:sz w:val="22"/>
                <w:szCs w:val="22"/>
              </w:rPr>
              <w:t xml:space="preserve"/>
            </w:r>
          </w:p>
        </w:tc>
        <w:tc>
          <w:tcPr>
            <w:tcW w:w="5000" w:type="dxa"/>
          </w:tcPr>
          <w:p>
            <w:pPr/>
            <w:r>
              <w:rPr>
                <w:b w:val="1"/>
                <w:bCs w:val="1"/>
              </w:rPr>
              <w:t xml:space="preserve">Nilai Konversi</w:t>
            </w:r>
          </w:p>
        </w:tc>
        <w:tc>
          <w:tcPr>
            <w:tcW w:w="1200" w:type="dxa"/>
          </w:tcPr>
          <w:p>
            <w:pPr/>
            <w:r>
              <w:rPr>
                <w:b w:val="1"/>
                <w:bCs w:val="1"/>
              </w:rPr>
              <w:t xml:space="preserve">87,092</w:t>
            </w:r>
          </w:p>
        </w:tc>
        <w:tc>
          <w:tcPr>
            <w:tcW w:w="2000" w:type="dxa"/>
          </w:tcPr>
          <w:p>
            <w:pPr/>
            <w:r>
              <w:rPr>
                <w:b w:val="1"/>
                <w:bCs w:val="1"/>
              </w:rPr>
              <w:t xml:space="preserve">Baik</w:t>
            </w:r>
          </w:p>
        </w:tc>
      </w:tr>
    </w:tbl>
    <w:p/>
    <w:tbl>
      <w:tblGrid>
        <w:gridCol w:w="250" w:type="dxa"/>
        <w:gridCol w:w="4750" w:type="dxa"/>
      </w:tblGrid>
      <w:tblPr>
        <w:tblW w:w="0" w:type="auto"/>
        <w:tblLayout w:type="autofit"/>
        <w:bidiVisual w:val="0"/>
      </w:tblPr>
      <w:tr>
        <w:trPr/>
        <w:tc>
          <w:tcPr>
            <w:tcW w:w="250" w:type="pct"/>
          </w:tcPr>
          <w:p>
            <w:pPr/>
          </w:p>
        </w:tc>
        <w:tc>
          <w:tcPr>
            <w:tcW w:w="4750" w:type="pct"/>
          </w:tcPr>
          <w:p>
            <w:pPr>
              <w:jc w:val="both"/>
            </w:pPr>
            <w:r>
              <w:rPr/>
              <w:t xml:space="preserve">Nilai unsur Survei Kepuasan Masyarakat pada Mahkamah Konstitusi RI apabila diurutkan berdasarkan nilai tertinggi sampai terendah dapat dilihat pada gambar di bawah ini.</w:t>
            </w:r>
          </w:p>
        </w:tc>
      </w:tr>
    </w:tbl>
    <w:p/>
    <w:p>
      <w:pPr>
        <w:jc w:val="center"/>
      </w:pPr>
      <w:r>
        <w:pict>
          <v:shape type="#_x0000_t75" stroked="f" style="width:450pt; height:225pt; margin-left:0pt; margin-top:0pt; mso-position-horizontal:left; mso-position-vertical:top; mso-position-horizontal-relative:char; mso-position-vertical-relative:line;">
            <w10:wrap type="inline"/>
            <v:imagedata r:id="rId15" o:title=""/>
          </v:shape>
        </w:pict>
      </w:r>
    </w:p>
    <w:p>
      <w:pPr>
        <w:pStyle w:val="pStyle"/>
      </w:pPr>
      <w:r>
        <w:rPr>
          <w:sz w:val="22"/>
          <w:szCs w:val="22"/>
        </w:rPr>
        <w:t xml:space="preserve">Gambar 8. Grafik Unsur Mahkamah Konstitusi RI</w:t>
      </w:r>
    </w:p>
    <w:p/>
    <w:tbl>
      <w:tblGrid>
        <w:gridCol w:w="250" w:type="dxa"/>
        <w:gridCol w:w="4750" w:type="dxa"/>
      </w:tblGrid>
      <w:tblPr>
        <w:tblW w:w="0" w:type="auto"/>
        <w:tblLayout w:type="autofit"/>
        <w:bidiVisual w:val="0"/>
      </w:tblPr>
      <w:tr>
        <w:trPr/>
        <w:tc>
          <w:tcPr>
            <w:tcW w:w="250" w:type="pct"/>
          </w:tcPr>
          <w:p>
            <w:pPr/>
            <w:r>
              <w:rPr>
                <w:b w:val="1"/>
                <w:bCs w:val="1"/>
              </w:rPr>
              <w:t xml:space="preserve">4.</w:t>
            </w:r>
          </w:p>
        </w:tc>
        <w:tc>
          <w:tcPr>
            <w:tcW w:w="4750" w:type="pct"/>
          </w:tcPr>
          <w:p>
            <w:pPr/>
            <w:r>
              <w:rPr>
                <w:b w:val="1"/>
                <w:bCs w:val="1"/>
              </w:rPr>
              <w:t xml:space="preserve">Pembahasan Unsur</w:t>
            </w:r>
          </w:p>
        </w:tc>
      </w:tr>
      <w:tr>
        <w:trPr/>
        <w:tc>
          <w:tcPr>
            <w:tcW w:w="250" w:type="pct"/>
          </w:tcPr>
          <w:p>
            <w:pPr/>
          </w:p>
        </w:tc>
        <w:tc>
          <w:tcPr>
            <w:tcW w:w="4750" w:type="pct"/>
          </w:tcPr>
          <w:p>
            <w:pPr>
              <w:jc w:val="both"/>
            </w:pPr>
            <w:r>
              <w:rPr/>
              <w:t xml:space="preserve">Unsur yang dipakai dalam Survei Kepuasan Masyarakat dapat dijadikan sebagai acuan untuk mengetahui kondisi Unit Pelayanan Publik pada Mahkamah Konstitusi RI yang nantinya dijadikan suatu pedoman perbaikan kinerja. Pada pembahasan ini akan dijelaskan terkait persentase jawaban pada masing-masing unsur dalam Survei Kepuasan Masyarakat.</w:t>
            </w:r>
          </w:p>
        </w:tc>
      </w:tr>
    </w:tbl>
    <w:p/>
    <w:p>
      <w:pPr>
        <w:jc w:val="start"/>
        <w:spacing w:after="100"/>
      </w:pPr>
      <w:r>
        <w:rPr>
          <w:sz w:val="22"/>
          <w:szCs w:val="22"/>
          <w:b w:val="1"/>
          <w:bCs w:val="1"/>
        </w:rPr>
        <w:t xml:space="preserve">4.1.  U1. U1</w:t>
      </w:r>
    </w:p>
    <w:p>
      <w:pPr>
        <w:jc w:val="center"/>
      </w:pPr>
      <w:r>
        <w:pict>
          <v:shape type="#_x0000_t75" stroked="f" style="width:350pt; height:175pt; margin-left:0pt; margin-top:0pt; mso-position-horizontal:left; mso-position-vertical:top; mso-position-horizontal-relative:char; mso-position-vertical-relative:line;">
            <w10:wrap type="inline"/>
            <v:imagedata r:id="rId16" o:title=""/>
          </v:shape>
        </w:pict>
      </w:r>
    </w:p>
    <w:p>
      <w:pPr>
        <w:pStyle w:val="pStyle"/>
      </w:pPr>
      <w:r>
        <w:rPr>
          <w:sz w:val="22"/>
          <w:szCs w:val="22"/>
        </w:rPr>
        <w:t xml:space="preserve">Gambar 9. Grafik Unsur U1</w:t>
      </w:r>
    </w:p>
    <w:p/>
    <w:p>
      <w:pPr>
        <w:pStyle w:val="pStyle"/>
      </w:pPr>
      <w:r>
        <w:rPr>
          <w:sz w:val="22"/>
          <w:szCs w:val="22"/>
        </w:rPr>
        <w:t xml:space="preserve">Tabel 3. Persentase Responden pada Unsur U1</w:t>
      </w:r>
    </w:p>
    <w:tbl>
      <w:tblGrid>
        <w:gridCol w:w="150" w:type="dxa"/>
        <w:gridCol w:w="4000" w:type="dxa"/>
        <w:gridCol w:w="1000" w:type="dxa"/>
        <w:gridCol w:w="1000" w:type="dxa"/>
      </w:tblGrid>
      <w:tblPr>
        <w:tblStyle w:val="Chart Unsur tidak memiliki turunan"/>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Kategori</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Sesuai</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Sesuai</w:t>
            </w:r>
          </w:p>
        </w:tc>
        <w:tc>
          <w:tcPr>
            <w:tcW w:w="1000" w:type="dxa"/>
          </w:tcPr>
          <w:p>
            <w:pPr/>
            <w:r>
              <w:rPr>
                <w:rFonts w:ascii="Arial" w:hAnsi="Arial" w:eastAsia="Arial" w:cs="Arial"/>
                <w:sz w:val="22"/>
                <w:szCs w:val="22"/>
              </w:rPr>
              <w:t xml:space="preserve">2</w:t>
            </w:r>
          </w:p>
        </w:tc>
        <w:tc>
          <w:tcPr>
            <w:tcW w:w="1000" w:type="dxa"/>
          </w:tcPr>
          <w:p>
            <w:pPr/>
            <w:r>
              <w:rPr>
                <w:rFonts w:ascii="Arial" w:hAnsi="Arial" w:eastAsia="Arial" w:cs="Arial"/>
                <w:sz w:val="22"/>
                <w:szCs w:val="22"/>
              </w:rPr>
              <w:t xml:space="preserve">3,17 %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Sesuai</w:t>
            </w:r>
          </w:p>
        </w:tc>
        <w:tc>
          <w:tcPr>
            <w:tcW w:w="1000" w:type="dxa"/>
          </w:tcPr>
          <w:p>
            <w:pPr/>
            <w:r>
              <w:rPr>
                <w:rFonts w:ascii="Arial" w:hAnsi="Arial" w:eastAsia="Arial" w:cs="Arial"/>
                <w:sz w:val="22"/>
                <w:szCs w:val="22"/>
              </w:rPr>
              <w:t xml:space="preserve">26</w:t>
            </w:r>
          </w:p>
        </w:tc>
        <w:tc>
          <w:tcPr>
            <w:tcW w:w="1000" w:type="dxa"/>
          </w:tcPr>
          <w:p>
            <w:pPr/>
            <w:r>
              <w:rPr>
                <w:rFonts w:ascii="Arial" w:hAnsi="Arial" w:eastAsia="Arial" w:cs="Arial"/>
                <w:sz w:val="22"/>
                <w:szCs w:val="22"/>
              </w:rPr>
              <w:t xml:space="preserve">41,27 %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Sesuai</w:t>
            </w:r>
          </w:p>
        </w:tc>
        <w:tc>
          <w:tcPr>
            <w:tcW w:w="1000" w:type="dxa"/>
          </w:tcPr>
          <w:p>
            <w:pPr/>
            <w:r>
              <w:rPr>
                <w:rFonts w:ascii="Arial" w:hAnsi="Arial" w:eastAsia="Arial" w:cs="Arial"/>
                <w:sz w:val="22"/>
                <w:szCs w:val="22"/>
              </w:rPr>
              <w:t xml:space="preserve">35</w:t>
            </w:r>
          </w:p>
        </w:tc>
        <w:tc>
          <w:tcPr>
            <w:tcW w:w="1000" w:type="dxa"/>
          </w:tcPr>
          <w:p>
            <w:pPr/>
            <w:r>
              <w:rPr>
                <w:rFonts w:ascii="Arial" w:hAnsi="Arial" w:eastAsia="Arial" w:cs="Arial"/>
                <w:sz w:val="22"/>
                <w:szCs w:val="22"/>
              </w:rPr>
              <w:t xml:space="preserve">55,56 %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Pr>
        <w:jc w:val="start"/>
      </w:pPr>
      <w:r>
        <w:rPr/>
        <w:t xml:space="preserve">Alasan yang diberikan responden pada unsur U1:</w:t>
      </w:r>
    </w:p>
    <w:p>
      <w:pPr>
        <w:numPr>
          <w:ilvl w:val="0"/>
          <w:numId w:val="8"/>
        </w:numPr>
      </w:pPr>
      <w:r>
        <w:rPr/>
        <w:t xml:space="preserve">Hukum acara sama , namun pada saat JR selanjutnya justru minta diperbaiki ?</w:t>
      </w:r>
    </w:p>
    <w:p>
      <w:pPr>
        <w:numPr>
          <w:ilvl w:val="0"/>
          <w:numId w:val="8"/>
        </w:numPr>
      </w:pPr>
      <w:r>
        <w:rPr/>
        <w:t xml:space="preserve">terlalu banyak</w:t>
      </w:r>
    </w:p>
    <w:p/>
    <w:p/>
    <w:p>
      <w:pPr>
        <w:jc w:val="start"/>
        <w:spacing w:after="100"/>
      </w:pPr>
      <w:r>
        <w:rPr>
          <w:sz w:val="22"/>
          <w:szCs w:val="22"/>
          <w:b w:val="1"/>
          <w:bCs w:val="1"/>
        </w:rPr>
        <w:t xml:space="preserve">4.2.  U2. U2</w:t>
      </w:r>
    </w:p>
    <w:p>
      <w:pPr>
        <w:jc w:val="center"/>
      </w:pPr>
      <w:r>
        <w:pict>
          <v:shape type="#_x0000_t75" stroked="f" style="width:350pt; height:175pt; margin-left:0pt; margin-top:0pt; mso-position-horizontal:left; mso-position-vertical:top; mso-position-horizontal-relative:char; mso-position-vertical-relative:line;">
            <w10:wrap type="inline"/>
            <v:imagedata r:id="rId17" o:title=""/>
          </v:shape>
        </w:pict>
      </w:r>
    </w:p>
    <w:p>
      <w:pPr>
        <w:pStyle w:val="pStyle"/>
      </w:pPr>
      <w:r>
        <w:rPr>
          <w:sz w:val="22"/>
          <w:szCs w:val="22"/>
        </w:rPr>
        <w:t xml:space="preserve">Gambar 10. Grafik Unsur U2</w:t>
      </w:r>
    </w:p>
    <w:p/>
    <w:p>
      <w:pPr>
        <w:pStyle w:val="pStyle"/>
      </w:pPr>
      <w:r>
        <w:rPr>
          <w:sz w:val="22"/>
          <w:szCs w:val="22"/>
        </w:rPr>
        <w:t xml:space="preserve">Tabel 4. Persentase Responden pada Unsur U2</w:t>
      </w:r>
    </w:p>
    <w:tbl>
      <w:tblGrid>
        <w:gridCol w:w="150" w:type="dxa"/>
        <w:gridCol w:w="4000" w:type="dxa"/>
        <w:gridCol w:w="1000" w:type="dxa"/>
        <w:gridCol w:w="1000" w:type="dxa"/>
      </w:tblGrid>
      <w:tblPr>
        <w:tblStyle w:val="Chart Unsur tidak memiliki turunan"/>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Kategori</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Mudah</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Mudah</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Mudah</w:t>
            </w:r>
          </w:p>
        </w:tc>
        <w:tc>
          <w:tcPr>
            <w:tcW w:w="1000" w:type="dxa"/>
          </w:tcPr>
          <w:p>
            <w:pPr/>
            <w:r>
              <w:rPr>
                <w:rFonts w:ascii="Arial" w:hAnsi="Arial" w:eastAsia="Arial" w:cs="Arial"/>
                <w:sz w:val="22"/>
                <w:szCs w:val="22"/>
              </w:rPr>
              <w:t xml:space="preserve">22</w:t>
            </w:r>
          </w:p>
        </w:tc>
        <w:tc>
          <w:tcPr>
            <w:tcW w:w="1000" w:type="dxa"/>
          </w:tcPr>
          <w:p>
            <w:pPr/>
            <w:r>
              <w:rPr>
                <w:rFonts w:ascii="Arial" w:hAnsi="Arial" w:eastAsia="Arial" w:cs="Arial"/>
                <w:sz w:val="22"/>
                <w:szCs w:val="22"/>
              </w:rPr>
              <w:t xml:space="preserve">34,92 %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Mudah</w:t>
            </w:r>
          </w:p>
        </w:tc>
        <w:tc>
          <w:tcPr>
            <w:tcW w:w="1000" w:type="dxa"/>
          </w:tcPr>
          <w:p>
            <w:pPr/>
            <w:r>
              <w:rPr>
                <w:rFonts w:ascii="Arial" w:hAnsi="Arial" w:eastAsia="Arial" w:cs="Arial"/>
                <w:sz w:val="22"/>
                <w:szCs w:val="22"/>
              </w:rPr>
              <w:t xml:space="preserve">40</w:t>
            </w:r>
          </w:p>
        </w:tc>
        <w:tc>
          <w:tcPr>
            <w:tcW w:w="1000" w:type="dxa"/>
          </w:tcPr>
          <w:p>
            <w:pPr/>
            <w:r>
              <w:rPr>
                <w:rFonts w:ascii="Arial" w:hAnsi="Arial" w:eastAsia="Arial" w:cs="Arial"/>
                <w:sz w:val="22"/>
                <w:szCs w:val="22"/>
              </w:rPr>
              <w:t xml:space="preserve">63,49 %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Pr>
        <w:jc w:val="start"/>
      </w:pPr>
      <w:r>
        <w:rPr/>
        <w:t xml:space="preserve">Alasan yang diberikan responden pada unsur U2:</w:t>
      </w:r>
    </w:p>
    <w:p>
      <w:pPr>
        <w:numPr>
          <w:ilvl w:val="0"/>
          <w:numId w:val="9"/>
        </w:numPr>
      </w:pPr>
      <w:r>
        <w:rPr/>
        <w:t xml:space="preserve">Gangguan internet</w:t>
      </w:r>
    </w:p>
    <w:p/>
    <w:p/>
    <w:p>
      <w:pPr>
        <w:jc w:val="start"/>
        <w:spacing w:after="100"/>
      </w:pPr>
      <w:r>
        <w:rPr>
          <w:sz w:val="22"/>
          <w:szCs w:val="22"/>
          <w:b w:val="1"/>
          <w:bCs w:val="1"/>
        </w:rPr>
        <w:t xml:space="preserve">4.3.  U3. U3</w:t>
      </w:r>
    </w:p>
    <w:p>
      <w:pPr>
        <w:jc w:val="center"/>
      </w:pPr>
      <w:r>
        <w:pict>
          <v:shape type="#_x0000_t75" stroked="f" style="width:350pt; height:175pt; margin-left:0pt; margin-top:0pt; mso-position-horizontal:left; mso-position-vertical:top; mso-position-horizontal-relative:char; mso-position-vertical-relative:line;">
            <w10:wrap type="inline"/>
            <v:imagedata r:id="rId18" o:title=""/>
          </v:shape>
        </w:pict>
      </w:r>
    </w:p>
    <w:p>
      <w:pPr>
        <w:pStyle w:val="pStyle"/>
      </w:pPr>
      <w:r>
        <w:rPr>
          <w:sz w:val="22"/>
          <w:szCs w:val="22"/>
        </w:rPr>
        <w:t xml:space="preserve">Gambar 11. Grafik Unsur U3</w:t>
      </w:r>
    </w:p>
    <w:p/>
    <w:p>
      <w:pPr>
        <w:pStyle w:val="pStyle"/>
      </w:pPr>
      <w:r>
        <w:rPr>
          <w:sz w:val="22"/>
          <w:szCs w:val="22"/>
        </w:rPr>
        <w:t xml:space="preserve">Tabel 5. Persentase Responden pada Unsur U3</w:t>
      </w:r>
    </w:p>
    <w:tbl>
      <w:tblGrid>
        <w:gridCol w:w="2000" w:type="dxa"/>
        <w:gridCol w:w="800" w:type="dxa"/>
        <w:gridCol w:w="800" w:type="dxa"/>
        <w:gridCol w:w="800" w:type="dxa"/>
        <w:gridCol w:w="800" w:type="dxa"/>
        <w:gridCol w:w="525" w:type="dxa"/>
        <w:gridCol w:w="525" w:type="dxa"/>
      </w:tblGrid>
      <w:tblPr>
        <w:tblStyle w:val="Chart Unsur"/>
      </w:tblPr>
      <w:tr>
        <w:trPr/>
        <w:tc>
          <w:tcPr>
            <w:tcW w:w="2000" w:type="dxa"/>
            <w:vAlign w:val="center"/>
          </w:tcPr>
          <w:p>
            <w:pPr/>
            <w:r>
              <w:rPr>
                <w:rFonts w:ascii="Arial" w:hAnsi="Arial" w:eastAsia="Arial" w:cs="Arial"/>
                <w:color w:val="FFFFFF"/>
                <w:sz w:val="22"/>
                <w:szCs w:val="22"/>
                <w:b w:val="1"/>
                <w:bCs w:val="1"/>
              </w:rPr>
              <w:t xml:space="preserve">Unsur</w:t>
            </w:r>
          </w:p>
        </w:tc>
        <w:tc>
          <w:tcPr>
            <w:tcW w:w="800" w:type="dxa"/>
            <w:vAlign w:val="center"/>
          </w:tcPr>
          <w:p>
            <w:pPr/>
            <w:r>
              <w:rPr>
                <w:rFonts w:ascii="Arial" w:hAnsi="Arial" w:eastAsia="Arial" w:cs="Arial"/>
                <w:color w:val="FFFFFF"/>
                <w:sz w:val="22"/>
                <w:szCs w:val="22"/>
                <w:b w:val="1"/>
                <w:bCs w:val="1"/>
              </w:rPr>
              <w:t xml:space="preserve">Tidak Cepat</w:t>
            </w:r>
          </w:p>
        </w:tc>
        <w:tc>
          <w:tcPr>
            <w:tcW w:w="800" w:type="dxa"/>
            <w:vAlign w:val="center"/>
          </w:tcPr>
          <w:p>
            <w:pPr/>
            <w:r>
              <w:rPr>
                <w:rFonts w:ascii="Arial" w:hAnsi="Arial" w:eastAsia="Arial" w:cs="Arial"/>
                <w:color w:val="FFFFFF"/>
                <w:sz w:val="22"/>
                <w:szCs w:val="22"/>
                <w:b w:val="1"/>
                <w:bCs w:val="1"/>
              </w:rPr>
              <w:t xml:space="preserve">Kurang Cepat</w:t>
            </w:r>
          </w:p>
        </w:tc>
        <w:tc>
          <w:tcPr>
            <w:tcW w:w="800" w:type="dxa"/>
            <w:vAlign w:val="center"/>
          </w:tcPr>
          <w:p>
            <w:pPr/>
            <w:r>
              <w:rPr>
                <w:rFonts w:ascii="Arial" w:hAnsi="Arial" w:eastAsia="Arial" w:cs="Arial"/>
                <w:color w:val="FFFFFF"/>
                <w:sz w:val="22"/>
                <w:szCs w:val="22"/>
                <w:b w:val="1"/>
                <w:bCs w:val="1"/>
              </w:rPr>
              <w:t xml:space="preserve">Cepat</w:t>
            </w:r>
          </w:p>
        </w:tc>
        <w:tc>
          <w:tcPr>
            <w:tcW w:w="800" w:type="dxa"/>
            <w:vAlign w:val="center"/>
          </w:tcPr>
          <w:p>
            <w:pPr/>
            <w:r>
              <w:rPr>
                <w:rFonts w:ascii="Arial" w:hAnsi="Arial" w:eastAsia="Arial" w:cs="Arial"/>
                <w:color w:val="FFFFFF"/>
                <w:sz w:val="22"/>
                <w:szCs w:val="22"/>
                <w:b w:val="1"/>
                <w:bCs w:val="1"/>
              </w:rPr>
              <w:t xml:space="preserve">Sangat Cepat</w:t>
            </w:r>
          </w:p>
        </w:tc>
        <w:tc>
          <w:tcPr>
            <w:tcW w:w="525" w:type="dxa"/>
            <w:vAlign w:val="center"/>
          </w:tcPr>
          <w:p>
            <w:pPr/>
            <w:r>
              <w:rPr>
                <w:rFonts w:ascii="Arial" w:hAnsi="Arial" w:eastAsia="Arial" w:cs="Arial"/>
                <w:color w:val="FFFFFF"/>
                <w:sz w:val="22"/>
                <w:szCs w:val="22"/>
                <w:b w:val="1"/>
                <w:bCs w:val="1"/>
              </w:rPr>
              <w:t xml:space="preserve">Indeks</w:t>
            </w:r>
          </w:p>
        </w:tc>
        <w:tc>
          <w:tcPr>
            <w:tcW w:w="525" w:type="dxa"/>
            <w:vAlign w:val="center"/>
          </w:tcPr>
          <w:p>
            <w:pPr/>
            <w:r>
              <w:rPr>
                <w:rFonts w:ascii="Arial" w:hAnsi="Arial" w:eastAsia="Arial" w:cs="Arial"/>
                <w:color w:val="FFFFFF"/>
                <w:sz w:val="22"/>
                <w:szCs w:val="22"/>
                <w:b w:val="1"/>
                <w:bCs w:val="1"/>
              </w:rPr>
              <w:t xml:space="preserve">Predikat</w:t>
            </w:r>
          </w:p>
        </w:tc>
      </w:tr>
      <w:tr>
        <w:trPr/>
        <w:tc>
          <w:tcPr>
            <w:tcW w:w="2000" w:type="dxa"/>
          </w:tcPr>
          <w:p>
            <w:pPr/>
            <w:r>
              <w:rPr>
                <w:rFonts w:ascii="Arial" w:hAnsi="Arial" w:eastAsia="Arial" w:cs="Arial"/>
                <w:sz w:val="22"/>
                <w:szCs w:val="22"/>
              </w:rPr>
              <w:t xml:space="preserve">U3</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50,79 %</w:t>
            </w:r>
          </w:p>
        </w:tc>
        <w:tc>
          <w:tcPr>
            <w:tcW w:w="800" w:type="dxa"/>
          </w:tcPr>
          <w:p>
            <w:pPr/>
            <w:r>
              <w:rPr>
                <w:rFonts w:ascii="Arial" w:hAnsi="Arial" w:eastAsia="Arial" w:cs="Arial"/>
                <w:sz w:val="22"/>
                <w:szCs w:val="22"/>
              </w:rPr>
              <w:t xml:space="preserve">47,62 %</w:t>
            </w:r>
          </w:p>
        </w:tc>
        <w:tc>
          <w:tcPr>
            <w:tcW w:w="525" w:type="dxa"/>
          </w:tcPr>
          <w:p>
            <w:pPr/>
            <w:r>
              <w:rPr>
                <w:rFonts w:ascii="Arial" w:hAnsi="Arial" w:eastAsia="Arial" w:cs="Arial"/>
                <w:sz w:val="22"/>
                <w:szCs w:val="22"/>
              </w:rPr>
              <w:t xml:space="preserve">3,46</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U3</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41,27 %</w:t>
            </w:r>
          </w:p>
        </w:tc>
        <w:tc>
          <w:tcPr>
            <w:tcW w:w="800" w:type="dxa"/>
          </w:tcPr>
          <w:p>
            <w:pPr/>
            <w:r>
              <w:rPr>
                <w:rFonts w:ascii="Arial" w:hAnsi="Arial" w:eastAsia="Arial" w:cs="Arial"/>
                <w:sz w:val="22"/>
                <w:szCs w:val="22"/>
              </w:rPr>
              <w:t xml:space="preserve">57,14 %</w:t>
            </w:r>
          </w:p>
        </w:tc>
        <w:tc>
          <w:tcPr>
            <w:tcW w:w="525" w:type="dxa"/>
          </w:tcPr>
          <w:p>
            <w:pPr/>
            <w:r>
              <w:rPr>
                <w:rFonts w:ascii="Arial" w:hAnsi="Arial" w:eastAsia="Arial" w:cs="Arial"/>
                <w:sz w:val="22"/>
                <w:szCs w:val="22"/>
              </w:rPr>
              <w:t xml:space="preserve">3,54</w:t>
            </w:r>
          </w:p>
        </w:tc>
        <w:tc>
          <w:tcPr>
            <w:tcW w:w="525" w:type="dxa"/>
          </w:tcPr>
          <w:p>
            <w:pPr/>
            <w:r>
              <w:rPr>
                <w:rFonts w:ascii="Arial" w:hAnsi="Arial" w:eastAsia="Arial" w:cs="Arial"/>
                <w:sz w:val="22"/>
                <w:szCs w:val="22"/>
              </w:rPr>
              <w:t xml:space="preserve">Sangat Baik</w:t>
            </w:r>
          </w:p>
        </w:tc>
      </w:tr>
      <w:tr>
        <w:trPr/>
        <w:tc>
          <w:tcPr>
            <w:tcW w:w="2000" w:type="dxa"/>
          </w:tcPr>
          <w:p>
            <w:pPr/>
            <w:r>
              <w:rPr>
                <w:rFonts w:ascii="Arial" w:hAnsi="Arial" w:eastAsia="Arial" w:cs="Arial"/>
                <w:sz w:val="22"/>
                <w:szCs w:val="22"/>
              </w:rPr>
              <w:t xml:space="preserve">U3</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47,62 %</w:t>
            </w:r>
          </w:p>
        </w:tc>
        <w:tc>
          <w:tcPr>
            <w:tcW w:w="800" w:type="dxa"/>
          </w:tcPr>
          <w:p>
            <w:pPr/>
            <w:r>
              <w:rPr>
                <w:rFonts w:ascii="Arial" w:hAnsi="Arial" w:eastAsia="Arial" w:cs="Arial"/>
                <w:sz w:val="22"/>
                <w:szCs w:val="22"/>
              </w:rPr>
              <w:t xml:space="preserve">52,38 %</w:t>
            </w:r>
          </w:p>
        </w:tc>
        <w:tc>
          <w:tcPr>
            <w:tcW w:w="525" w:type="dxa"/>
          </w:tcPr>
          <w:p>
            <w:pPr/>
            <w:r>
              <w:rPr>
                <w:rFonts w:ascii="Arial" w:hAnsi="Arial" w:eastAsia="Arial" w:cs="Arial"/>
                <w:sz w:val="22"/>
                <w:szCs w:val="22"/>
              </w:rPr>
              <w:t xml:space="preserve">3,52</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U3</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4,76 %</w:t>
            </w:r>
          </w:p>
        </w:tc>
        <w:tc>
          <w:tcPr>
            <w:tcW w:w="800" w:type="dxa"/>
          </w:tcPr>
          <w:p>
            <w:pPr/>
            <w:r>
              <w:rPr>
                <w:rFonts w:ascii="Arial" w:hAnsi="Arial" w:eastAsia="Arial" w:cs="Arial"/>
                <w:sz w:val="22"/>
                <w:szCs w:val="22"/>
              </w:rPr>
              <w:t xml:space="preserve">39,68 %</w:t>
            </w:r>
          </w:p>
        </w:tc>
        <w:tc>
          <w:tcPr>
            <w:tcW w:w="800" w:type="dxa"/>
          </w:tcPr>
          <w:p>
            <w:pPr/>
            <w:r>
              <w:rPr>
                <w:rFonts w:ascii="Arial" w:hAnsi="Arial" w:eastAsia="Arial" w:cs="Arial"/>
                <w:sz w:val="22"/>
                <w:szCs w:val="22"/>
              </w:rPr>
              <w:t xml:space="preserve">55,56 %</w:t>
            </w:r>
          </w:p>
        </w:tc>
        <w:tc>
          <w:tcPr>
            <w:tcW w:w="525" w:type="dxa"/>
          </w:tcPr>
          <w:p>
            <w:pPr/>
            <w:r>
              <w:rPr>
                <w:rFonts w:ascii="Arial" w:hAnsi="Arial" w:eastAsia="Arial" w:cs="Arial"/>
                <w:sz w:val="22"/>
                <w:szCs w:val="22"/>
              </w:rPr>
              <w:t xml:space="preserve">3,51</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Rata-rata</w:t>
            </w:r>
          </w:p>
        </w:tc>
        <w:tc>
          <w:tcPr>
            <w:tcW w:w="800" w:type="dxa"/>
          </w:tcPr>
          <w:p>
            <w:pPr/>
            <w:r>
              <w:rPr>
                <w:rFonts w:ascii="Arial" w:hAnsi="Arial" w:eastAsia="Arial" w:cs="Arial"/>
                <w:sz w:val="22"/>
                <w:szCs w:val="22"/>
              </w:rPr>
              <w:t xml:space="preserve">0,4 %</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44,84 %</w:t>
            </w:r>
          </w:p>
        </w:tc>
        <w:tc>
          <w:tcPr>
            <w:tcW w:w="800" w:type="dxa"/>
          </w:tcPr>
          <w:p>
            <w:pPr/>
            <w:r>
              <w:rPr>
                <w:rFonts w:ascii="Arial" w:hAnsi="Arial" w:eastAsia="Arial" w:cs="Arial"/>
                <w:sz w:val="22"/>
                <w:szCs w:val="22"/>
              </w:rPr>
              <w:t xml:space="preserve">53,18 %</w:t>
            </w:r>
          </w:p>
        </w:tc>
        <w:tc>
          <w:tcPr>
            <w:tcW w:w="525" w:type="dxa"/>
          </w:tcPr>
          <w:p>
            <w:pPr/>
            <w:r>
              <w:rPr>
                <w:rFonts w:ascii="Arial" w:hAnsi="Arial" w:eastAsia="Arial" w:cs="Arial"/>
                <w:sz w:val="22"/>
                <w:szCs w:val="22"/>
              </w:rPr>
              <w:t xml:space="preserve">3,51</w:t>
            </w:r>
          </w:p>
        </w:tc>
        <w:tc>
          <w:tcPr>
            <w:tcW w:w="525" w:type="dxa"/>
          </w:tcPr>
          <w:p>
            <w:pPr/>
            <w:r>
              <w:rPr>
                <w:rFonts w:ascii="Arial" w:hAnsi="Arial" w:eastAsia="Arial" w:cs="Arial"/>
                <w:sz w:val="22"/>
                <w:szCs w:val="22"/>
              </w:rPr>
              <w:t xml:space="preserve">Baik</w:t>
            </w:r>
          </w:p>
        </w:tc>
      </w:tr>
    </w:tbl>
    <w:p/>
    <w:p>
      <w:pPr>
        <w:jc w:val="start"/>
        <w:spacing w:after="100"/>
      </w:pPr>
      <w:r>
        <w:rPr>
          <w:sz w:val="22"/>
          <w:szCs w:val="22"/>
          <w:b w:val="1"/>
          <w:bCs w:val="1"/>
        </w:rPr>
        <w:t xml:space="preserve">4.U3.1. U3</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Cepat</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Cepat</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Cepat</w:t>
            </w:r>
          </w:p>
        </w:tc>
        <w:tc>
          <w:tcPr>
            <w:tcW w:w="1000" w:type="dxa"/>
          </w:tcPr>
          <w:p>
            <w:pPr/>
            <w:r>
              <w:rPr>
                <w:rFonts w:ascii="Arial" w:hAnsi="Arial" w:eastAsia="Arial" w:cs="Arial"/>
                <w:sz w:val="22"/>
                <w:szCs w:val="22"/>
              </w:rPr>
              <w:t xml:space="preserve">32</w:t>
            </w:r>
          </w:p>
        </w:tc>
        <w:tc>
          <w:tcPr>
            <w:tcW w:w="1000" w:type="dxa"/>
          </w:tcPr>
          <w:p>
            <w:pPr/>
            <w:r>
              <w:rPr>
                <w:rFonts w:ascii="Arial" w:hAnsi="Arial" w:eastAsia="Arial" w:cs="Arial"/>
                <w:sz w:val="22"/>
                <w:szCs w:val="22"/>
              </w:rPr>
              <w:t xml:space="preserve">50,79 %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Cepat</w:t>
            </w:r>
          </w:p>
        </w:tc>
        <w:tc>
          <w:tcPr>
            <w:tcW w:w="1000" w:type="dxa"/>
          </w:tcPr>
          <w:p>
            <w:pPr/>
            <w:r>
              <w:rPr>
                <w:rFonts w:ascii="Arial" w:hAnsi="Arial" w:eastAsia="Arial" w:cs="Arial"/>
                <w:sz w:val="22"/>
                <w:szCs w:val="22"/>
              </w:rPr>
              <w:t xml:space="preserve">30</w:t>
            </w:r>
          </w:p>
        </w:tc>
        <w:tc>
          <w:tcPr>
            <w:tcW w:w="1000" w:type="dxa"/>
          </w:tcPr>
          <w:p>
            <w:pPr/>
            <w:r>
              <w:rPr>
                <w:rFonts w:ascii="Arial" w:hAnsi="Arial" w:eastAsia="Arial" w:cs="Arial"/>
                <w:sz w:val="22"/>
                <w:szCs w:val="22"/>
              </w:rPr>
              <w:t xml:space="preserve">47,62 %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
    <w:p>
      <w:pPr>
        <w:jc w:val="start"/>
        <w:spacing w:after="100"/>
      </w:pPr>
      <w:r>
        <w:rPr>
          <w:sz w:val="22"/>
          <w:szCs w:val="22"/>
          <w:b w:val="1"/>
          <w:bCs w:val="1"/>
        </w:rPr>
        <w:t xml:space="preserve">4.U3.2. U3</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Cepat</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Cepat</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Cepat</w:t>
            </w:r>
          </w:p>
        </w:tc>
        <w:tc>
          <w:tcPr>
            <w:tcW w:w="1000" w:type="dxa"/>
          </w:tcPr>
          <w:p>
            <w:pPr/>
            <w:r>
              <w:rPr>
                <w:rFonts w:ascii="Arial" w:hAnsi="Arial" w:eastAsia="Arial" w:cs="Arial"/>
                <w:sz w:val="22"/>
                <w:szCs w:val="22"/>
              </w:rPr>
              <w:t xml:space="preserve">26</w:t>
            </w:r>
          </w:p>
        </w:tc>
        <w:tc>
          <w:tcPr>
            <w:tcW w:w="1000" w:type="dxa"/>
          </w:tcPr>
          <w:p>
            <w:pPr/>
            <w:r>
              <w:rPr>
                <w:rFonts w:ascii="Arial" w:hAnsi="Arial" w:eastAsia="Arial" w:cs="Arial"/>
                <w:sz w:val="22"/>
                <w:szCs w:val="22"/>
              </w:rPr>
              <w:t xml:space="preserve">41,27 %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Cepat</w:t>
            </w:r>
          </w:p>
        </w:tc>
        <w:tc>
          <w:tcPr>
            <w:tcW w:w="1000" w:type="dxa"/>
          </w:tcPr>
          <w:p>
            <w:pPr/>
            <w:r>
              <w:rPr>
                <w:rFonts w:ascii="Arial" w:hAnsi="Arial" w:eastAsia="Arial" w:cs="Arial"/>
                <w:sz w:val="22"/>
                <w:szCs w:val="22"/>
              </w:rPr>
              <w:t xml:space="preserve">36</w:t>
            </w:r>
          </w:p>
        </w:tc>
        <w:tc>
          <w:tcPr>
            <w:tcW w:w="1000" w:type="dxa"/>
          </w:tcPr>
          <w:p>
            <w:pPr/>
            <w:r>
              <w:rPr>
                <w:rFonts w:ascii="Arial" w:hAnsi="Arial" w:eastAsia="Arial" w:cs="Arial"/>
                <w:sz w:val="22"/>
                <w:szCs w:val="22"/>
              </w:rPr>
              <w:t xml:space="preserve">57,14 %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Pr>
        <w:jc w:val="start"/>
      </w:pPr>
      <w:r>
        <w:rPr/>
        <w:t xml:space="preserve">Alasan yang diberikan responden pada unsur U3:</w:t>
      </w:r>
    </w:p>
    <w:p>
      <w:pPr>
        <w:numPr>
          <w:ilvl w:val="0"/>
          <w:numId w:val="12"/>
        </w:numPr>
      </w:pPr>
      <w:r>
        <w:rPr/>
        <w:t xml:space="preserve">Sebaiknya 3 hari sd 5 hari</w:t>
      </w:r>
    </w:p>
    <w:p/>
    <w:p/>
    <w:p>
      <w:pPr>
        <w:jc w:val="start"/>
        <w:spacing w:after="100"/>
      </w:pPr>
      <w:r>
        <w:rPr>
          <w:sz w:val="22"/>
          <w:szCs w:val="22"/>
          <w:b w:val="1"/>
          <w:bCs w:val="1"/>
        </w:rPr>
        <w:t xml:space="preserve">4.U3.3. U3</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Cepat</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Cepat</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Cepat</w:t>
            </w:r>
          </w:p>
        </w:tc>
        <w:tc>
          <w:tcPr>
            <w:tcW w:w="1000" w:type="dxa"/>
          </w:tcPr>
          <w:p>
            <w:pPr/>
            <w:r>
              <w:rPr>
                <w:rFonts w:ascii="Arial" w:hAnsi="Arial" w:eastAsia="Arial" w:cs="Arial"/>
                <w:sz w:val="22"/>
                <w:szCs w:val="22"/>
              </w:rPr>
              <w:t xml:space="preserve">30</w:t>
            </w:r>
          </w:p>
        </w:tc>
        <w:tc>
          <w:tcPr>
            <w:tcW w:w="1000" w:type="dxa"/>
          </w:tcPr>
          <w:p>
            <w:pPr/>
            <w:r>
              <w:rPr>
                <w:rFonts w:ascii="Arial" w:hAnsi="Arial" w:eastAsia="Arial" w:cs="Arial"/>
                <w:sz w:val="22"/>
                <w:szCs w:val="22"/>
              </w:rPr>
              <w:t xml:space="preserve">47,62 %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Cepat</w:t>
            </w:r>
          </w:p>
        </w:tc>
        <w:tc>
          <w:tcPr>
            <w:tcW w:w="1000" w:type="dxa"/>
          </w:tcPr>
          <w:p>
            <w:pPr/>
            <w:r>
              <w:rPr>
                <w:rFonts w:ascii="Arial" w:hAnsi="Arial" w:eastAsia="Arial" w:cs="Arial"/>
                <w:sz w:val="22"/>
                <w:szCs w:val="22"/>
              </w:rPr>
              <w:t xml:space="preserve">33</w:t>
            </w:r>
          </w:p>
        </w:tc>
        <w:tc>
          <w:tcPr>
            <w:tcW w:w="1000" w:type="dxa"/>
          </w:tcPr>
          <w:p>
            <w:pPr/>
            <w:r>
              <w:rPr>
                <w:rFonts w:ascii="Arial" w:hAnsi="Arial" w:eastAsia="Arial" w:cs="Arial"/>
                <w:sz w:val="22"/>
                <w:szCs w:val="22"/>
              </w:rPr>
              <w:t xml:space="preserve">52,38 %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Pr>
        <w:jc w:val="start"/>
      </w:pPr>
      <w:r>
        <w:rPr/>
        <w:t xml:space="preserve">Alasan yang diberikan responden pada unsur U3:</w:t>
      </w:r>
    </w:p>
    <w:p>
      <w:pPr>
        <w:numPr>
          <w:ilvl w:val="0"/>
          <w:numId w:val="13"/>
        </w:numPr>
      </w:pPr>
      <w:r>
        <w:rPr/>
        <w:t xml:space="preserve">Saat sidang pada waktu covid</w:t>
      </w:r>
    </w:p>
    <w:p/>
    <w:p/>
    <w:p>
      <w:pPr>
        <w:jc w:val="start"/>
        <w:spacing w:after="100"/>
      </w:pPr>
      <w:r>
        <w:rPr>
          <w:sz w:val="22"/>
          <w:szCs w:val="22"/>
          <w:b w:val="1"/>
          <w:bCs w:val="1"/>
        </w:rPr>
        <w:t xml:space="preserve">4.U3.4. U3</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Cepat</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Cepat</w:t>
            </w:r>
          </w:p>
        </w:tc>
        <w:tc>
          <w:tcPr>
            <w:tcW w:w="1000" w:type="dxa"/>
          </w:tcPr>
          <w:p>
            <w:pPr/>
            <w:r>
              <w:rPr>
                <w:rFonts w:ascii="Arial" w:hAnsi="Arial" w:eastAsia="Arial" w:cs="Arial"/>
                <w:sz w:val="22"/>
                <w:szCs w:val="22"/>
              </w:rPr>
              <w:t xml:space="preserve">3</w:t>
            </w:r>
          </w:p>
        </w:tc>
        <w:tc>
          <w:tcPr>
            <w:tcW w:w="1000" w:type="dxa"/>
          </w:tcPr>
          <w:p>
            <w:pPr/>
            <w:r>
              <w:rPr>
                <w:rFonts w:ascii="Arial" w:hAnsi="Arial" w:eastAsia="Arial" w:cs="Arial"/>
                <w:sz w:val="22"/>
                <w:szCs w:val="22"/>
              </w:rPr>
              <w:t xml:space="preserve">4,76 %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Cepat</w:t>
            </w:r>
          </w:p>
        </w:tc>
        <w:tc>
          <w:tcPr>
            <w:tcW w:w="1000" w:type="dxa"/>
          </w:tcPr>
          <w:p>
            <w:pPr/>
            <w:r>
              <w:rPr>
                <w:rFonts w:ascii="Arial" w:hAnsi="Arial" w:eastAsia="Arial" w:cs="Arial"/>
                <w:sz w:val="22"/>
                <w:szCs w:val="22"/>
              </w:rPr>
              <w:t xml:space="preserve">25</w:t>
            </w:r>
          </w:p>
        </w:tc>
        <w:tc>
          <w:tcPr>
            <w:tcW w:w="1000" w:type="dxa"/>
          </w:tcPr>
          <w:p>
            <w:pPr/>
            <w:r>
              <w:rPr>
                <w:rFonts w:ascii="Arial" w:hAnsi="Arial" w:eastAsia="Arial" w:cs="Arial"/>
                <w:sz w:val="22"/>
                <w:szCs w:val="22"/>
              </w:rPr>
              <w:t xml:space="preserve">39,68 %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Cepat</w:t>
            </w:r>
          </w:p>
        </w:tc>
        <w:tc>
          <w:tcPr>
            <w:tcW w:w="1000" w:type="dxa"/>
          </w:tcPr>
          <w:p>
            <w:pPr/>
            <w:r>
              <w:rPr>
                <w:rFonts w:ascii="Arial" w:hAnsi="Arial" w:eastAsia="Arial" w:cs="Arial"/>
                <w:sz w:val="22"/>
                <w:szCs w:val="22"/>
              </w:rPr>
              <w:t xml:space="preserve">35</w:t>
            </w:r>
          </w:p>
        </w:tc>
        <w:tc>
          <w:tcPr>
            <w:tcW w:w="1000" w:type="dxa"/>
          </w:tcPr>
          <w:p>
            <w:pPr/>
            <w:r>
              <w:rPr>
                <w:rFonts w:ascii="Arial" w:hAnsi="Arial" w:eastAsia="Arial" w:cs="Arial"/>
                <w:sz w:val="22"/>
                <w:szCs w:val="22"/>
              </w:rPr>
              <w:t xml:space="preserve">55,56 %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
    <w:p/>
    <w:p>
      <w:pPr>
        <w:jc w:val="start"/>
      </w:pPr>
      <w:r>
        <w:rPr/>
        <w:t xml:space="preserve">Alasan yang diberikan responden pada unsur U3:</w:t>
      </w:r>
    </w:p>
    <w:p>
      <w:pPr>
        <w:numPr>
          <w:ilvl w:val="0"/>
          <w:numId w:val="14"/>
        </w:numPr>
      </w:pPr>
      <w:r>
        <w:rPr/>
        <w:t xml:space="preserve">harusnya lebih cepat</w:t>
      </w:r>
    </w:p>
    <w:p>
      <w:pPr>
        <w:numPr>
          <w:ilvl w:val="0"/>
          <w:numId w:val="14"/>
        </w:numPr>
      </w:pPr>
      <w:r>
        <w:rPr/>
        <w:t xml:space="preserve">salinan putusan agak lambat dikirimkan</w:t>
      </w:r>
    </w:p>
    <w:p>
      <w:pPr>
        <w:numPr>
          <w:ilvl w:val="0"/>
          <w:numId w:val="14"/>
        </w:numPr>
      </w:pPr>
      <w:r>
        <w:rPr/>
        <w:t xml:space="preserve">proses lama</w:t>
      </w:r>
    </w:p>
    <w:p/>
    <w:p/>
    <w:p>
      <w:pPr>
        <w:jc w:val="start"/>
        <w:spacing w:after="100"/>
      </w:pPr>
      <w:r>
        <w:rPr>
          <w:sz w:val="22"/>
          <w:szCs w:val="22"/>
          <w:b w:val="1"/>
          <w:bCs w:val="1"/>
        </w:rPr>
        <w:t xml:space="preserve">4.4.  U4. U4</w:t>
      </w:r>
    </w:p>
    <w:p>
      <w:pPr>
        <w:jc w:val="center"/>
      </w:pPr>
      <w:r>
        <w:pict>
          <v:shape type="#_x0000_t75" stroked="f" style="width:350pt; height:175pt; margin-left:0pt; margin-top:0pt; mso-position-horizontal:left; mso-position-vertical:top; mso-position-horizontal-relative:char; mso-position-vertical-relative:line;">
            <w10:wrap type="inline"/>
            <v:imagedata r:id="rId19" o:title=""/>
          </v:shape>
        </w:pict>
      </w:r>
    </w:p>
    <w:p>
      <w:pPr>
        <w:pStyle w:val="pStyle"/>
      </w:pPr>
      <w:r>
        <w:rPr>
          <w:sz w:val="22"/>
          <w:szCs w:val="22"/>
        </w:rPr>
        <w:t xml:space="preserve">Gambar 12. Grafik Unsur U4</w:t>
      </w:r>
    </w:p>
    <w:p/>
    <w:p>
      <w:pPr>
        <w:pStyle w:val="pStyle"/>
      </w:pPr>
      <w:r>
        <w:rPr>
          <w:sz w:val="22"/>
          <w:szCs w:val="22"/>
        </w:rPr>
        <w:t xml:space="preserve">Tabel 6. Persentase Responden pada Unsur U4</w:t>
      </w:r>
    </w:p>
    <w:tbl>
      <w:tblGrid>
        <w:gridCol w:w="150" w:type="dxa"/>
        <w:gridCol w:w="4000" w:type="dxa"/>
        <w:gridCol w:w="1000" w:type="dxa"/>
        <w:gridCol w:w="1000" w:type="dxa"/>
      </w:tblGrid>
      <w:tblPr>
        <w:tblStyle w:val="Chart Unsur tidak memiliki turunan"/>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Kategori</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Mudah</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Mudah</w:t>
            </w:r>
          </w:p>
        </w:tc>
        <w:tc>
          <w:tcPr>
            <w:tcW w:w="1000" w:type="dxa"/>
          </w:tcPr>
          <w:p>
            <w:pPr/>
            <w:r>
              <w:rPr>
                <w:rFonts w:ascii="Arial" w:hAnsi="Arial" w:eastAsia="Arial" w:cs="Arial"/>
                <w:sz w:val="22"/>
                <w:szCs w:val="22"/>
              </w:rPr>
              <w:t xml:space="preserve">3</w:t>
            </w:r>
          </w:p>
        </w:tc>
        <w:tc>
          <w:tcPr>
            <w:tcW w:w="1000" w:type="dxa"/>
          </w:tcPr>
          <w:p>
            <w:pPr/>
            <w:r>
              <w:rPr>
                <w:rFonts w:ascii="Arial" w:hAnsi="Arial" w:eastAsia="Arial" w:cs="Arial"/>
                <w:sz w:val="22"/>
                <w:szCs w:val="22"/>
              </w:rPr>
              <w:t xml:space="preserve">4,76 %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Mudah</w:t>
            </w:r>
          </w:p>
        </w:tc>
        <w:tc>
          <w:tcPr>
            <w:tcW w:w="1000" w:type="dxa"/>
          </w:tcPr>
          <w:p>
            <w:pPr/>
            <w:r>
              <w:rPr>
                <w:rFonts w:ascii="Arial" w:hAnsi="Arial" w:eastAsia="Arial" w:cs="Arial"/>
                <w:sz w:val="22"/>
                <w:szCs w:val="22"/>
              </w:rPr>
              <w:t xml:space="preserve">25</w:t>
            </w:r>
          </w:p>
        </w:tc>
        <w:tc>
          <w:tcPr>
            <w:tcW w:w="1000" w:type="dxa"/>
          </w:tcPr>
          <w:p>
            <w:pPr/>
            <w:r>
              <w:rPr>
                <w:rFonts w:ascii="Arial" w:hAnsi="Arial" w:eastAsia="Arial" w:cs="Arial"/>
                <w:sz w:val="22"/>
                <w:szCs w:val="22"/>
              </w:rPr>
              <w:t xml:space="preserve">39,68 %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Mudah</w:t>
            </w:r>
          </w:p>
        </w:tc>
        <w:tc>
          <w:tcPr>
            <w:tcW w:w="1000" w:type="dxa"/>
          </w:tcPr>
          <w:p>
            <w:pPr/>
            <w:r>
              <w:rPr>
                <w:rFonts w:ascii="Arial" w:hAnsi="Arial" w:eastAsia="Arial" w:cs="Arial"/>
                <w:sz w:val="22"/>
                <w:szCs w:val="22"/>
              </w:rPr>
              <w:t xml:space="preserve">35</w:t>
            </w:r>
          </w:p>
        </w:tc>
        <w:tc>
          <w:tcPr>
            <w:tcW w:w="1000" w:type="dxa"/>
          </w:tcPr>
          <w:p>
            <w:pPr/>
            <w:r>
              <w:rPr>
                <w:rFonts w:ascii="Arial" w:hAnsi="Arial" w:eastAsia="Arial" w:cs="Arial"/>
                <w:sz w:val="22"/>
                <w:szCs w:val="22"/>
              </w:rPr>
              <w:t xml:space="preserve">55,56 %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Pr>
        <w:jc w:val="start"/>
      </w:pPr>
      <w:r>
        <w:rPr/>
        <w:t xml:space="preserve">Alasan yang diberikan responden pada unsur U4:</w:t>
      </w:r>
    </w:p>
    <w:p>
      <w:pPr>
        <w:numPr>
          <w:ilvl w:val="0"/>
          <w:numId w:val="15"/>
        </w:numPr>
      </w:pPr>
      <w:r>
        <w:rPr/>
        <w:t xml:space="preserve">harus lebih cepat dan penting sebagai pemohon</w:t>
      </w:r>
    </w:p>
    <w:p>
      <w:pPr>
        <w:numPr>
          <w:ilvl w:val="0"/>
          <w:numId w:val="15"/>
        </w:numPr>
      </w:pPr>
      <w:r>
        <w:rPr/>
        <w:t xml:space="preserve">Tidak maksimal, kadang media yang tahu lebih dulu</w:t>
      </w:r>
    </w:p>
    <w:p>
      <w:pPr>
        <w:numPr>
          <w:ilvl w:val="0"/>
          <w:numId w:val="15"/>
        </w:numPr>
      </w:pPr>
      <w:r>
        <w:rPr/>
        <w:t xml:space="preserve">proses lama</w:t>
      </w:r>
    </w:p>
    <w:p/>
    <w:p/>
    <w:p>
      <w:pPr>
        <w:jc w:val="start"/>
        <w:spacing w:after="100"/>
      </w:pPr>
      <w:r>
        <w:rPr>
          <w:sz w:val="22"/>
          <w:szCs w:val="22"/>
          <w:b w:val="1"/>
          <w:bCs w:val="1"/>
        </w:rPr>
        <w:t xml:space="preserve">4.5.  U5. U5</w:t>
      </w:r>
    </w:p>
    <w:p>
      <w:pPr>
        <w:jc w:val="center"/>
      </w:pPr>
      <w:r>
        <w:pict>
          <v:shape type="#_x0000_t75" stroked="f" style="width:350pt; height:175pt; margin-left:0pt; margin-top:0pt; mso-position-horizontal:left; mso-position-vertical:top; mso-position-horizontal-relative:char; mso-position-vertical-relative:line;">
            <w10:wrap type="inline"/>
            <v:imagedata r:id="rId20" o:title=""/>
          </v:shape>
        </w:pict>
      </w:r>
    </w:p>
    <w:p>
      <w:pPr>
        <w:pStyle w:val="pStyle"/>
      </w:pPr>
      <w:r>
        <w:rPr>
          <w:sz w:val="22"/>
          <w:szCs w:val="22"/>
        </w:rPr>
        <w:t xml:space="preserve">Gambar 13. Grafik Unsur U5</w:t>
      </w:r>
    </w:p>
    <w:p/>
    <w:p>
      <w:pPr>
        <w:pStyle w:val="pStyle"/>
      </w:pPr>
      <w:r>
        <w:rPr>
          <w:sz w:val="22"/>
          <w:szCs w:val="22"/>
        </w:rPr>
        <w:t xml:space="preserve">Tabel 7. Persentase Responden pada Unsur U5</w:t>
      </w:r>
    </w:p>
    <w:tbl>
      <w:tblGrid>
        <w:gridCol w:w="2000" w:type="dxa"/>
        <w:gridCol w:w="800" w:type="dxa"/>
        <w:gridCol w:w="800" w:type="dxa"/>
        <w:gridCol w:w="800" w:type="dxa"/>
        <w:gridCol w:w="800" w:type="dxa"/>
        <w:gridCol w:w="525" w:type="dxa"/>
        <w:gridCol w:w="525" w:type="dxa"/>
      </w:tblGrid>
      <w:tblPr>
        <w:tblStyle w:val="Chart Unsur"/>
      </w:tblPr>
      <w:tr>
        <w:trPr/>
        <w:tc>
          <w:tcPr>
            <w:tcW w:w="2000" w:type="dxa"/>
            <w:vAlign w:val="center"/>
          </w:tcPr>
          <w:p>
            <w:pPr/>
            <w:r>
              <w:rPr>
                <w:rFonts w:ascii="Arial" w:hAnsi="Arial" w:eastAsia="Arial" w:cs="Arial"/>
                <w:color w:val="FFFFFF"/>
                <w:sz w:val="22"/>
                <w:szCs w:val="22"/>
                <w:b w:val="1"/>
                <w:bCs w:val="1"/>
              </w:rPr>
              <w:t xml:space="preserve">Unsur</w:t>
            </w:r>
          </w:p>
        </w:tc>
        <w:tc>
          <w:tcPr>
            <w:tcW w:w="800" w:type="dxa"/>
            <w:vAlign w:val="center"/>
          </w:tcPr>
          <w:p>
            <w:pPr/>
            <w:r>
              <w:rPr>
                <w:rFonts w:ascii="Arial" w:hAnsi="Arial" w:eastAsia="Arial" w:cs="Arial"/>
                <w:color w:val="FFFFFF"/>
                <w:sz w:val="22"/>
                <w:szCs w:val="22"/>
                <w:b w:val="1"/>
                <w:bCs w:val="1"/>
              </w:rPr>
              <w:t xml:space="preserve">Tidak Puas</w:t>
            </w:r>
          </w:p>
        </w:tc>
        <w:tc>
          <w:tcPr>
            <w:tcW w:w="800" w:type="dxa"/>
            <w:vAlign w:val="center"/>
          </w:tcPr>
          <w:p>
            <w:pPr/>
            <w:r>
              <w:rPr>
                <w:rFonts w:ascii="Arial" w:hAnsi="Arial" w:eastAsia="Arial" w:cs="Arial"/>
                <w:color w:val="FFFFFF"/>
                <w:sz w:val="22"/>
                <w:szCs w:val="22"/>
                <w:b w:val="1"/>
                <w:bCs w:val="1"/>
              </w:rPr>
              <w:t xml:space="preserve">Kurang Puas</w:t>
            </w:r>
          </w:p>
        </w:tc>
        <w:tc>
          <w:tcPr>
            <w:tcW w:w="800" w:type="dxa"/>
            <w:vAlign w:val="center"/>
          </w:tcPr>
          <w:p>
            <w:pPr/>
            <w:r>
              <w:rPr>
                <w:rFonts w:ascii="Arial" w:hAnsi="Arial" w:eastAsia="Arial" w:cs="Arial"/>
                <w:color w:val="FFFFFF"/>
                <w:sz w:val="22"/>
                <w:szCs w:val="22"/>
                <w:b w:val="1"/>
                <w:bCs w:val="1"/>
              </w:rPr>
              <w:t xml:space="preserve">Puas</w:t>
            </w:r>
          </w:p>
        </w:tc>
        <w:tc>
          <w:tcPr>
            <w:tcW w:w="800" w:type="dxa"/>
            <w:vAlign w:val="center"/>
          </w:tcPr>
          <w:p>
            <w:pPr/>
            <w:r>
              <w:rPr>
                <w:rFonts w:ascii="Arial" w:hAnsi="Arial" w:eastAsia="Arial" w:cs="Arial"/>
                <w:color w:val="FFFFFF"/>
                <w:sz w:val="22"/>
                <w:szCs w:val="22"/>
                <w:b w:val="1"/>
                <w:bCs w:val="1"/>
              </w:rPr>
              <w:t xml:space="preserve">Sangat Puas</w:t>
            </w:r>
          </w:p>
        </w:tc>
        <w:tc>
          <w:tcPr>
            <w:tcW w:w="525" w:type="dxa"/>
            <w:vAlign w:val="center"/>
          </w:tcPr>
          <w:p>
            <w:pPr/>
            <w:r>
              <w:rPr>
                <w:rFonts w:ascii="Arial" w:hAnsi="Arial" w:eastAsia="Arial" w:cs="Arial"/>
                <w:color w:val="FFFFFF"/>
                <w:sz w:val="22"/>
                <w:szCs w:val="22"/>
                <w:b w:val="1"/>
                <w:bCs w:val="1"/>
              </w:rPr>
              <w:t xml:space="preserve">Indeks</w:t>
            </w:r>
          </w:p>
        </w:tc>
        <w:tc>
          <w:tcPr>
            <w:tcW w:w="525" w:type="dxa"/>
            <w:vAlign w:val="center"/>
          </w:tcPr>
          <w:p>
            <w:pPr/>
            <w:r>
              <w:rPr>
                <w:rFonts w:ascii="Arial" w:hAnsi="Arial" w:eastAsia="Arial" w:cs="Arial"/>
                <w:color w:val="FFFFFF"/>
                <w:sz w:val="22"/>
                <w:szCs w:val="22"/>
                <w:b w:val="1"/>
                <w:bCs w:val="1"/>
              </w:rPr>
              <w:t xml:space="preserve">Predikat</w:t>
            </w:r>
          </w:p>
        </w:tc>
      </w:tr>
      <w:tr>
        <w:trPr/>
        <w:tc>
          <w:tcPr>
            <w:tcW w:w="2000" w:type="dxa"/>
          </w:tcPr>
          <w:p>
            <w:pPr/>
            <w:r>
              <w:rPr>
                <w:rFonts w:ascii="Arial" w:hAnsi="Arial" w:eastAsia="Arial" w:cs="Arial"/>
                <w:sz w:val="22"/>
                <w:szCs w:val="22"/>
              </w:rPr>
              <w:t xml:space="preserve">U5</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44,44 %</w:t>
            </w:r>
          </w:p>
        </w:tc>
        <w:tc>
          <w:tcPr>
            <w:tcW w:w="800" w:type="dxa"/>
          </w:tcPr>
          <w:p>
            <w:pPr/>
            <w:r>
              <w:rPr>
                <w:rFonts w:ascii="Arial" w:hAnsi="Arial" w:eastAsia="Arial" w:cs="Arial"/>
                <w:sz w:val="22"/>
                <w:szCs w:val="22"/>
              </w:rPr>
              <w:t xml:space="preserve">53,97 %</w:t>
            </w:r>
          </w:p>
        </w:tc>
        <w:tc>
          <w:tcPr>
            <w:tcW w:w="525" w:type="dxa"/>
          </w:tcPr>
          <w:p>
            <w:pPr/>
            <w:r>
              <w:rPr>
                <w:rFonts w:ascii="Arial" w:hAnsi="Arial" w:eastAsia="Arial" w:cs="Arial"/>
                <w:sz w:val="22"/>
                <w:szCs w:val="22"/>
              </w:rPr>
              <w:t xml:space="preserve">3,52</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U5</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4,76 %</w:t>
            </w:r>
          </w:p>
        </w:tc>
        <w:tc>
          <w:tcPr>
            <w:tcW w:w="800" w:type="dxa"/>
          </w:tcPr>
          <w:p>
            <w:pPr/>
            <w:r>
              <w:rPr>
                <w:rFonts w:ascii="Arial" w:hAnsi="Arial" w:eastAsia="Arial" w:cs="Arial"/>
                <w:sz w:val="22"/>
                <w:szCs w:val="22"/>
              </w:rPr>
              <w:t xml:space="preserve">47,62 %</w:t>
            </w:r>
          </w:p>
        </w:tc>
        <w:tc>
          <w:tcPr>
            <w:tcW w:w="800" w:type="dxa"/>
          </w:tcPr>
          <w:p>
            <w:pPr/>
            <w:r>
              <w:rPr>
                <w:rFonts w:ascii="Arial" w:hAnsi="Arial" w:eastAsia="Arial" w:cs="Arial"/>
                <w:sz w:val="22"/>
                <w:szCs w:val="22"/>
              </w:rPr>
              <w:t xml:space="preserve">47,62 %</w:t>
            </w:r>
          </w:p>
        </w:tc>
        <w:tc>
          <w:tcPr>
            <w:tcW w:w="525" w:type="dxa"/>
          </w:tcPr>
          <w:p>
            <w:pPr/>
            <w:r>
              <w:rPr>
                <w:rFonts w:ascii="Arial" w:hAnsi="Arial" w:eastAsia="Arial" w:cs="Arial"/>
                <w:sz w:val="22"/>
                <w:szCs w:val="22"/>
              </w:rPr>
              <w:t xml:space="preserve">3,43</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U5</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3,17 %</w:t>
            </w:r>
          </w:p>
        </w:tc>
        <w:tc>
          <w:tcPr>
            <w:tcW w:w="800" w:type="dxa"/>
          </w:tcPr>
          <w:p>
            <w:pPr/>
            <w:r>
              <w:rPr>
                <w:rFonts w:ascii="Arial" w:hAnsi="Arial" w:eastAsia="Arial" w:cs="Arial"/>
                <w:sz w:val="22"/>
                <w:szCs w:val="22"/>
              </w:rPr>
              <w:t xml:space="preserve">47,62 %</w:t>
            </w:r>
          </w:p>
        </w:tc>
        <w:tc>
          <w:tcPr>
            <w:tcW w:w="800" w:type="dxa"/>
          </w:tcPr>
          <w:p>
            <w:pPr/>
            <w:r>
              <w:rPr>
                <w:rFonts w:ascii="Arial" w:hAnsi="Arial" w:eastAsia="Arial" w:cs="Arial"/>
                <w:sz w:val="22"/>
                <w:szCs w:val="22"/>
              </w:rPr>
              <w:t xml:space="preserve">49,21 %</w:t>
            </w:r>
          </w:p>
        </w:tc>
        <w:tc>
          <w:tcPr>
            <w:tcW w:w="525" w:type="dxa"/>
          </w:tcPr>
          <w:p>
            <w:pPr/>
            <w:r>
              <w:rPr>
                <w:rFonts w:ascii="Arial" w:hAnsi="Arial" w:eastAsia="Arial" w:cs="Arial"/>
                <w:sz w:val="22"/>
                <w:szCs w:val="22"/>
              </w:rPr>
              <w:t xml:space="preserve">3,46</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U5</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46,03 %</w:t>
            </w:r>
          </w:p>
        </w:tc>
        <w:tc>
          <w:tcPr>
            <w:tcW w:w="800" w:type="dxa"/>
          </w:tcPr>
          <w:p>
            <w:pPr/>
            <w:r>
              <w:rPr>
                <w:rFonts w:ascii="Arial" w:hAnsi="Arial" w:eastAsia="Arial" w:cs="Arial"/>
                <w:sz w:val="22"/>
                <w:szCs w:val="22"/>
              </w:rPr>
              <w:t xml:space="preserve">52,38 %</w:t>
            </w:r>
          </w:p>
        </w:tc>
        <w:tc>
          <w:tcPr>
            <w:tcW w:w="525" w:type="dxa"/>
          </w:tcPr>
          <w:p>
            <w:pPr/>
            <w:r>
              <w:rPr>
                <w:rFonts w:ascii="Arial" w:hAnsi="Arial" w:eastAsia="Arial" w:cs="Arial"/>
                <w:sz w:val="22"/>
                <w:szCs w:val="22"/>
              </w:rPr>
              <w:t xml:space="preserve">3,51</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Rata-rata</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2,78 %</w:t>
            </w:r>
          </w:p>
        </w:tc>
        <w:tc>
          <w:tcPr>
            <w:tcW w:w="800" w:type="dxa"/>
          </w:tcPr>
          <w:p>
            <w:pPr/>
            <w:r>
              <w:rPr>
                <w:rFonts w:ascii="Arial" w:hAnsi="Arial" w:eastAsia="Arial" w:cs="Arial"/>
                <w:sz w:val="22"/>
                <w:szCs w:val="22"/>
              </w:rPr>
              <w:t xml:space="preserve">46,43 %</w:t>
            </w:r>
          </w:p>
        </w:tc>
        <w:tc>
          <w:tcPr>
            <w:tcW w:w="800" w:type="dxa"/>
          </w:tcPr>
          <w:p>
            <w:pPr/>
            <w:r>
              <w:rPr>
                <w:rFonts w:ascii="Arial" w:hAnsi="Arial" w:eastAsia="Arial" w:cs="Arial"/>
                <w:sz w:val="22"/>
                <w:szCs w:val="22"/>
              </w:rPr>
              <w:t xml:space="preserve">50,8 %</w:t>
            </w:r>
          </w:p>
        </w:tc>
        <w:tc>
          <w:tcPr>
            <w:tcW w:w="525" w:type="dxa"/>
          </w:tcPr>
          <w:p>
            <w:pPr/>
            <w:r>
              <w:rPr>
                <w:rFonts w:ascii="Arial" w:hAnsi="Arial" w:eastAsia="Arial" w:cs="Arial"/>
                <w:sz w:val="22"/>
                <w:szCs w:val="22"/>
              </w:rPr>
              <w:t xml:space="preserve">3,48</w:t>
            </w:r>
          </w:p>
        </w:tc>
        <w:tc>
          <w:tcPr>
            <w:tcW w:w="525" w:type="dxa"/>
          </w:tcPr>
          <w:p>
            <w:pPr/>
            <w:r>
              <w:rPr>
                <w:rFonts w:ascii="Arial" w:hAnsi="Arial" w:eastAsia="Arial" w:cs="Arial"/>
                <w:sz w:val="22"/>
                <w:szCs w:val="22"/>
              </w:rPr>
              <w:t xml:space="preserve">Baik</w:t>
            </w:r>
          </w:p>
        </w:tc>
      </w:tr>
    </w:tbl>
    <w:p/>
    <w:p>
      <w:pPr>
        <w:jc w:val="start"/>
        <w:spacing w:after="100"/>
      </w:pPr>
      <w:r>
        <w:rPr>
          <w:sz w:val="22"/>
          <w:szCs w:val="22"/>
          <w:b w:val="1"/>
          <w:bCs w:val="1"/>
        </w:rPr>
        <w:t xml:space="preserve">4.U5.1. U5</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Puas</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Puas</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Puas</w:t>
            </w:r>
          </w:p>
        </w:tc>
        <w:tc>
          <w:tcPr>
            <w:tcW w:w="1000" w:type="dxa"/>
          </w:tcPr>
          <w:p>
            <w:pPr/>
            <w:r>
              <w:rPr>
                <w:rFonts w:ascii="Arial" w:hAnsi="Arial" w:eastAsia="Arial" w:cs="Arial"/>
                <w:sz w:val="22"/>
                <w:szCs w:val="22"/>
              </w:rPr>
              <w:t xml:space="preserve">28</w:t>
            </w:r>
          </w:p>
        </w:tc>
        <w:tc>
          <w:tcPr>
            <w:tcW w:w="1000" w:type="dxa"/>
          </w:tcPr>
          <w:p>
            <w:pPr/>
            <w:r>
              <w:rPr>
                <w:rFonts w:ascii="Arial" w:hAnsi="Arial" w:eastAsia="Arial" w:cs="Arial"/>
                <w:sz w:val="22"/>
                <w:szCs w:val="22"/>
              </w:rPr>
              <w:t xml:space="preserve">44,44 %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Puas</w:t>
            </w:r>
          </w:p>
        </w:tc>
        <w:tc>
          <w:tcPr>
            <w:tcW w:w="1000" w:type="dxa"/>
          </w:tcPr>
          <w:p>
            <w:pPr/>
            <w:r>
              <w:rPr>
                <w:rFonts w:ascii="Arial" w:hAnsi="Arial" w:eastAsia="Arial" w:cs="Arial"/>
                <w:sz w:val="22"/>
                <w:szCs w:val="22"/>
              </w:rPr>
              <w:t xml:space="preserve">34</w:t>
            </w:r>
          </w:p>
        </w:tc>
        <w:tc>
          <w:tcPr>
            <w:tcW w:w="1000" w:type="dxa"/>
          </w:tcPr>
          <w:p>
            <w:pPr/>
            <w:r>
              <w:rPr>
                <w:rFonts w:ascii="Arial" w:hAnsi="Arial" w:eastAsia="Arial" w:cs="Arial"/>
                <w:sz w:val="22"/>
                <w:szCs w:val="22"/>
              </w:rPr>
              <w:t xml:space="preserve">53,97 %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Pr>
        <w:jc w:val="start"/>
      </w:pPr>
      <w:r>
        <w:rPr/>
        <w:t xml:space="preserve">Alasan yang diberikan responden pada unsur U5:</w:t>
      </w:r>
    </w:p>
    <w:p>
      <w:pPr>
        <w:numPr>
          <w:ilvl w:val="0"/>
          <w:numId w:val="16"/>
        </w:numPr>
      </w:pPr>
      <w:r>
        <w:rPr/>
        <w:t xml:space="preserve">harus lebih cepat dan penting sebagai pemohon</w:t>
      </w:r>
    </w:p>
    <w:p>
      <w:pPr>
        <w:numPr>
          <w:ilvl w:val="0"/>
          <w:numId w:val="16"/>
        </w:numPr>
      </w:pPr>
      <w:r>
        <w:rPr/>
        <w:t xml:space="preserve">Tidak maksimal, kadang media yang tahu lebih dulu</w:t>
      </w:r>
    </w:p>
    <w:p>
      <w:pPr>
        <w:numPr>
          <w:ilvl w:val="0"/>
          <w:numId w:val="16"/>
        </w:numPr>
      </w:pPr>
      <w:r>
        <w:rPr/>
        <w:t xml:space="preserve">proses lama</w:t>
      </w:r>
    </w:p>
    <w:p/>
    <w:p/>
    <w:p>
      <w:pPr>
        <w:jc w:val="start"/>
        <w:spacing w:after="100"/>
      </w:pPr>
      <w:r>
        <w:rPr>
          <w:sz w:val="22"/>
          <w:szCs w:val="22"/>
          <w:b w:val="1"/>
          <w:bCs w:val="1"/>
        </w:rPr>
        <w:t xml:space="preserve">4.U5.2. U5</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Puas</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Puas</w:t>
            </w:r>
          </w:p>
        </w:tc>
        <w:tc>
          <w:tcPr>
            <w:tcW w:w="1000" w:type="dxa"/>
          </w:tcPr>
          <w:p>
            <w:pPr/>
            <w:r>
              <w:rPr>
                <w:rFonts w:ascii="Arial" w:hAnsi="Arial" w:eastAsia="Arial" w:cs="Arial"/>
                <w:sz w:val="22"/>
                <w:szCs w:val="22"/>
              </w:rPr>
              <w:t xml:space="preserve">3</w:t>
            </w:r>
          </w:p>
        </w:tc>
        <w:tc>
          <w:tcPr>
            <w:tcW w:w="1000" w:type="dxa"/>
          </w:tcPr>
          <w:p>
            <w:pPr/>
            <w:r>
              <w:rPr>
                <w:rFonts w:ascii="Arial" w:hAnsi="Arial" w:eastAsia="Arial" w:cs="Arial"/>
                <w:sz w:val="22"/>
                <w:szCs w:val="22"/>
              </w:rPr>
              <w:t xml:space="preserve">4,76 %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Puas</w:t>
            </w:r>
          </w:p>
        </w:tc>
        <w:tc>
          <w:tcPr>
            <w:tcW w:w="1000" w:type="dxa"/>
          </w:tcPr>
          <w:p>
            <w:pPr/>
            <w:r>
              <w:rPr>
                <w:rFonts w:ascii="Arial" w:hAnsi="Arial" w:eastAsia="Arial" w:cs="Arial"/>
                <w:sz w:val="22"/>
                <w:szCs w:val="22"/>
              </w:rPr>
              <w:t xml:space="preserve">30</w:t>
            </w:r>
          </w:p>
        </w:tc>
        <w:tc>
          <w:tcPr>
            <w:tcW w:w="1000" w:type="dxa"/>
          </w:tcPr>
          <w:p>
            <w:pPr/>
            <w:r>
              <w:rPr>
                <w:rFonts w:ascii="Arial" w:hAnsi="Arial" w:eastAsia="Arial" w:cs="Arial"/>
                <w:sz w:val="22"/>
                <w:szCs w:val="22"/>
              </w:rPr>
              <w:t xml:space="preserve">47,62 %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Puas</w:t>
            </w:r>
          </w:p>
        </w:tc>
        <w:tc>
          <w:tcPr>
            <w:tcW w:w="1000" w:type="dxa"/>
          </w:tcPr>
          <w:p>
            <w:pPr/>
            <w:r>
              <w:rPr>
                <w:rFonts w:ascii="Arial" w:hAnsi="Arial" w:eastAsia="Arial" w:cs="Arial"/>
                <w:sz w:val="22"/>
                <w:szCs w:val="22"/>
              </w:rPr>
              <w:t xml:space="preserve">30</w:t>
            </w:r>
          </w:p>
        </w:tc>
        <w:tc>
          <w:tcPr>
            <w:tcW w:w="1000" w:type="dxa"/>
          </w:tcPr>
          <w:p>
            <w:pPr/>
            <w:r>
              <w:rPr>
                <w:rFonts w:ascii="Arial" w:hAnsi="Arial" w:eastAsia="Arial" w:cs="Arial"/>
                <w:sz w:val="22"/>
                <w:szCs w:val="22"/>
              </w:rPr>
              <w:t xml:space="preserve">47,62 %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
    <w:p>
      <w:pPr>
        <w:jc w:val="start"/>
        <w:spacing w:after="100"/>
      </w:pPr>
      <w:r>
        <w:rPr>
          <w:sz w:val="22"/>
          <w:szCs w:val="22"/>
          <w:b w:val="1"/>
          <w:bCs w:val="1"/>
        </w:rPr>
        <w:t xml:space="preserve">4.U5.3. U5</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Puas</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Puas</w:t>
            </w:r>
          </w:p>
        </w:tc>
        <w:tc>
          <w:tcPr>
            <w:tcW w:w="1000" w:type="dxa"/>
          </w:tcPr>
          <w:p>
            <w:pPr/>
            <w:r>
              <w:rPr>
                <w:rFonts w:ascii="Arial" w:hAnsi="Arial" w:eastAsia="Arial" w:cs="Arial"/>
                <w:sz w:val="22"/>
                <w:szCs w:val="22"/>
              </w:rPr>
              <w:t xml:space="preserve">2</w:t>
            </w:r>
          </w:p>
        </w:tc>
        <w:tc>
          <w:tcPr>
            <w:tcW w:w="1000" w:type="dxa"/>
          </w:tcPr>
          <w:p>
            <w:pPr/>
            <w:r>
              <w:rPr>
                <w:rFonts w:ascii="Arial" w:hAnsi="Arial" w:eastAsia="Arial" w:cs="Arial"/>
                <w:sz w:val="22"/>
                <w:szCs w:val="22"/>
              </w:rPr>
              <w:t xml:space="preserve">3,17 %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Puas</w:t>
            </w:r>
          </w:p>
        </w:tc>
        <w:tc>
          <w:tcPr>
            <w:tcW w:w="1000" w:type="dxa"/>
          </w:tcPr>
          <w:p>
            <w:pPr/>
            <w:r>
              <w:rPr>
                <w:rFonts w:ascii="Arial" w:hAnsi="Arial" w:eastAsia="Arial" w:cs="Arial"/>
                <w:sz w:val="22"/>
                <w:szCs w:val="22"/>
              </w:rPr>
              <w:t xml:space="preserve">30</w:t>
            </w:r>
          </w:p>
        </w:tc>
        <w:tc>
          <w:tcPr>
            <w:tcW w:w="1000" w:type="dxa"/>
          </w:tcPr>
          <w:p>
            <w:pPr/>
            <w:r>
              <w:rPr>
                <w:rFonts w:ascii="Arial" w:hAnsi="Arial" w:eastAsia="Arial" w:cs="Arial"/>
                <w:sz w:val="22"/>
                <w:szCs w:val="22"/>
              </w:rPr>
              <w:t xml:space="preserve">47,62 %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Puas</w:t>
            </w:r>
          </w:p>
        </w:tc>
        <w:tc>
          <w:tcPr>
            <w:tcW w:w="1000" w:type="dxa"/>
          </w:tcPr>
          <w:p>
            <w:pPr/>
            <w:r>
              <w:rPr>
                <w:rFonts w:ascii="Arial" w:hAnsi="Arial" w:eastAsia="Arial" w:cs="Arial"/>
                <w:sz w:val="22"/>
                <w:szCs w:val="22"/>
              </w:rPr>
              <w:t xml:space="preserve">31</w:t>
            </w:r>
          </w:p>
        </w:tc>
        <w:tc>
          <w:tcPr>
            <w:tcW w:w="1000" w:type="dxa"/>
          </w:tcPr>
          <w:p>
            <w:pPr/>
            <w:r>
              <w:rPr>
                <w:rFonts w:ascii="Arial" w:hAnsi="Arial" w:eastAsia="Arial" w:cs="Arial"/>
                <w:sz w:val="22"/>
                <w:szCs w:val="22"/>
              </w:rPr>
              <w:t xml:space="preserve">49,21 %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Pr>
        <w:jc w:val="start"/>
      </w:pPr>
      <w:r>
        <w:rPr/>
        <w:t xml:space="preserve">Alasan yang diberikan responden pada unsur U5:</w:t>
      </w:r>
    </w:p>
    <w:p>
      <w:pPr>
        <w:numPr>
          <w:ilvl w:val="0"/>
          <w:numId w:val="17"/>
        </w:numPr>
      </w:pPr>
      <w:r>
        <w:rPr/>
        <w:t xml:space="preserve">ada beberapa persyaratan sesuai dengan peraturan MK yang baru, terkadang tidak diberikan secara jelas dan tegas, sehingga bagi yang belum update peraturan yang baru masih harus mencari informasi yang update</w:t>
      </w:r>
    </w:p>
    <w:p/>
    <w:p/>
    <w:p>
      <w:pPr>
        <w:jc w:val="start"/>
        <w:spacing w:after="100"/>
      </w:pPr>
      <w:r>
        <w:rPr>
          <w:sz w:val="22"/>
          <w:szCs w:val="22"/>
          <w:b w:val="1"/>
          <w:bCs w:val="1"/>
        </w:rPr>
        <w:t xml:space="preserve">4.U5.4. U5</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Puas</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Puas</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Puas</w:t>
            </w:r>
          </w:p>
        </w:tc>
        <w:tc>
          <w:tcPr>
            <w:tcW w:w="1000" w:type="dxa"/>
          </w:tcPr>
          <w:p>
            <w:pPr/>
            <w:r>
              <w:rPr>
                <w:rFonts w:ascii="Arial" w:hAnsi="Arial" w:eastAsia="Arial" w:cs="Arial"/>
                <w:sz w:val="22"/>
                <w:szCs w:val="22"/>
              </w:rPr>
              <w:t xml:space="preserve">29</w:t>
            </w:r>
          </w:p>
        </w:tc>
        <w:tc>
          <w:tcPr>
            <w:tcW w:w="1000" w:type="dxa"/>
          </w:tcPr>
          <w:p>
            <w:pPr/>
            <w:r>
              <w:rPr>
                <w:rFonts w:ascii="Arial" w:hAnsi="Arial" w:eastAsia="Arial" w:cs="Arial"/>
                <w:sz w:val="22"/>
                <w:szCs w:val="22"/>
              </w:rPr>
              <w:t xml:space="preserve">46,03 %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Puas</w:t>
            </w:r>
          </w:p>
        </w:tc>
        <w:tc>
          <w:tcPr>
            <w:tcW w:w="1000" w:type="dxa"/>
          </w:tcPr>
          <w:p>
            <w:pPr/>
            <w:r>
              <w:rPr>
                <w:rFonts w:ascii="Arial" w:hAnsi="Arial" w:eastAsia="Arial" w:cs="Arial"/>
                <w:sz w:val="22"/>
                <w:szCs w:val="22"/>
              </w:rPr>
              <w:t xml:space="preserve">33</w:t>
            </w:r>
          </w:p>
        </w:tc>
        <w:tc>
          <w:tcPr>
            <w:tcW w:w="1000" w:type="dxa"/>
          </w:tcPr>
          <w:p>
            <w:pPr/>
            <w:r>
              <w:rPr>
                <w:rFonts w:ascii="Arial" w:hAnsi="Arial" w:eastAsia="Arial" w:cs="Arial"/>
                <w:sz w:val="22"/>
                <w:szCs w:val="22"/>
              </w:rPr>
              <w:t xml:space="preserve">52,38 %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Pr>
        <w:jc w:val="start"/>
      </w:pPr>
      <w:r>
        <w:rPr/>
        <w:t xml:space="preserve">Alasan yang diberikan responden pada unsur U5:</w:t>
      </w:r>
    </w:p>
    <w:p>
      <w:pPr>
        <w:numPr>
          <w:ilvl w:val="0"/>
          <w:numId w:val="18"/>
        </w:numPr>
      </w:pPr>
      <w:r>
        <w:rPr/>
        <w:t xml:space="preserve">Tidak sesuai praktik yang sudah ada</w:t>
      </w:r>
    </w:p>
    <w:p>
      <w:pPr>
        <w:numPr>
          <w:ilvl w:val="0"/>
          <w:numId w:val="18"/>
        </w:numPr>
      </w:pPr>
      <w:r>
        <w:rPr/>
        <w:t xml:space="preserve">kurang memberikan informasi secara terstruktur</w:t>
      </w:r>
    </w:p>
    <w:p>
      <w:pPr>
        <w:numPr>
          <w:ilvl w:val="0"/>
          <w:numId w:val="18"/>
        </w:numPr>
      </w:pPr>
      <w:r>
        <w:rPr/>
        <w:t xml:space="preserve">terkadang petugas penerima permohonan hanya menerima permohonan yang diajukan pemohon tanpa memberikan edukasi terlebih dahulu tata caranya sehingga kerap kali pemohon yang baru pertama kali melakukan permohonan kerap di kritik hakim MK dikarenakan bentuk permohonannya tidak sesuai dengan Peraturan Mahkamah Konstitusi Nomor 2 Tahun 2021</w:t>
      </w:r>
    </w:p>
    <w:p/>
    <w:p/>
    <w:p/>
    <w:p>
      <w:pPr>
        <w:jc w:val="start"/>
      </w:pPr>
      <w:r>
        <w:rPr/>
        <w:t xml:space="preserve">Alasan yang diberikan responden pada unsur U5:</w:t>
      </w:r>
    </w:p>
    <w:p>
      <w:pPr>
        <w:numPr>
          <w:ilvl w:val="0"/>
          <w:numId w:val="19"/>
        </w:numPr>
      </w:pPr>
      <w:r>
        <w:rPr/>
        <w:t xml:space="preserve">Kadang lama ditunggu</w:t>
      </w:r>
    </w:p>
    <w:p/>
    <w:p/>
    <w:p>
      <w:pPr>
        <w:jc w:val="start"/>
        <w:spacing w:after="100"/>
      </w:pPr>
      <w:r>
        <w:rPr>
          <w:sz w:val="22"/>
          <w:szCs w:val="22"/>
          <w:b w:val="1"/>
          <w:bCs w:val="1"/>
        </w:rPr>
        <w:t xml:space="preserve">4.6.  U6. U6</w:t>
      </w:r>
    </w:p>
    <w:p>
      <w:pPr>
        <w:jc w:val="center"/>
      </w:pPr>
      <w:r>
        <w:pict>
          <v:shape type="#_x0000_t75" stroked="f" style="width:350pt; height:175pt; margin-left:0pt; margin-top:0pt; mso-position-horizontal:left; mso-position-vertical:top; mso-position-horizontal-relative:char; mso-position-vertical-relative:line;">
            <w10:wrap type="inline"/>
            <v:imagedata r:id="rId21" o:title=""/>
          </v:shape>
        </w:pict>
      </w:r>
    </w:p>
    <w:p>
      <w:pPr>
        <w:pStyle w:val="pStyle"/>
      </w:pPr>
      <w:r>
        <w:rPr>
          <w:sz w:val="22"/>
          <w:szCs w:val="22"/>
        </w:rPr>
        <w:t xml:space="preserve">Gambar 14. Grafik Unsur U6</w:t>
      </w:r>
    </w:p>
    <w:p/>
    <w:p>
      <w:pPr>
        <w:pStyle w:val="pStyle"/>
      </w:pPr>
      <w:r>
        <w:rPr>
          <w:sz w:val="22"/>
          <w:szCs w:val="22"/>
        </w:rPr>
        <w:t xml:space="preserve">Tabel 8. Persentase Responden pada Unsur U6</w:t>
      </w:r>
    </w:p>
    <w:tbl>
      <w:tblGrid>
        <w:gridCol w:w="2000" w:type="dxa"/>
        <w:gridCol w:w="800" w:type="dxa"/>
        <w:gridCol w:w="800" w:type="dxa"/>
        <w:gridCol w:w="800" w:type="dxa"/>
        <w:gridCol w:w="800" w:type="dxa"/>
        <w:gridCol w:w="525" w:type="dxa"/>
        <w:gridCol w:w="525" w:type="dxa"/>
      </w:tblGrid>
      <w:tblPr>
        <w:tblStyle w:val="Chart Unsur"/>
      </w:tblPr>
      <w:tr>
        <w:trPr/>
        <w:tc>
          <w:tcPr>
            <w:tcW w:w="2000" w:type="dxa"/>
            <w:vAlign w:val="center"/>
          </w:tcPr>
          <w:p>
            <w:pPr/>
            <w:r>
              <w:rPr>
                <w:rFonts w:ascii="Arial" w:hAnsi="Arial" w:eastAsia="Arial" w:cs="Arial"/>
                <w:color w:val="FFFFFF"/>
                <w:sz w:val="22"/>
                <w:szCs w:val="22"/>
                <w:b w:val="1"/>
                <w:bCs w:val="1"/>
              </w:rPr>
              <w:t xml:space="preserve">Unsur</w:t>
            </w:r>
          </w:p>
        </w:tc>
        <w:tc>
          <w:tcPr>
            <w:tcW w:w="800" w:type="dxa"/>
            <w:vAlign w:val="center"/>
          </w:tcPr>
          <w:p>
            <w:pPr/>
            <w:r>
              <w:rPr>
                <w:rFonts w:ascii="Arial" w:hAnsi="Arial" w:eastAsia="Arial" w:cs="Arial"/>
                <w:color w:val="FFFFFF"/>
                <w:sz w:val="22"/>
                <w:szCs w:val="22"/>
                <w:b w:val="1"/>
                <w:bCs w:val="1"/>
              </w:rPr>
              <w:t xml:space="preserve">Tidak Ramah</w:t>
            </w:r>
          </w:p>
        </w:tc>
        <w:tc>
          <w:tcPr>
            <w:tcW w:w="800" w:type="dxa"/>
            <w:vAlign w:val="center"/>
          </w:tcPr>
          <w:p>
            <w:pPr/>
            <w:r>
              <w:rPr>
                <w:rFonts w:ascii="Arial" w:hAnsi="Arial" w:eastAsia="Arial" w:cs="Arial"/>
                <w:color w:val="FFFFFF"/>
                <w:sz w:val="22"/>
                <w:szCs w:val="22"/>
                <w:b w:val="1"/>
                <w:bCs w:val="1"/>
              </w:rPr>
              <w:t xml:space="preserve">Kurang Ramah</w:t>
            </w:r>
          </w:p>
        </w:tc>
        <w:tc>
          <w:tcPr>
            <w:tcW w:w="800" w:type="dxa"/>
            <w:vAlign w:val="center"/>
          </w:tcPr>
          <w:p>
            <w:pPr/>
            <w:r>
              <w:rPr>
                <w:rFonts w:ascii="Arial" w:hAnsi="Arial" w:eastAsia="Arial" w:cs="Arial"/>
                <w:color w:val="FFFFFF"/>
                <w:sz w:val="22"/>
                <w:szCs w:val="22"/>
                <w:b w:val="1"/>
                <w:bCs w:val="1"/>
              </w:rPr>
              <w:t xml:space="preserve">Ramah</w:t>
            </w:r>
          </w:p>
        </w:tc>
        <w:tc>
          <w:tcPr>
            <w:tcW w:w="800" w:type="dxa"/>
            <w:vAlign w:val="center"/>
          </w:tcPr>
          <w:p>
            <w:pPr/>
            <w:r>
              <w:rPr>
                <w:rFonts w:ascii="Arial" w:hAnsi="Arial" w:eastAsia="Arial" w:cs="Arial"/>
                <w:color w:val="FFFFFF"/>
                <w:sz w:val="22"/>
                <w:szCs w:val="22"/>
                <w:b w:val="1"/>
                <w:bCs w:val="1"/>
              </w:rPr>
              <w:t xml:space="preserve">Sangat Ramah</w:t>
            </w:r>
          </w:p>
        </w:tc>
        <w:tc>
          <w:tcPr>
            <w:tcW w:w="525" w:type="dxa"/>
            <w:vAlign w:val="center"/>
          </w:tcPr>
          <w:p>
            <w:pPr/>
            <w:r>
              <w:rPr>
                <w:rFonts w:ascii="Arial" w:hAnsi="Arial" w:eastAsia="Arial" w:cs="Arial"/>
                <w:color w:val="FFFFFF"/>
                <w:sz w:val="22"/>
                <w:szCs w:val="22"/>
                <w:b w:val="1"/>
                <w:bCs w:val="1"/>
              </w:rPr>
              <w:t xml:space="preserve">Indeks</w:t>
            </w:r>
          </w:p>
        </w:tc>
        <w:tc>
          <w:tcPr>
            <w:tcW w:w="525" w:type="dxa"/>
            <w:vAlign w:val="center"/>
          </w:tcPr>
          <w:p>
            <w:pPr/>
            <w:r>
              <w:rPr>
                <w:rFonts w:ascii="Arial" w:hAnsi="Arial" w:eastAsia="Arial" w:cs="Arial"/>
                <w:color w:val="FFFFFF"/>
                <w:sz w:val="22"/>
                <w:szCs w:val="22"/>
                <w:b w:val="1"/>
                <w:bCs w:val="1"/>
              </w:rPr>
              <w:t xml:space="preserve">Predikat</w:t>
            </w:r>
          </w:p>
        </w:tc>
      </w:tr>
      <w:tr>
        <w:trPr/>
        <w:tc>
          <w:tcPr>
            <w:tcW w:w="2000" w:type="dxa"/>
          </w:tcPr>
          <w:p>
            <w:pPr/>
            <w:r>
              <w:rPr>
                <w:rFonts w:ascii="Arial" w:hAnsi="Arial" w:eastAsia="Arial" w:cs="Arial"/>
                <w:sz w:val="22"/>
                <w:szCs w:val="22"/>
              </w:rPr>
              <w:t xml:space="preserve">U6</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4,76 %</w:t>
            </w:r>
          </w:p>
        </w:tc>
        <w:tc>
          <w:tcPr>
            <w:tcW w:w="800" w:type="dxa"/>
          </w:tcPr>
          <w:p>
            <w:pPr/>
            <w:r>
              <w:rPr>
                <w:rFonts w:ascii="Arial" w:hAnsi="Arial" w:eastAsia="Arial" w:cs="Arial"/>
                <w:sz w:val="22"/>
                <w:szCs w:val="22"/>
              </w:rPr>
              <w:t xml:space="preserve">42,86 %</w:t>
            </w:r>
          </w:p>
        </w:tc>
        <w:tc>
          <w:tcPr>
            <w:tcW w:w="800" w:type="dxa"/>
          </w:tcPr>
          <w:p>
            <w:pPr/>
            <w:r>
              <w:rPr>
                <w:rFonts w:ascii="Arial" w:hAnsi="Arial" w:eastAsia="Arial" w:cs="Arial"/>
                <w:sz w:val="22"/>
                <w:szCs w:val="22"/>
              </w:rPr>
              <w:t xml:space="preserve">52,38 %</w:t>
            </w:r>
          </w:p>
        </w:tc>
        <w:tc>
          <w:tcPr>
            <w:tcW w:w="525" w:type="dxa"/>
          </w:tcPr>
          <w:p>
            <w:pPr/>
            <w:r>
              <w:rPr>
                <w:rFonts w:ascii="Arial" w:hAnsi="Arial" w:eastAsia="Arial" w:cs="Arial"/>
                <w:sz w:val="22"/>
                <w:szCs w:val="22"/>
              </w:rPr>
              <w:t xml:space="preserve">3,48</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U6</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3,17 %</w:t>
            </w:r>
          </w:p>
        </w:tc>
        <w:tc>
          <w:tcPr>
            <w:tcW w:w="800" w:type="dxa"/>
          </w:tcPr>
          <w:p>
            <w:pPr/>
            <w:r>
              <w:rPr>
                <w:rFonts w:ascii="Arial" w:hAnsi="Arial" w:eastAsia="Arial" w:cs="Arial"/>
                <w:sz w:val="22"/>
                <w:szCs w:val="22"/>
              </w:rPr>
              <w:t xml:space="preserve">46,03 %</w:t>
            </w:r>
          </w:p>
        </w:tc>
        <w:tc>
          <w:tcPr>
            <w:tcW w:w="800" w:type="dxa"/>
          </w:tcPr>
          <w:p>
            <w:pPr/>
            <w:r>
              <w:rPr>
                <w:rFonts w:ascii="Arial" w:hAnsi="Arial" w:eastAsia="Arial" w:cs="Arial"/>
                <w:sz w:val="22"/>
                <w:szCs w:val="22"/>
              </w:rPr>
              <w:t xml:space="preserve">50,79 %</w:t>
            </w:r>
          </w:p>
        </w:tc>
        <w:tc>
          <w:tcPr>
            <w:tcW w:w="525" w:type="dxa"/>
          </w:tcPr>
          <w:p>
            <w:pPr/>
            <w:r>
              <w:rPr>
                <w:rFonts w:ascii="Arial" w:hAnsi="Arial" w:eastAsia="Arial" w:cs="Arial"/>
                <w:sz w:val="22"/>
                <w:szCs w:val="22"/>
              </w:rPr>
              <w:t xml:space="preserve">3,48</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U6</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49,21 %</w:t>
            </w:r>
          </w:p>
        </w:tc>
        <w:tc>
          <w:tcPr>
            <w:tcW w:w="800" w:type="dxa"/>
          </w:tcPr>
          <w:p>
            <w:pPr/>
            <w:r>
              <w:rPr>
                <w:rFonts w:ascii="Arial" w:hAnsi="Arial" w:eastAsia="Arial" w:cs="Arial"/>
                <w:sz w:val="22"/>
                <w:szCs w:val="22"/>
              </w:rPr>
              <w:t xml:space="preserve">50,79 %</w:t>
            </w:r>
          </w:p>
        </w:tc>
        <w:tc>
          <w:tcPr>
            <w:tcW w:w="525" w:type="dxa"/>
          </w:tcPr>
          <w:p>
            <w:pPr/>
            <w:r>
              <w:rPr>
                <w:rFonts w:ascii="Arial" w:hAnsi="Arial" w:eastAsia="Arial" w:cs="Arial"/>
                <w:sz w:val="22"/>
                <w:szCs w:val="22"/>
              </w:rPr>
              <w:t xml:space="preserve">3,51</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Rata-rata</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2,64 %</w:t>
            </w:r>
          </w:p>
        </w:tc>
        <w:tc>
          <w:tcPr>
            <w:tcW w:w="800" w:type="dxa"/>
          </w:tcPr>
          <w:p>
            <w:pPr/>
            <w:r>
              <w:rPr>
                <w:rFonts w:ascii="Arial" w:hAnsi="Arial" w:eastAsia="Arial" w:cs="Arial"/>
                <w:sz w:val="22"/>
                <w:szCs w:val="22"/>
              </w:rPr>
              <w:t xml:space="preserve">46,03 %</w:t>
            </w:r>
          </w:p>
        </w:tc>
        <w:tc>
          <w:tcPr>
            <w:tcW w:w="800" w:type="dxa"/>
          </w:tcPr>
          <w:p>
            <w:pPr/>
            <w:r>
              <w:rPr>
                <w:rFonts w:ascii="Arial" w:hAnsi="Arial" w:eastAsia="Arial" w:cs="Arial"/>
                <w:sz w:val="22"/>
                <w:szCs w:val="22"/>
              </w:rPr>
              <w:t xml:space="preserve">51,32 %</w:t>
            </w:r>
          </w:p>
        </w:tc>
        <w:tc>
          <w:tcPr>
            <w:tcW w:w="525" w:type="dxa"/>
          </w:tcPr>
          <w:p>
            <w:pPr/>
            <w:r>
              <w:rPr>
                <w:rFonts w:ascii="Arial" w:hAnsi="Arial" w:eastAsia="Arial" w:cs="Arial"/>
                <w:sz w:val="22"/>
                <w:szCs w:val="22"/>
              </w:rPr>
              <w:t xml:space="preserve">3,49</w:t>
            </w:r>
          </w:p>
        </w:tc>
        <w:tc>
          <w:tcPr>
            <w:tcW w:w="525" w:type="dxa"/>
          </w:tcPr>
          <w:p>
            <w:pPr/>
            <w:r>
              <w:rPr>
                <w:rFonts w:ascii="Arial" w:hAnsi="Arial" w:eastAsia="Arial" w:cs="Arial"/>
                <w:sz w:val="22"/>
                <w:szCs w:val="22"/>
              </w:rPr>
              <w:t xml:space="preserve">Baik</w:t>
            </w:r>
          </w:p>
        </w:tc>
      </w:tr>
    </w:tbl>
    <w:p/>
    <w:p>
      <w:pPr>
        <w:jc w:val="start"/>
        <w:spacing w:after="100"/>
      </w:pPr>
      <w:r>
        <w:rPr>
          <w:sz w:val="22"/>
          <w:szCs w:val="22"/>
          <w:b w:val="1"/>
          <w:bCs w:val="1"/>
        </w:rPr>
        <w:t xml:space="preserve">4.U6.1. U6</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Ramah</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Ramah</w:t>
            </w:r>
          </w:p>
        </w:tc>
        <w:tc>
          <w:tcPr>
            <w:tcW w:w="1000" w:type="dxa"/>
          </w:tcPr>
          <w:p>
            <w:pPr/>
            <w:r>
              <w:rPr>
                <w:rFonts w:ascii="Arial" w:hAnsi="Arial" w:eastAsia="Arial" w:cs="Arial"/>
                <w:sz w:val="22"/>
                <w:szCs w:val="22"/>
              </w:rPr>
              <w:t xml:space="preserve">3</w:t>
            </w:r>
          </w:p>
        </w:tc>
        <w:tc>
          <w:tcPr>
            <w:tcW w:w="1000" w:type="dxa"/>
          </w:tcPr>
          <w:p>
            <w:pPr/>
            <w:r>
              <w:rPr>
                <w:rFonts w:ascii="Arial" w:hAnsi="Arial" w:eastAsia="Arial" w:cs="Arial"/>
                <w:sz w:val="22"/>
                <w:szCs w:val="22"/>
              </w:rPr>
              <w:t xml:space="preserve">4,76 %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Ramah</w:t>
            </w:r>
          </w:p>
        </w:tc>
        <w:tc>
          <w:tcPr>
            <w:tcW w:w="1000" w:type="dxa"/>
          </w:tcPr>
          <w:p>
            <w:pPr/>
            <w:r>
              <w:rPr>
                <w:rFonts w:ascii="Arial" w:hAnsi="Arial" w:eastAsia="Arial" w:cs="Arial"/>
                <w:sz w:val="22"/>
                <w:szCs w:val="22"/>
              </w:rPr>
              <w:t xml:space="preserve">27</w:t>
            </w:r>
          </w:p>
        </w:tc>
        <w:tc>
          <w:tcPr>
            <w:tcW w:w="1000" w:type="dxa"/>
          </w:tcPr>
          <w:p>
            <w:pPr/>
            <w:r>
              <w:rPr>
                <w:rFonts w:ascii="Arial" w:hAnsi="Arial" w:eastAsia="Arial" w:cs="Arial"/>
                <w:sz w:val="22"/>
                <w:szCs w:val="22"/>
              </w:rPr>
              <w:t xml:space="preserve">42,86 %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Ramah</w:t>
            </w:r>
          </w:p>
        </w:tc>
        <w:tc>
          <w:tcPr>
            <w:tcW w:w="1000" w:type="dxa"/>
          </w:tcPr>
          <w:p>
            <w:pPr/>
            <w:r>
              <w:rPr>
                <w:rFonts w:ascii="Arial" w:hAnsi="Arial" w:eastAsia="Arial" w:cs="Arial"/>
                <w:sz w:val="22"/>
                <w:szCs w:val="22"/>
              </w:rPr>
              <w:t xml:space="preserve">33</w:t>
            </w:r>
          </w:p>
        </w:tc>
        <w:tc>
          <w:tcPr>
            <w:tcW w:w="1000" w:type="dxa"/>
          </w:tcPr>
          <w:p>
            <w:pPr/>
            <w:r>
              <w:rPr>
                <w:rFonts w:ascii="Arial" w:hAnsi="Arial" w:eastAsia="Arial" w:cs="Arial"/>
                <w:sz w:val="22"/>
                <w:szCs w:val="22"/>
              </w:rPr>
              <w:t xml:space="preserve">52,38 %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Pr>
        <w:jc w:val="start"/>
      </w:pPr>
      <w:r>
        <w:rPr/>
        <w:t xml:space="preserve">Alasan yang diberikan responden pada unsur U6:</w:t>
      </w:r>
    </w:p>
    <w:p>
      <w:pPr>
        <w:numPr>
          <w:ilvl w:val="0"/>
          <w:numId w:val="20"/>
        </w:numPr>
      </w:pPr>
      <w:r>
        <w:rPr/>
        <w:t xml:space="preserve">kurang ramah</w:t>
      </w:r>
    </w:p>
    <w:p>
      <w:pPr>
        <w:numPr>
          <w:ilvl w:val="0"/>
          <w:numId w:val="20"/>
        </w:numPr>
      </w:pPr>
      <w:r>
        <w:rPr/>
        <w:t xml:space="preserve">terkadang dalam panggilan salah menyebutkan nomor perkara maupun jadwalnya</w:t>
      </w:r>
    </w:p>
    <w:p/>
    <w:p/>
    <w:p>
      <w:pPr>
        <w:jc w:val="start"/>
        <w:spacing w:after="100"/>
      </w:pPr>
      <w:r>
        <w:rPr>
          <w:sz w:val="22"/>
          <w:szCs w:val="22"/>
          <w:b w:val="1"/>
          <w:bCs w:val="1"/>
        </w:rPr>
        <w:t xml:space="preserve">4.U6.2. U6</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Ramah</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Ramah</w:t>
            </w:r>
          </w:p>
        </w:tc>
        <w:tc>
          <w:tcPr>
            <w:tcW w:w="1000" w:type="dxa"/>
          </w:tcPr>
          <w:p>
            <w:pPr/>
            <w:r>
              <w:rPr>
                <w:rFonts w:ascii="Arial" w:hAnsi="Arial" w:eastAsia="Arial" w:cs="Arial"/>
                <w:sz w:val="22"/>
                <w:szCs w:val="22"/>
              </w:rPr>
              <w:t xml:space="preserve">2</w:t>
            </w:r>
          </w:p>
        </w:tc>
        <w:tc>
          <w:tcPr>
            <w:tcW w:w="1000" w:type="dxa"/>
          </w:tcPr>
          <w:p>
            <w:pPr/>
            <w:r>
              <w:rPr>
                <w:rFonts w:ascii="Arial" w:hAnsi="Arial" w:eastAsia="Arial" w:cs="Arial"/>
                <w:sz w:val="22"/>
                <w:szCs w:val="22"/>
              </w:rPr>
              <w:t xml:space="preserve">3,17 %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Ramah</w:t>
            </w:r>
          </w:p>
        </w:tc>
        <w:tc>
          <w:tcPr>
            <w:tcW w:w="1000" w:type="dxa"/>
          </w:tcPr>
          <w:p>
            <w:pPr/>
            <w:r>
              <w:rPr>
                <w:rFonts w:ascii="Arial" w:hAnsi="Arial" w:eastAsia="Arial" w:cs="Arial"/>
                <w:sz w:val="22"/>
                <w:szCs w:val="22"/>
              </w:rPr>
              <w:t xml:space="preserve">29</w:t>
            </w:r>
          </w:p>
        </w:tc>
        <w:tc>
          <w:tcPr>
            <w:tcW w:w="1000" w:type="dxa"/>
          </w:tcPr>
          <w:p>
            <w:pPr/>
            <w:r>
              <w:rPr>
                <w:rFonts w:ascii="Arial" w:hAnsi="Arial" w:eastAsia="Arial" w:cs="Arial"/>
                <w:sz w:val="22"/>
                <w:szCs w:val="22"/>
              </w:rPr>
              <w:t xml:space="preserve">46,03 %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Ramah</w:t>
            </w:r>
          </w:p>
        </w:tc>
        <w:tc>
          <w:tcPr>
            <w:tcW w:w="1000" w:type="dxa"/>
          </w:tcPr>
          <w:p>
            <w:pPr/>
            <w:r>
              <w:rPr>
                <w:rFonts w:ascii="Arial" w:hAnsi="Arial" w:eastAsia="Arial" w:cs="Arial"/>
                <w:sz w:val="22"/>
                <w:szCs w:val="22"/>
              </w:rPr>
              <w:t xml:space="preserve">32</w:t>
            </w:r>
          </w:p>
        </w:tc>
        <w:tc>
          <w:tcPr>
            <w:tcW w:w="1000" w:type="dxa"/>
          </w:tcPr>
          <w:p>
            <w:pPr/>
            <w:r>
              <w:rPr>
                <w:rFonts w:ascii="Arial" w:hAnsi="Arial" w:eastAsia="Arial" w:cs="Arial"/>
                <w:sz w:val="22"/>
                <w:szCs w:val="22"/>
              </w:rPr>
              <w:t xml:space="preserve">50,79 %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99,99 %</w:t>
            </w:r>
          </w:p>
        </w:tc>
      </w:tr>
    </w:tbl>
    <w:p/>
    <w:p>
      <w:pPr>
        <w:jc w:val="start"/>
      </w:pPr>
      <w:r>
        <w:rPr/>
        <w:t xml:space="preserve">Alasan yang diberikan responden pada unsur U6:</w:t>
      </w:r>
    </w:p>
    <w:p>
      <w:pPr>
        <w:numPr>
          <w:ilvl w:val="0"/>
          <w:numId w:val="21"/>
        </w:numPr>
      </w:pPr>
      <w:r>
        <w:rPr/>
        <w:t xml:space="preserve">Kadang lama ditunggu</w:t>
      </w:r>
    </w:p>
    <w:p/>
    <w:p/>
    <w:p>
      <w:pPr>
        <w:jc w:val="start"/>
        <w:spacing w:after="100"/>
      </w:pPr>
      <w:r>
        <w:rPr>
          <w:sz w:val="22"/>
          <w:szCs w:val="22"/>
          <w:b w:val="1"/>
          <w:bCs w:val="1"/>
        </w:rPr>
        <w:t xml:space="preserve">4.U6.3. U6</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Ramah</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Ramah</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Ramah</w:t>
            </w:r>
          </w:p>
        </w:tc>
        <w:tc>
          <w:tcPr>
            <w:tcW w:w="1000" w:type="dxa"/>
          </w:tcPr>
          <w:p>
            <w:pPr/>
            <w:r>
              <w:rPr>
                <w:rFonts w:ascii="Arial" w:hAnsi="Arial" w:eastAsia="Arial" w:cs="Arial"/>
                <w:sz w:val="22"/>
                <w:szCs w:val="22"/>
              </w:rPr>
              <w:t xml:space="preserve">31</w:t>
            </w:r>
          </w:p>
        </w:tc>
        <w:tc>
          <w:tcPr>
            <w:tcW w:w="1000" w:type="dxa"/>
          </w:tcPr>
          <w:p>
            <w:pPr/>
            <w:r>
              <w:rPr>
                <w:rFonts w:ascii="Arial" w:hAnsi="Arial" w:eastAsia="Arial" w:cs="Arial"/>
                <w:sz w:val="22"/>
                <w:szCs w:val="22"/>
              </w:rPr>
              <w:t xml:space="preserve">49,21 %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Ramah</w:t>
            </w:r>
          </w:p>
        </w:tc>
        <w:tc>
          <w:tcPr>
            <w:tcW w:w="1000" w:type="dxa"/>
          </w:tcPr>
          <w:p>
            <w:pPr/>
            <w:r>
              <w:rPr>
                <w:rFonts w:ascii="Arial" w:hAnsi="Arial" w:eastAsia="Arial" w:cs="Arial"/>
                <w:sz w:val="22"/>
                <w:szCs w:val="22"/>
              </w:rPr>
              <w:t xml:space="preserve">32</w:t>
            </w:r>
          </w:p>
        </w:tc>
        <w:tc>
          <w:tcPr>
            <w:tcW w:w="1000" w:type="dxa"/>
          </w:tcPr>
          <w:p>
            <w:pPr/>
            <w:r>
              <w:rPr>
                <w:rFonts w:ascii="Arial" w:hAnsi="Arial" w:eastAsia="Arial" w:cs="Arial"/>
                <w:sz w:val="22"/>
                <w:szCs w:val="22"/>
              </w:rPr>
              <w:t xml:space="preserve">50,79 %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
    <w:p/>
    <w:p/>
    <w:p/>
    <w:p>
      <w:pPr>
        <w:jc w:val="start"/>
        <w:spacing w:after="100"/>
      </w:pPr>
      <w:r>
        <w:rPr>
          <w:sz w:val="22"/>
          <w:szCs w:val="22"/>
          <w:b w:val="1"/>
          <w:bCs w:val="1"/>
        </w:rPr>
        <w:t xml:space="preserve">4.7.  U7. U7</w:t>
      </w:r>
    </w:p>
    <w:p>
      <w:pPr>
        <w:jc w:val="center"/>
      </w:pPr>
      <w:r>
        <w:pict>
          <v:shape type="#_x0000_t75" stroked="f" style="width:350pt; height:175pt; margin-left:0pt; margin-top:0pt; mso-position-horizontal:left; mso-position-vertical:top; mso-position-horizontal-relative:char; mso-position-vertical-relative:line;">
            <w10:wrap type="inline"/>
            <v:imagedata r:id="rId22" o:title=""/>
          </v:shape>
        </w:pict>
      </w:r>
    </w:p>
    <w:p>
      <w:pPr>
        <w:pStyle w:val="pStyle"/>
      </w:pPr>
      <w:r>
        <w:rPr>
          <w:sz w:val="22"/>
          <w:szCs w:val="22"/>
        </w:rPr>
        <w:t xml:space="preserve">Gambar 15. Grafik Unsur U7</w:t>
      </w:r>
    </w:p>
    <w:p/>
    <w:p>
      <w:pPr>
        <w:pStyle w:val="pStyle"/>
      </w:pPr>
      <w:r>
        <w:rPr>
          <w:sz w:val="22"/>
          <w:szCs w:val="22"/>
        </w:rPr>
        <w:t xml:space="preserve">Tabel 9. Persentase Responden pada Unsur U7</w:t>
      </w:r>
    </w:p>
    <w:tbl>
      <w:tblGrid>
        <w:gridCol w:w="150" w:type="dxa"/>
        <w:gridCol w:w="4000" w:type="dxa"/>
        <w:gridCol w:w="1000" w:type="dxa"/>
        <w:gridCol w:w="1000" w:type="dxa"/>
      </w:tblGrid>
      <w:tblPr>
        <w:tblStyle w:val="Chart Unsur tidak memiliki turunan"/>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Kategori</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Puas</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Puas</w:t>
            </w:r>
          </w:p>
        </w:tc>
        <w:tc>
          <w:tcPr>
            <w:tcW w:w="1000" w:type="dxa"/>
          </w:tcPr>
          <w:p>
            <w:pPr/>
            <w:r>
              <w:rPr>
                <w:rFonts w:ascii="Arial" w:hAnsi="Arial" w:eastAsia="Arial" w:cs="Arial"/>
                <w:sz w:val="22"/>
                <w:szCs w:val="22"/>
              </w:rPr>
              <w:t xml:space="preserve">5</w:t>
            </w:r>
          </w:p>
        </w:tc>
        <w:tc>
          <w:tcPr>
            <w:tcW w:w="1000" w:type="dxa"/>
          </w:tcPr>
          <w:p>
            <w:pPr/>
            <w:r>
              <w:rPr>
                <w:rFonts w:ascii="Arial" w:hAnsi="Arial" w:eastAsia="Arial" w:cs="Arial"/>
                <w:sz w:val="22"/>
                <w:szCs w:val="22"/>
              </w:rPr>
              <w:t xml:space="preserve">7,94 %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Puas</w:t>
            </w:r>
          </w:p>
        </w:tc>
        <w:tc>
          <w:tcPr>
            <w:tcW w:w="1000" w:type="dxa"/>
          </w:tcPr>
          <w:p>
            <w:pPr/>
            <w:r>
              <w:rPr>
                <w:rFonts w:ascii="Arial" w:hAnsi="Arial" w:eastAsia="Arial" w:cs="Arial"/>
                <w:sz w:val="22"/>
                <w:szCs w:val="22"/>
              </w:rPr>
              <w:t xml:space="preserve">31</w:t>
            </w:r>
          </w:p>
        </w:tc>
        <w:tc>
          <w:tcPr>
            <w:tcW w:w="1000" w:type="dxa"/>
          </w:tcPr>
          <w:p>
            <w:pPr/>
            <w:r>
              <w:rPr>
                <w:rFonts w:ascii="Arial" w:hAnsi="Arial" w:eastAsia="Arial" w:cs="Arial"/>
                <w:sz w:val="22"/>
                <w:szCs w:val="22"/>
              </w:rPr>
              <w:t xml:space="preserve">49,21 %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Puas</w:t>
            </w:r>
          </w:p>
        </w:tc>
        <w:tc>
          <w:tcPr>
            <w:tcW w:w="1000" w:type="dxa"/>
          </w:tcPr>
          <w:p>
            <w:pPr/>
            <w:r>
              <w:rPr>
                <w:rFonts w:ascii="Arial" w:hAnsi="Arial" w:eastAsia="Arial" w:cs="Arial"/>
                <w:sz w:val="22"/>
                <w:szCs w:val="22"/>
              </w:rPr>
              <w:t xml:space="preserve">27</w:t>
            </w:r>
          </w:p>
        </w:tc>
        <w:tc>
          <w:tcPr>
            <w:tcW w:w="1000" w:type="dxa"/>
          </w:tcPr>
          <w:p>
            <w:pPr/>
            <w:r>
              <w:rPr>
                <w:rFonts w:ascii="Arial" w:hAnsi="Arial" w:eastAsia="Arial" w:cs="Arial"/>
                <w:sz w:val="22"/>
                <w:szCs w:val="22"/>
              </w:rPr>
              <w:t xml:space="preserve">42,86 %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100,01 %</w:t>
            </w:r>
          </w:p>
        </w:tc>
      </w:tr>
    </w:tbl>
    <w:p/>
    <w:p>
      <w:pPr>
        <w:jc w:val="start"/>
      </w:pPr>
      <w:r>
        <w:rPr/>
        <w:t xml:space="preserve">Alasan yang diberikan responden pada unsur U7:</w:t>
      </w:r>
    </w:p>
    <w:p>
      <w:pPr>
        <w:numPr>
          <w:ilvl w:val="0"/>
          <w:numId w:val="22"/>
        </w:numPr>
      </w:pPr>
      <w:r>
        <w:rPr/>
        <w:t xml:space="preserve">lambat respon</w:t>
      </w:r>
    </w:p>
    <w:p>
      <w:pPr>
        <w:numPr>
          <w:ilvl w:val="0"/>
          <w:numId w:val="22"/>
        </w:numPr>
      </w:pPr>
      <w:r>
        <w:rPr/>
        <w:t xml:space="preserve">Kurang publikasi kepada para pengunjung</w:t>
      </w:r>
    </w:p>
    <w:p>
      <w:pPr>
        <w:numPr>
          <w:ilvl w:val="0"/>
          <w:numId w:val="22"/>
        </w:numPr>
      </w:pPr>
      <w:r>
        <w:rPr/>
        <w:t xml:space="preserve">membingungkan</w:t>
      </w:r>
    </w:p>
    <w:p>
      <w:pPr>
        <w:numPr>
          <w:ilvl w:val="0"/>
          <w:numId w:val="22"/>
        </w:numPr>
      </w:pPr>
      <w:r>
        <w:rPr/>
        <w:t xml:space="preserve">pengaduan tidak pernah ada tindak lanjut</w:t>
      </w:r>
    </w:p>
    <w:p>
      <w:pPr>
        <w:numPr>
          <w:ilvl w:val="0"/>
          <w:numId w:val="22"/>
        </w:numPr>
      </w:pPr>
      <w:r>
        <w:rPr/>
        <w:t xml:space="preserve">Kadang Terabaikan</w:t>
      </w:r>
    </w:p>
    <w:p>
      <w:pPr>
        <w:numPr>
          <w:ilvl w:val="0"/>
          <w:numId w:val="22"/>
        </w:numPr>
      </w:pPr>
      <w:r>
        <w:rPr/>
        <w:t xml:space="preserve">tidak tahu</w:t>
      </w:r>
    </w:p>
    <w:p/>
    <w:p/>
    <w:p>
      <w:pPr>
        <w:jc w:val="start"/>
        <w:spacing w:after="100"/>
      </w:pPr>
      <w:r>
        <w:rPr>
          <w:sz w:val="22"/>
          <w:szCs w:val="22"/>
          <w:b w:val="1"/>
          <w:bCs w:val="1"/>
        </w:rPr>
        <w:t xml:space="preserve">4.8.  U8. U8</w:t>
      </w:r>
    </w:p>
    <w:p>
      <w:pPr>
        <w:jc w:val="center"/>
      </w:pPr>
      <w:r>
        <w:pict>
          <v:shape type="#_x0000_t75" stroked="f" style="width:350pt; height:175pt; margin-left:0pt; margin-top:0pt; mso-position-horizontal:left; mso-position-vertical:top; mso-position-horizontal-relative:char; mso-position-vertical-relative:line;">
            <w10:wrap type="inline"/>
            <v:imagedata r:id="rId23" o:title=""/>
          </v:shape>
        </w:pict>
      </w:r>
    </w:p>
    <w:p>
      <w:pPr>
        <w:pStyle w:val="pStyle"/>
      </w:pPr>
      <w:r>
        <w:rPr>
          <w:sz w:val="22"/>
          <w:szCs w:val="22"/>
        </w:rPr>
        <w:t xml:space="preserve">Gambar 16. Grafik Unsur U8</w:t>
      </w:r>
    </w:p>
    <w:p/>
    <w:p>
      <w:pPr>
        <w:pStyle w:val="pStyle"/>
      </w:pPr>
      <w:r>
        <w:rPr>
          <w:sz w:val="22"/>
          <w:szCs w:val="22"/>
        </w:rPr>
        <w:t xml:space="preserve">Tabel 10. Persentase Responden pada Unsur U8</w:t>
      </w:r>
    </w:p>
    <w:tbl>
      <w:tblGrid>
        <w:gridCol w:w="2000" w:type="dxa"/>
        <w:gridCol w:w="800" w:type="dxa"/>
        <w:gridCol w:w="800" w:type="dxa"/>
        <w:gridCol w:w="800" w:type="dxa"/>
        <w:gridCol w:w="800" w:type="dxa"/>
        <w:gridCol w:w="525" w:type="dxa"/>
        <w:gridCol w:w="525" w:type="dxa"/>
      </w:tblGrid>
      <w:tblPr>
        <w:tblStyle w:val="Chart Unsur"/>
      </w:tblPr>
      <w:tr>
        <w:trPr/>
        <w:tc>
          <w:tcPr>
            <w:tcW w:w="2000" w:type="dxa"/>
            <w:vAlign w:val="center"/>
          </w:tcPr>
          <w:p>
            <w:pPr/>
            <w:r>
              <w:rPr>
                <w:rFonts w:ascii="Arial" w:hAnsi="Arial" w:eastAsia="Arial" w:cs="Arial"/>
                <w:color w:val="FFFFFF"/>
                <w:sz w:val="22"/>
                <w:szCs w:val="22"/>
                <w:b w:val="1"/>
                <w:bCs w:val="1"/>
              </w:rPr>
              <w:t xml:space="preserve">Unsur</w:t>
            </w:r>
          </w:p>
        </w:tc>
        <w:tc>
          <w:tcPr>
            <w:tcW w:w="800" w:type="dxa"/>
            <w:vAlign w:val="center"/>
          </w:tcPr>
          <w:p>
            <w:pPr/>
            <w:r>
              <w:rPr>
                <w:rFonts w:ascii="Arial" w:hAnsi="Arial" w:eastAsia="Arial" w:cs="Arial"/>
                <w:color w:val="FFFFFF"/>
                <w:sz w:val="22"/>
                <w:szCs w:val="22"/>
                <w:b w:val="1"/>
                <w:bCs w:val="1"/>
              </w:rPr>
              <w:t xml:space="preserve">Tidak Puas</w:t>
            </w:r>
          </w:p>
        </w:tc>
        <w:tc>
          <w:tcPr>
            <w:tcW w:w="800" w:type="dxa"/>
            <w:vAlign w:val="center"/>
          </w:tcPr>
          <w:p>
            <w:pPr/>
            <w:r>
              <w:rPr>
                <w:rFonts w:ascii="Arial" w:hAnsi="Arial" w:eastAsia="Arial" w:cs="Arial"/>
                <w:color w:val="FFFFFF"/>
                <w:sz w:val="22"/>
                <w:szCs w:val="22"/>
                <w:b w:val="1"/>
                <w:bCs w:val="1"/>
              </w:rPr>
              <w:t xml:space="preserve">Kurang Puas</w:t>
            </w:r>
          </w:p>
        </w:tc>
        <w:tc>
          <w:tcPr>
            <w:tcW w:w="800" w:type="dxa"/>
            <w:vAlign w:val="center"/>
          </w:tcPr>
          <w:p>
            <w:pPr/>
            <w:r>
              <w:rPr>
                <w:rFonts w:ascii="Arial" w:hAnsi="Arial" w:eastAsia="Arial" w:cs="Arial"/>
                <w:color w:val="FFFFFF"/>
                <w:sz w:val="22"/>
                <w:szCs w:val="22"/>
                <w:b w:val="1"/>
                <w:bCs w:val="1"/>
              </w:rPr>
              <w:t xml:space="preserve">Puas</w:t>
            </w:r>
          </w:p>
        </w:tc>
        <w:tc>
          <w:tcPr>
            <w:tcW w:w="800" w:type="dxa"/>
            <w:vAlign w:val="center"/>
          </w:tcPr>
          <w:p>
            <w:pPr/>
            <w:r>
              <w:rPr>
                <w:rFonts w:ascii="Arial" w:hAnsi="Arial" w:eastAsia="Arial" w:cs="Arial"/>
                <w:color w:val="FFFFFF"/>
                <w:sz w:val="22"/>
                <w:szCs w:val="22"/>
                <w:b w:val="1"/>
                <w:bCs w:val="1"/>
              </w:rPr>
              <w:t xml:space="preserve">Sangat Puas</w:t>
            </w:r>
          </w:p>
        </w:tc>
        <w:tc>
          <w:tcPr>
            <w:tcW w:w="525" w:type="dxa"/>
            <w:vAlign w:val="center"/>
          </w:tcPr>
          <w:p>
            <w:pPr/>
            <w:r>
              <w:rPr>
                <w:rFonts w:ascii="Arial" w:hAnsi="Arial" w:eastAsia="Arial" w:cs="Arial"/>
                <w:color w:val="FFFFFF"/>
                <w:sz w:val="22"/>
                <w:szCs w:val="22"/>
                <w:b w:val="1"/>
                <w:bCs w:val="1"/>
              </w:rPr>
              <w:t xml:space="preserve">Indeks</w:t>
            </w:r>
          </w:p>
        </w:tc>
        <w:tc>
          <w:tcPr>
            <w:tcW w:w="525" w:type="dxa"/>
            <w:vAlign w:val="center"/>
          </w:tcPr>
          <w:p>
            <w:pPr/>
            <w:r>
              <w:rPr>
                <w:rFonts w:ascii="Arial" w:hAnsi="Arial" w:eastAsia="Arial" w:cs="Arial"/>
                <w:color w:val="FFFFFF"/>
                <w:sz w:val="22"/>
                <w:szCs w:val="22"/>
                <w:b w:val="1"/>
                <w:bCs w:val="1"/>
              </w:rPr>
              <w:t xml:space="preserve">Predikat</w:t>
            </w:r>
          </w:p>
        </w:tc>
      </w:tr>
      <w:tr>
        <w:trPr/>
        <w:tc>
          <w:tcPr>
            <w:tcW w:w="2000" w:type="dxa"/>
          </w:tcPr>
          <w:p>
            <w:pPr/>
            <w:r>
              <w:rPr>
                <w:rFonts w:ascii="Arial" w:hAnsi="Arial" w:eastAsia="Arial" w:cs="Arial"/>
                <w:sz w:val="22"/>
                <w:szCs w:val="22"/>
              </w:rPr>
              <w:t xml:space="preserve">U8</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3,17 %</w:t>
            </w:r>
          </w:p>
        </w:tc>
        <w:tc>
          <w:tcPr>
            <w:tcW w:w="800" w:type="dxa"/>
          </w:tcPr>
          <w:p>
            <w:pPr/>
            <w:r>
              <w:rPr>
                <w:rFonts w:ascii="Arial" w:hAnsi="Arial" w:eastAsia="Arial" w:cs="Arial"/>
                <w:sz w:val="22"/>
                <w:szCs w:val="22"/>
              </w:rPr>
              <w:t xml:space="preserve">50,79 %</w:t>
            </w:r>
          </w:p>
        </w:tc>
        <w:tc>
          <w:tcPr>
            <w:tcW w:w="800" w:type="dxa"/>
          </w:tcPr>
          <w:p>
            <w:pPr/>
            <w:r>
              <w:rPr>
                <w:rFonts w:ascii="Arial" w:hAnsi="Arial" w:eastAsia="Arial" w:cs="Arial"/>
                <w:sz w:val="22"/>
                <w:szCs w:val="22"/>
              </w:rPr>
              <w:t xml:space="preserve">44,44 %</w:t>
            </w:r>
          </w:p>
        </w:tc>
        <w:tc>
          <w:tcPr>
            <w:tcW w:w="525" w:type="dxa"/>
          </w:tcPr>
          <w:p>
            <w:pPr/>
            <w:r>
              <w:rPr>
                <w:rFonts w:ascii="Arial" w:hAnsi="Arial" w:eastAsia="Arial" w:cs="Arial"/>
                <w:sz w:val="22"/>
                <w:szCs w:val="22"/>
              </w:rPr>
              <w:t xml:space="preserve">3,38</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U8</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55,56 %</w:t>
            </w:r>
          </w:p>
        </w:tc>
        <w:tc>
          <w:tcPr>
            <w:tcW w:w="800" w:type="dxa"/>
          </w:tcPr>
          <w:p>
            <w:pPr/>
            <w:r>
              <w:rPr>
                <w:rFonts w:ascii="Arial" w:hAnsi="Arial" w:eastAsia="Arial" w:cs="Arial"/>
                <w:sz w:val="22"/>
                <w:szCs w:val="22"/>
              </w:rPr>
              <w:t xml:space="preserve">42,86 %</w:t>
            </w:r>
          </w:p>
        </w:tc>
        <w:tc>
          <w:tcPr>
            <w:tcW w:w="525" w:type="dxa"/>
          </w:tcPr>
          <w:p>
            <w:pPr/>
            <w:r>
              <w:rPr>
                <w:rFonts w:ascii="Arial" w:hAnsi="Arial" w:eastAsia="Arial" w:cs="Arial"/>
                <w:sz w:val="22"/>
                <w:szCs w:val="22"/>
              </w:rPr>
              <w:t xml:space="preserve">3,4</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U8</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52,38 %</w:t>
            </w:r>
          </w:p>
        </w:tc>
        <w:tc>
          <w:tcPr>
            <w:tcW w:w="800" w:type="dxa"/>
          </w:tcPr>
          <w:p>
            <w:pPr/>
            <w:r>
              <w:rPr>
                <w:rFonts w:ascii="Arial" w:hAnsi="Arial" w:eastAsia="Arial" w:cs="Arial"/>
                <w:sz w:val="22"/>
                <w:szCs w:val="22"/>
              </w:rPr>
              <w:t xml:space="preserve">44,44 %</w:t>
            </w:r>
          </w:p>
        </w:tc>
        <w:tc>
          <w:tcPr>
            <w:tcW w:w="525" w:type="dxa"/>
          </w:tcPr>
          <w:p>
            <w:pPr/>
            <w:r>
              <w:rPr>
                <w:rFonts w:ascii="Arial" w:hAnsi="Arial" w:eastAsia="Arial" w:cs="Arial"/>
                <w:sz w:val="22"/>
                <w:szCs w:val="22"/>
              </w:rPr>
              <w:t xml:space="preserve">3,4</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U8</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0 %</w:t>
            </w:r>
          </w:p>
        </w:tc>
        <w:tc>
          <w:tcPr>
            <w:tcW w:w="800" w:type="dxa"/>
          </w:tcPr>
          <w:p>
            <w:pPr/>
            <w:r>
              <w:rPr>
                <w:rFonts w:ascii="Arial" w:hAnsi="Arial" w:eastAsia="Arial" w:cs="Arial"/>
                <w:sz w:val="22"/>
                <w:szCs w:val="22"/>
              </w:rPr>
              <w:t xml:space="preserve">55,56 %</w:t>
            </w:r>
          </w:p>
        </w:tc>
        <w:tc>
          <w:tcPr>
            <w:tcW w:w="800" w:type="dxa"/>
          </w:tcPr>
          <w:p>
            <w:pPr/>
            <w:r>
              <w:rPr>
                <w:rFonts w:ascii="Arial" w:hAnsi="Arial" w:eastAsia="Arial" w:cs="Arial"/>
                <w:sz w:val="22"/>
                <w:szCs w:val="22"/>
              </w:rPr>
              <w:t xml:space="preserve">42,86 %</w:t>
            </w:r>
          </w:p>
        </w:tc>
        <w:tc>
          <w:tcPr>
            <w:tcW w:w="525" w:type="dxa"/>
          </w:tcPr>
          <w:p>
            <w:pPr/>
            <w:r>
              <w:rPr>
                <w:rFonts w:ascii="Arial" w:hAnsi="Arial" w:eastAsia="Arial" w:cs="Arial"/>
                <w:sz w:val="22"/>
                <w:szCs w:val="22"/>
              </w:rPr>
              <w:t xml:space="preserve">3,4</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U8</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49,21 %</w:t>
            </w:r>
          </w:p>
        </w:tc>
        <w:tc>
          <w:tcPr>
            <w:tcW w:w="800" w:type="dxa"/>
          </w:tcPr>
          <w:p>
            <w:pPr/>
            <w:r>
              <w:rPr>
                <w:rFonts w:ascii="Arial" w:hAnsi="Arial" w:eastAsia="Arial" w:cs="Arial"/>
                <w:sz w:val="22"/>
                <w:szCs w:val="22"/>
              </w:rPr>
              <w:t xml:space="preserve">47,62 %</w:t>
            </w:r>
          </w:p>
        </w:tc>
        <w:tc>
          <w:tcPr>
            <w:tcW w:w="525" w:type="dxa"/>
          </w:tcPr>
          <w:p>
            <w:pPr/>
            <w:r>
              <w:rPr>
                <w:rFonts w:ascii="Arial" w:hAnsi="Arial" w:eastAsia="Arial" w:cs="Arial"/>
                <w:sz w:val="22"/>
                <w:szCs w:val="22"/>
              </w:rPr>
              <w:t xml:space="preserve">3,43</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U8</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1,59 %</w:t>
            </w:r>
          </w:p>
        </w:tc>
        <w:tc>
          <w:tcPr>
            <w:tcW w:w="800" w:type="dxa"/>
          </w:tcPr>
          <w:p>
            <w:pPr/>
            <w:r>
              <w:rPr>
                <w:rFonts w:ascii="Arial" w:hAnsi="Arial" w:eastAsia="Arial" w:cs="Arial"/>
                <w:sz w:val="22"/>
                <w:szCs w:val="22"/>
              </w:rPr>
              <w:t xml:space="preserve">46,03 %</w:t>
            </w:r>
          </w:p>
        </w:tc>
        <w:tc>
          <w:tcPr>
            <w:tcW w:w="800" w:type="dxa"/>
          </w:tcPr>
          <w:p>
            <w:pPr/>
            <w:r>
              <w:rPr>
                <w:rFonts w:ascii="Arial" w:hAnsi="Arial" w:eastAsia="Arial" w:cs="Arial"/>
                <w:sz w:val="22"/>
                <w:szCs w:val="22"/>
              </w:rPr>
              <w:t xml:space="preserve">50,79 %</w:t>
            </w:r>
          </w:p>
        </w:tc>
        <w:tc>
          <w:tcPr>
            <w:tcW w:w="525" w:type="dxa"/>
          </w:tcPr>
          <w:p>
            <w:pPr/>
            <w:r>
              <w:rPr>
                <w:rFonts w:ascii="Arial" w:hAnsi="Arial" w:eastAsia="Arial" w:cs="Arial"/>
                <w:sz w:val="22"/>
                <w:szCs w:val="22"/>
              </w:rPr>
              <w:t xml:space="preserve">3,46</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U8</w:t>
            </w:r>
          </w:p>
        </w:tc>
        <w:tc>
          <w:tcPr>
            <w:tcW w:w="800" w:type="dxa"/>
          </w:tcPr>
          <w:p>
            <w:pPr/>
            <w:r>
              <w:rPr>
                <w:rFonts w:ascii="Arial" w:hAnsi="Arial" w:eastAsia="Arial" w:cs="Arial"/>
                <w:sz w:val="22"/>
                <w:szCs w:val="22"/>
              </w:rPr>
              <w:t xml:space="preserve">3,17 %</w:t>
            </w:r>
          </w:p>
        </w:tc>
        <w:tc>
          <w:tcPr>
            <w:tcW w:w="800" w:type="dxa"/>
          </w:tcPr>
          <w:p>
            <w:pPr/>
            <w:r>
              <w:rPr>
                <w:rFonts w:ascii="Arial" w:hAnsi="Arial" w:eastAsia="Arial" w:cs="Arial"/>
                <w:sz w:val="22"/>
                <w:szCs w:val="22"/>
              </w:rPr>
              <w:t xml:space="preserve">9,52 %</w:t>
            </w:r>
          </w:p>
        </w:tc>
        <w:tc>
          <w:tcPr>
            <w:tcW w:w="800" w:type="dxa"/>
          </w:tcPr>
          <w:p>
            <w:pPr/>
            <w:r>
              <w:rPr>
                <w:rFonts w:ascii="Arial" w:hAnsi="Arial" w:eastAsia="Arial" w:cs="Arial"/>
                <w:sz w:val="22"/>
                <w:szCs w:val="22"/>
              </w:rPr>
              <w:t xml:space="preserve">41,27 %</w:t>
            </w:r>
          </w:p>
        </w:tc>
        <w:tc>
          <w:tcPr>
            <w:tcW w:w="800" w:type="dxa"/>
          </w:tcPr>
          <w:p>
            <w:pPr/>
            <w:r>
              <w:rPr>
                <w:rFonts w:ascii="Arial" w:hAnsi="Arial" w:eastAsia="Arial" w:cs="Arial"/>
                <w:sz w:val="22"/>
                <w:szCs w:val="22"/>
              </w:rPr>
              <w:t xml:space="preserve">46,03 %</w:t>
            </w:r>
          </w:p>
        </w:tc>
        <w:tc>
          <w:tcPr>
            <w:tcW w:w="525" w:type="dxa"/>
          </w:tcPr>
          <w:p>
            <w:pPr/>
            <w:r>
              <w:rPr>
                <w:rFonts w:ascii="Arial" w:hAnsi="Arial" w:eastAsia="Arial" w:cs="Arial"/>
                <w:sz w:val="22"/>
                <w:szCs w:val="22"/>
              </w:rPr>
              <w:t xml:space="preserve">3,3</w:t>
            </w:r>
          </w:p>
        </w:tc>
        <w:tc>
          <w:tcPr>
            <w:tcW w:w="525" w:type="dxa"/>
          </w:tcPr>
          <w:p>
            <w:pPr/>
            <w:r>
              <w:rPr>
                <w:rFonts w:ascii="Arial" w:hAnsi="Arial" w:eastAsia="Arial" w:cs="Arial"/>
                <w:sz w:val="22"/>
                <w:szCs w:val="22"/>
              </w:rPr>
              <w:t xml:space="preserve">Baik</w:t>
            </w:r>
          </w:p>
        </w:tc>
      </w:tr>
      <w:tr>
        <w:trPr/>
        <w:tc>
          <w:tcPr>
            <w:tcW w:w="2000" w:type="dxa"/>
          </w:tcPr>
          <w:p>
            <w:pPr/>
            <w:r>
              <w:rPr>
                <w:rFonts w:ascii="Arial" w:hAnsi="Arial" w:eastAsia="Arial" w:cs="Arial"/>
                <w:sz w:val="22"/>
                <w:szCs w:val="22"/>
              </w:rPr>
              <w:t xml:space="preserve">Rata-rata</w:t>
            </w:r>
          </w:p>
        </w:tc>
        <w:tc>
          <w:tcPr>
            <w:tcW w:w="800" w:type="dxa"/>
          </w:tcPr>
          <w:p>
            <w:pPr/>
            <w:r>
              <w:rPr>
                <w:rFonts w:ascii="Arial" w:hAnsi="Arial" w:eastAsia="Arial" w:cs="Arial"/>
                <w:sz w:val="22"/>
                <w:szCs w:val="22"/>
              </w:rPr>
              <w:t xml:space="preserve">1,82 %</w:t>
            </w:r>
          </w:p>
        </w:tc>
        <w:tc>
          <w:tcPr>
            <w:tcW w:w="800" w:type="dxa"/>
          </w:tcPr>
          <w:p>
            <w:pPr/>
            <w:r>
              <w:rPr>
                <w:rFonts w:ascii="Arial" w:hAnsi="Arial" w:eastAsia="Arial" w:cs="Arial"/>
                <w:sz w:val="22"/>
                <w:szCs w:val="22"/>
              </w:rPr>
              <w:t xml:space="preserve">2,49 %</w:t>
            </w:r>
          </w:p>
        </w:tc>
        <w:tc>
          <w:tcPr>
            <w:tcW w:w="800" w:type="dxa"/>
          </w:tcPr>
          <w:p>
            <w:pPr/>
            <w:r>
              <w:rPr>
                <w:rFonts w:ascii="Arial" w:hAnsi="Arial" w:eastAsia="Arial" w:cs="Arial"/>
                <w:sz w:val="22"/>
                <w:szCs w:val="22"/>
              </w:rPr>
              <w:t xml:space="preserve">50,11 %</w:t>
            </w:r>
          </w:p>
        </w:tc>
        <w:tc>
          <w:tcPr>
            <w:tcW w:w="800" w:type="dxa"/>
          </w:tcPr>
          <w:p>
            <w:pPr/>
            <w:r>
              <w:rPr>
                <w:rFonts w:ascii="Arial" w:hAnsi="Arial" w:eastAsia="Arial" w:cs="Arial"/>
                <w:sz w:val="22"/>
                <w:szCs w:val="22"/>
              </w:rPr>
              <w:t xml:space="preserve">45,58 %</w:t>
            </w:r>
          </w:p>
        </w:tc>
        <w:tc>
          <w:tcPr>
            <w:tcW w:w="525" w:type="dxa"/>
          </w:tcPr>
          <w:p>
            <w:pPr/>
            <w:r>
              <w:rPr>
                <w:rFonts w:ascii="Arial" w:hAnsi="Arial" w:eastAsia="Arial" w:cs="Arial"/>
                <w:sz w:val="22"/>
                <w:szCs w:val="22"/>
              </w:rPr>
              <w:t xml:space="preserve">3,39</w:t>
            </w:r>
          </w:p>
        </w:tc>
        <w:tc>
          <w:tcPr>
            <w:tcW w:w="525" w:type="dxa"/>
          </w:tcPr>
          <w:p>
            <w:pPr/>
            <w:r>
              <w:rPr>
                <w:rFonts w:ascii="Arial" w:hAnsi="Arial" w:eastAsia="Arial" w:cs="Arial"/>
                <w:sz w:val="22"/>
                <w:szCs w:val="22"/>
              </w:rPr>
              <w:t xml:space="preserve">Baik</w:t>
            </w:r>
          </w:p>
        </w:tc>
      </w:tr>
    </w:tbl>
    <w:p/>
    <w:p>
      <w:pPr>
        <w:jc w:val="start"/>
        <w:spacing w:after="100"/>
      </w:pPr>
      <w:r>
        <w:rPr>
          <w:sz w:val="22"/>
          <w:szCs w:val="22"/>
          <w:b w:val="1"/>
          <w:bCs w:val="1"/>
        </w:rPr>
        <w:t xml:space="preserve">4.U8.1. U8</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Puas</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Puas</w:t>
            </w:r>
          </w:p>
        </w:tc>
        <w:tc>
          <w:tcPr>
            <w:tcW w:w="1000" w:type="dxa"/>
          </w:tcPr>
          <w:p>
            <w:pPr/>
            <w:r>
              <w:rPr>
                <w:rFonts w:ascii="Arial" w:hAnsi="Arial" w:eastAsia="Arial" w:cs="Arial"/>
                <w:sz w:val="22"/>
                <w:szCs w:val="22"/>
              </w:rPr>
              <w:t xml:space="preserve">2</w:t>
            </w:r>
          </w:p>
        </w:tc>
        <w:tc>
          <w:tcPr>
            <w:tcW w:w="1000" w:type="dxa"/>
          </w:tcPr>
          <w:p>
            <w:pPr/>
            <w:r>
              <w:rPr>
                <w:rFonts w:ascii="Arial" w:hAnsi="Arial" w:eastAsia="Arial" w:cs="Arial"/>
                <w:sz w:val="22"/>
                <w:szCs w:val="22"/>
              </w:rPr>
              <w:t xml:space="preserve">3,17 %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Puas</w:t>
            </w:r>
          </w:p>
        </w:tc>
        <w:tc>
          <w:tcPr>
            <w:tcW w:w="1000" w:type="dxa"/>
          </w:tcPr>
          <w:p>
            <w:pPr/>
            <w:r>
              <w:rPr>
                <w:rFonts w:ascii="Arial" w:hAnsi="Arial" w:eastAsia="Arial" w:cs="Arial"/>
                <w:sz w:val="22"/>
                <w:szCs w:val="22"/>
              </w:rPr>
              <w:t xml:space="preserve">32</w:t>
            </w:r>
          </w:p>
        </w:tc>
        <w:tc>
          <w:tcPr>
            <w:tcW w:w="1000" w:type="dxa"/>
          </w:tcPr>
          <w:p>
            <w:pPr/>
            <w:r>
              <w:rPr>
                <w:rFonts w:ascii="Arial" w:hAnsi="Arial" w:eastAsia="Arial" w:cs="Arial"/>
                <w:sz w:val="22"/>
                <w:szCs w:val="22"/>
              </w:rPr>
              <w:t xml:space="preserve">50,79 %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Puas</w:t>
            </w:r>
          </w:p>
        </w:tc>
        <w:tc>
          <w:tcPr>
            <w:tcW w:w="1000" w:type="dxa"/>
          </w:tcPr>
          <w:p>
            <w:pPr/>
            <w:r>
              <w:rPr>
                <w:rFonts w:ascii="Arial" w:hAnsi="Arial" w:eastAsia="Arial" w:cs="Arial"/>
                <w:sz w:val="22"/>
                <w:szCs w:val="22"/>
              </w:rPr>
              <w:t xml:space="preserve">28</w:t>
            </w:r>
          </w:p>
        </w:tc>
        <w:tc>
          <w:tcPr>
            <w:tcW w:w="1000" w:type="dxa"/>
          </w:tcPr>
          <w:p>
            <w:pPr/>
            <w:r>
              <w:rPr>
                <w:rFonts w:ascii="Arial" w:hAnsi="Arial" w:eastAsia="Arial" w:cs="Arial"/>
                <w:sz w:val="22"/>
                <w:szCs w:val="22"/>
              </w:rPr>
              <w:t xml:space="preserve">44,44 %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99,99 %</w:t>
            </w:r>
          </w:p>
        </w:tc>
      </w:tr>
    </w:tbl>
    <w:p/>
    <w:p>
      <w:pPr>
        <w:jc w:val="start"/>
      </w:pPr>
      <w:r>
        <w:rPr/>
        <w:t xml:space="preserve">Alasan yang diberikan responden pada unsur U8:</w:t>
      </w:r>
    </w:p>
    <w:p>
      <w:pPr>
        <w:numPr>
          <w:ilvl w:val="0"/>
          <w:numId w:val="23"/>
        </w:numPr>
      </w:pPr>
      <w:r>
        <w:rPr/>
        <w:t xml:space="preserve">harusnya memahami karakter orang dari berbagai latar belakang</w:t>
      </w:r>
    </w:p>
    <w:p>
      <w:pPr>
        <w:numPr>
          <w:ilvl w:val="0"/>
          <w:numId w:val="23"/>
        </w:numPr>
      </w:pPr>
      <w:r>
        <w:rPr/>
        <w:t xml:space="preserve">Kurang mengerti tentang hasrat masyarakt yang hadir,ingin mengetahui dan ingin turut sampaikan aspirasi</w:t>
      </w:r>
    </w:p>
    <w:p/>
    <w:p/>
    <w:p>
      <w:pPr>
        <w:jc w:val="start"/>
        <w:spacing w:after="100"/>
      </w:pPr>
      <w:r>
        <w:rPr>
          <w:sz w:val="22"/>
          <w:szCs w:val="22"/>
          <w:b w:val="1"/>
          <w:bCs w:val="1"/>
        </w:rPr>
        <w:t xml:space="preserve">4.U8.2. U8</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Puas</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Puas</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Puas</w:t>
            </w:r>
          </w:p>
        </w:tc>
        <w:tc>
          <w:tcPr>
            <w:tcW w:w="1000" w:type="dxa"/>
          </w:tcPr>
          <w:p>
            <w:pPr/>
            <w:r>
              <w:rPr>
                <w:rFonts w:ascii="Arial" w:hAnsi="Arial" w:eastAsia="Arial" w:cs="Arial"/>
                <w:sz w:val="22"/>
                <w:szCs w:val="22"/>
              </w:rPr>
              <w:t xml:space="preserve">35</w:t>
            </w:r>
          </w:p>
        </w:tc>
        <w:tc>
          <w:tcPr>
            <w:tcW w:w="1000" w:type="dxa"/>
          </w:tcPr>
          <w:p>
            <w:pPr/>
            <w:r>
              <w:rPr>
                <w:rFonts w:ascii="Arial" w:hAnsi="Arial" w:eastAsia="Arial" w:cs="Arial"/>
                <w:sz w:val="22"/>
                <w:szCs w:val="22"/>
              </w:rPr>
              <w:t xml:space="preserve">55,56 %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Puas</w:t>
            </w:r>
          </w:p>
        </w:tc>
        <w:tc>
          <w:tcPr>
            <w:tcW w:w="1000" w:type="dxa"/>
          </w:tcPr>
          <w:p>
            <w:pPr/>
            <w:r>
              <w:rPr>
                <w:rFonts w:ascii="Arial" w:hAnsi="Arial" w:eastAsia="Arial" w:cs="Arial"/>
                <w:sz w:val="22"/>
                <w:szCs w:val="22"/>
              </w:rPr>
              <w:t xml:space="preserve">27</w:t>
            </w:r>
          </w:p>
        </w:tc>
        <w:tc>
          <w:tcPr>
            <w:tcW w:w="1000" w:type="dxa"/>
          </w:tcPr>
          <w:p>
            <w:pPr/>
            <w:r>
              <w:rPr>
                <w:rFonts w:ascii="Arial" w:hAnsi="Arial" w:eastAsia="Arial" w:cs="Arial"/>
                <w:sz w:val="22"/>
                <w:szCs w:val="22"/>
              </w:rPr>
              <w:t xml:space="preserve">42,86 %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100,01 %</w:t>
            </w:r>
          </w:p>
        </w:tc>
      </w:tr>
    </w:tbl>
    <w:p/>
    <w:p/>
    <w:p/>
    <w:p>
      <w:pPr>
        <w:jc w:val="start"/>
        <w:spacing w:after="100"/>
      </w:pPr>
      <w:r>
        <w:rPr>
          <w:sz w:val="22"/>
          <w:szCs w:val="22"/>
          <w:b w:val="1"/>
          <w:bCs w:val="1"/>
        </w:rPr>
        <w:t xml:space="preserve">4.U8.3. U8</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Nyaman</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Nyaman</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Nyaman</w:t>
            </w:r>
          </w:p>
        </w:tc>
        <w:tc>
          <w:tcPr>
            <w:tcW w:w="1000" w:type="dxa"/>
          </w:tcPr>
          <w:p>
            <w:pPr/>
            <w:r>
              <w:rPr>
                <w:rFonts w:ascii="Arial" w:hAnsi="Arial" w:eastAsia="Arial" w:cs="Arial"/>
                <w:sz w:val="22"/>
                <w:szCs w:val="22"/>
              </w:rPr>
              <w:t xml:space="preserve">33</w:t>
            </w:r>
          </w:p>
        </w:tc>
        <w:tc>
          <w:tcPr>
            <w:tcW w:w="1000" w:type="dxa"/>
          </w:tcPr>
          <w:p>
            <w:pPr/>
            <w:r>
              <w:rPr>
                <w:rFonts w:ascii="Arial" w:hAnsi="Arial" w:eastAsia="Arial" w:cs="Arial"/>
                <w:sz w:val="22"/>
                <w:szCs w:val="22"/>
              </w:rPr>
              <w:t xml:space="preserve">52,38 %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Nyaman</w:t>
            </w:r>
          </w:p>
        </w:tc>
        <w:tc>
          <w:tcPr>
            <w:tcW w:w="1000" w:type="dxa"/>
          </w:tcPr>
          <w:p>
            <w:pPr/>
            <w:r>
              <w:rPr>
                <w:rFonts w:ascii="Arial" w:hAnsi="Arial" w:eastAsia="Arial" w:cs="Arial"/>
                <w:sz w:val="22"/>
                <w:szCs w:val="22"/>
              </w:rPr>
              <w:t xml:space="preserve">28</w:t>
            </w:r>
          </w:p>
        </w:tc>
        <w:tc>
          <w:tcPr>
            <w:tcW w:w="1000" w:type="dxa"/>
          </w:tcPr>
          <w:p>
            <w:pPr/>
            <w:r>
              <w:rPr>
                <w:rFonts w:ascii="Arial" w:hAnsi="Arial" w:eastAsia="Arial" w:cs="Arial"/>
                <w:sz w:val="22"/>
                <w:szCs w:val="22"/>
              </w:rPr>
              <w:t xml:space="preserve">44,44 %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Pr>
        <w:jc w:val="start"/>
      </w:pPr>
      <w:r>
        <w:rPr/>
        <w:t xml:space="preserve">Alasan yang diberikan responden pada unsur U8:</w:t>
      </w:r>
    </w:p>
    <w:p>
      <w:pPr>
        <w:numPr>
          <w:ilvl w:val="0"/>
          <w:numId w:val="24"/>
        </w:numPr>
      </w:pPr>
      <w:r>
        <w:rPr/>
        <w:t xml:space="preserve">lambat respon</w:t>
      </w:r>
    </w:p>
    <w:p>
      <w:pPr>
        <w:numPr>
          <w:ilvl w:val="0"/>
          <w:numId w:val="24"/>
        </w:numPr>
      </w:pPr>
      <w:r>
        <w:rPr/>
        <w:t xml:space="preserve">Kurang publikasi kepada para pengunjung</w:t>
      </w:r>
    </w:p>
    <w:p>
      <w:pPr>
        <w:numPr>
          <w:ilvl w:val="0"/>
          <w:numId w:val="24"/>
        </w:numPr>
      </w:pPr>
      <w:r>
        <w:rPr/>
        <w:t xml:space="preserve">membingungkan</w:t>
      </w:r>
    </w:p>
    <w:p>
      <w:pPr>
        <w:numPr>
          <w:ilvl w:val="0"/>
          <w:numId w:val="24"/>
        </w:numPr>
      </w:pPr>
      <w:r>
        <w:rPr/>
        <w:t xml:space="preserve">pengaduan tidak pernah ada tindak lanjut</w:t>
      </w:r>
    </w:p>
    <w:p>
      <w:pPr>
        <w:numPr>
          <w:ilvl w:val="0"/>
          <w:numId w:val="24"/>
        </w:numPr>
      </w:pPr>
      <w:r>
        <w:rPr/>
        <w:t xml:space="preserve">Kadang Terabaikan</w:t>
      </w:r>
    </w:p>
    <w:p>
      <w:pPr>
        <w:numPr>
          <w:ilvl w:val="0"/>
          <w:numId w:val="24"/>
        </w:numPr>
      </w:pPr>
      <w:r>
        <w:rPr/>
        <w:t xml:space="preserve">tidak tahu</w:t>
      </w:r>
    </w:p>
    <w:p/>
    <w:p/>
    <w:p>
      <w:pPr>
        <w:jc w:val="start"/>
        <w:spacing w:after="100"/>
      </w:pPr>
      <w:r>
        <w:rPr>
          <w:sz w:val="22"/>
          <w:szCs w:val="22"/>
          <w:b w:val="1"/>
          <w:bCs w:val="1"/>
        </w:rPr>
        <w:t xml:space="preserve">4.U8.4. U8</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Nyaman</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Nyaman</w:t>
            </w:r>
          </w:p>
        </w:tc>
        <w:tc>
          <w:tcPr>
            <w:tcW w:w="1000" w:type="dxa"/>
          </w:tcPr>
          <w:p>
            <w:pPr/>
            <w:r>
              <w:rPr>
                <w:rFonts w:ascii="Arial" w:hAnsi="Arial" w:eastAsia="Arial" w:cs="Arial"/>
                <w:sz w:val="22"/>
                <w:szCs w:val="22"/>
              </w:rPr>
              <w:t xml:space="preserve">0</w:t>
            </w:r>
          </w:p>
        </w:tc>
        <w:tc>
          <w:tcPr>
            <w:tcW w:w="1000" w:type="dxa"/>
          </w:tcPr>
          <w:p>
            <w:pPr/>
            <w:r>
              <w:rPr>
                <w:rFonts w:ascii="Arial" w:hAnsi="Arial" w:eastAsia="Arial" w:cs="Arial"/>
                <w:sz w:val="22"/>
                <w:szCs w:val="22"/>
              </w:rPr>
              <w:t xml:space="preserve">0,00 %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Nyaman</w:t>
            </w:r>
          </w:p>
        </w:tc>
        <w:tc>
          <w:tcPr>
            <w:tcW w:w="1000" w:type="dxa"/>
          </w:tcPr>
          <w:p>
            <w:pPr/>
            <w:r>
              <w:rPr>
                <w:rFonts w:ascii="Arial" w:hAnsi="Arial" w:eastAsia="Arial" w:cs="Arial"/>
                <w:sz w:val="22"/>
                <w:szCs w:val="22"/>
              </w:rPr>
              <w:t xml:space="preserve">35</w:t>
            </w:r>
          </w:p>
        </w:tc>
        <w:tc>
          <w:tcPr>
            <w:tcW w:w="1000" w:type="dxa"/>
          </w:tcPr>
          <w:p>
            <w:pPr/>
            <w:r>
              <w:rPr>
                <w:rFonts w:ascii="Arial" w:hAnsi="Arial" w:eastAsia="Arial" w:cs="Arial"/>
                <w:sz w:val="22"/>
                <w:szCs w:val="22"/>
              </w:rPr>
              <w:t xml:space="preserve">55,56 %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Nyaman</w:t>
            </w:r>
          </w:p>
        </w:tc>
        <w:tc>
          <w:tcPr>
            <w:tcW w:w="1000" w:type="dxa"/>
          </w:tcPr>
          <w:p>
            <w:pPr/>
            <w:r>
              <w:rPr>
                <w:rFonts w:ascii="Arial" w:hAnsi="Arial" w:eastAsia="Arial" w:cs="Arial"/>
                <w:sz w:val="22"/>
                <w:szCs w:val="22"/>
              </w:rPr>
              <w:t xml:space="preserve">27</w:t>
            </w:r>
          </w:p>
        </w:tc>
        <w:tc>
          <w:tcPr>
            <w:tcW w:w="1000" w:type="dxa"/>
          </w:tcPr>
          <w:p>
            <w:pPr/>
            <w:r>
              <w:rPr>
                <w:rFonts w:ascii="Arial" w:hAnsi="Arial" w:eastAsia="Arial" w:cs="Arial"/>
                <w:sz w:val="22"/>
                <w:szCs w:val="22"/>
              </w:rPr>
              <w:t xml:space="preserve">42,86 %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100,01 %</w:t>
            </w:r>
          </w:p>
        </w:tc>
      </w:tr>
    </w:tbl>
    <w:p/>
    <w:p/>
    <w:p/>
    <w:p>
      <w:pPr>
        <w:jc w:val="start"/>
        <w:spacing w:after="100"/>
      </w:pPr>
      <w:r>
        <w:rPr>
          <w:sz w:val="22"/>
          <w:szCs w:val="22"/>
          <w:b w:val="1"/>
          <w:bCs w:val="1"/>
        </w:rPr>
        <w:t xml:space="preserve">4.U8.5. U8</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Nyaman</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Nyaman</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Nyaman</w:t>
            </w:r>
          </w:p>
        </w:tc>
        <w:tc>
          <w:tcPr>
            <w:tcW w:w="1000" w:type="dxa"/>
          </w:tcPr>
          <w:p>
            <w:pPr/>
            <w:r>
              <w:rPr>
                <w:rFonts w:ascii="Arial" w:hAnsi="Arial" w:eastAsia="Arial" w:cs="Arial"/>
                <w:sz w:val="22"/>
                <w:szCs w:val="22"/>
              </w:rPr>
              <w:t xml:space="preserve">31</w:t>
            </w:r>
          </w:p>
        </w:tc>
        <w:tc>
          <w:tcPr>
            <w:tcW w:w="1000" w:type="dxa"/>
          </w:tcPr>
          <w:p>
            <w:pPr/>
            <w:r>
              <w:rPr>
                <w:rFonts w:ascii="Arial" w:hAnsi="Arial" w:eastAsia="Arial" w:cs="Arial"/>
                <w:sz w:val="22"/>
                <w:szCs w:val="22"/>
              </w:rPr>
              <w:t xml:space="preserve">49,21 %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Nyaman</w:t>
            </w:r>
          </w:p>
        </w:tc>
        <w:tc>
          <w:tcPr>
            <w:tcW w:w="1000" w:type="dxa"/>
          </w:tcPr>
          <w:p>
            <w:pPr/>
            <w:r>
              <w:rPr>
                <w:rFonts w:ascii="Arial" w:hAnsi="Arial" w:eastAsia="Arial" w:cs="Arial"/>
                <w:sz w:val="22"/>
                <w:szCs w:val="22"/>
              </w:rPr>
              <w:t xml:space="preserve">30</w:t>
            </w:r>
          </w:p>
        </w:tc>
        <w:tc>
          <w:tcPr>
            <w:tcW w:w="1000" w:type="dxa"/>
          </w:tcPr>
          <w:p>
            <w:pPr/>
            <w:r>
              <w:rPr>
                <w:rFonts w:ascii="Arial" w:hAnsi="Arial" w:eastAsia="Arial" w:cs="Arial"/>
                <w:sz w:val="22"/>
                <w:szCs w:val="22"/>
              </w:rPr>
              <w:t xml:space="preserve">47,62 %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100,01 %</w:t>
            </w:r>
          </w:p>
        </w:tc>
      </w:tr>
    </w:tbl>
    <w:p/>
    <w:p>
      <w:pPr>
        <w:jc w:val="start"/>
      </w:pPr>
      <w:r>
        <w:rPr/>
        <w:t xml:space="preserve">Alasan yang diberikan responden pada unsur U8:</w:t>
      </w:r>
    </w:p>
    <w:p>
      <w:pPr>
        <w:numPr>
          <w:ilvl w:val="0"/>
          <w:numId w:val="25"/>
        </w:numPr>
      </w:pPr>
      <w:r>
        <w:rPr/>
        <w:t xml:space="preserve">fasilitas kurang</w:t>
      </w:r>
    </w:p>
    <w:p>
      <w:pPr>
        <w:numPr>
          <w:ilvl w:val="0"/>
          <w:numId w:val="25"/>
        </w:numPr>
      </w:pPr>
      <w:r>
        <w:rPr/>
        <w:t xml:space="preserve">Karena online</w:t>
      </w:r>
    </w:p>
    <w:p>
      <w:pPr>
        <w:numPr>
          <w:ilvl w:val="0"/>
          <w:numId w:val="25"/>
        </w:numPr>
      </w:pPr>
      <w:r>
        <w:rPr/>
        <w:t xml:space="preserve">kursi kurang, tidak ada bahan bacaan atau media digital yang bisa ditonton</w:t>
      </w:r>
    </w:p>
    <w:p/>
    <w:p/>
    <w:p>
      <w:pPr>
        <w:jc w:val="start"/>
        <w:spacing w:after="100"/>
      </w:pPr>
      <w:r>
        <w:rPr>
          <w:sz w:val="22"/>
          <w:szCs w:val="22"/>
          <w:b w:val="1"/>
          <w:bCs w:val="1"/>
        </w:rPr>
        <w:t xml:space="preserve">4.U8.6. U8</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Nyaman</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Nyaman</w:t>
            </w:r>
          </w:p>
        </w:tc>
        <w:tc>
          <w:tcPr>
            <w:tcW w:w="1000" w:type="dxa"/>
          </w:tcPr>
          <w:p>
            <w:pPr/>
            <w:r>
              <w:rPr>
                <w:rFonts w:ascii="Arial" w:hAnsi="Arial" w:eastAsia="Arial" w:cs="Arial"/>
                <w:sz w:val="22"/>
                <w:szCs w:val="22"/>
              </w:rPr>
              <w:t xml:space="preserve">1</w:t>
            </w:r>
          </w:p>
        </w:tc>
        <w:tc>
          <w:tcPr>
            <w:tcW w:w="1000" w:type="dxa"/>
          </w:tcPr>
          <w:p>
            <w:pPr/>
            <w:r>
              <w:rPr>
                <w:rFonts w:ascii="Arial" w:hAnsi="Arial" w:eastAsia="Arial" w:cs="Arial"/>
                <w:sz w:val="22"/>
                <w:szCs w:val="22"/>
              </w:rPr>
              <w:t xml:space="preserve">1,59 %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Nyaman</w:t>
            </w:r>
          </w:p>
        </w:tc>
        <w:tc>
          <w:tcPr>
            <w:tcW w:w="1000" w:type="dxa"/>
          </w:tcPr>
          <w:p>
            <w:pPr/>
            <w:r>
              <w:rPr>
                <w:rFonts w:ascii="Arial" w:hAnsi="Arial" w:eastAsia="Arial" w:cs="Arial"/>
                <w:sz w:val="22"/>
                <w:szCs w:val="22"/>
              </w:rPr>
              <w:t xml:space="preserve">29</w:t>
            </w:r>
          </w:p>
        </w:tc>
        <w:tc>
          <w:tcPr>
            <w:tcW w:w="1000" w:type="dxa"/>
          </w:tcPr>
          <w:p>
            <w:pPr/>
            <w:r>
              <w:rPr>
                <w:rFonts w:ascii="Arial" w:hAnsi="Arial" w:eastAsia="Arial" w:cs="Arial"/>
                <w:sz w:val="22"/>
                <w:szCs w:val="22"/>
              </w:rPr>
              <w:t xml:space="preserve">46,03 %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Nyaman</w:t>
            </w:r>
          </w:p>
        </w:tc>
        <w:tc>
          <w:tcPr>
            <w:tcW w:w="1000" w:type="dxa"/>
          </w:tcPr>
          <w:p>
            <w:pPr/>
            <w:r>
              <w:rPr>
                <w:rFonts w:ascii="Arial" w:hAnsi="Arial" w:eastAsia="Arial" w:cs="Arial"/>
                <w:sz w:val="22"/>
                <w:szCs w:val="22"/>
              </w:rPr>
              <w:t xml:space="preserve">32</w:t>
            </w:r>
          </w:p>
        </w:tc>
        <w:tc>
          <w:tcPr>
            <w:tcW w:w="1000" w:type="dxa"/>
          </w:tcPr>
          <w:p>
            <w:pPr/>
            <w:r>
              <w:rPr>
                <w:rFonts w:ascii="Arial" w:hAnsi="Arial" w:eastAsia="Arial" w:cs="Arial"/>
                <w:sz w:val="22"/>
                <w:szCs w:val="22"/>
              </w:rPr>
              <w:t xml:space="preserve">50,79 %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100 %</w:t>
            </w:r>
          </w:p>
        </w:tc>
      </w:tr>
    </w:tbl>
    <w:p/>
    <w:p>
      <w:pPr>
        <w:jc w:val="start"/>
      </w:pPr>
      <w:r>
        <w:rPr/>
        <w:t xml:space="preserve">Alasan yang diberikan responden pada unsur U8:</w:t>
      </w:r>
    </w:p>
    <w:p>
      <w:pPr>
        <w:numPr>
          <w:ilvl w:val="0"/>
          <w:numId w:val="26"/>
        </w:numPr>
      </w:pPr>
      <w:r>
        <w:rPr/>
        <w:t xml:space="preserve">Karena online</w:t>
      </w:r>
    </w:p>
    <w:p/>
    <w:p/>
    <w:p>
      <w:pPr>
        <w:jc w:val="start"/>
        <w:spacing w:after="100"/>
      </w:pPr>
      <w:r>
        <w:rPr>
          <w:sz w:val="22"/>
          <w:szCs w:val="22"/>
          <w:b w:val="1"/>
          <w:bCs w:val="1"/>
        </w:rPr>
        <w:t xml:space="preserve">4.U8.7. U8</w:t>
      </w:r>
    </w:p>
    <w:tbl>
      <w:tblGrid>
        <w:gridCol w:w="150" w:type="dxa"/>
        <w:gridCol w:w="4000" w:type="dxa"/>
        <w:gridCol w:w="1000" w:type="dxa"/>
        <w:gridCol w:w="1000" w:type="dxa"/>
      </w:tblGrid>
      <w:tblPr>
        <w:tblStyle w:val="Chart Unsur 1"/>
      </w:tblPr>
      <w:tr>
        <w:trPr/>
        <w:tc>
          <w:tcPr>
            <w:tcW w:w="150" w:type="dxa"/>
            <w:vAlign w:val="center"/>
          </w:tcPr>
          <w:p>
            <w:pPr/>
            <w:r>
              <w:rPr>
                <w:rFonts w:ascii="Arial" w:hAnsi="Arial" w:eastAsia="Arial" w:cs="Arial"/>
                <w:color w:val="FFFFFF"/>
                <w:sz w:val="22"/>
                <w:szCs w:val="22"/>
                <w:b w:val="1"/>
                <w:bCs w:val="1"/>
              </w:rPr>
              <w:t xml:space="preserve">No</w:t>
            </w:r>
          </w:p>
        </w:tc>
        <w:tc>
          <w:tcPr>
            <w:tcW w:w="4000" w:type="dxa"/>
            <w:vAlign w:val="center"/>
          </w:tcPr>
          <w:p>
            <w:pPr/>
            <w:r>
              <w:rPr>
                <w:rFonts w:ascii="Arial" w:hAnsi="Arial" w:eastAsia="Arial" w:cs="Arial"/>
                <w:color w:val="FFFFFF"/>
                <w:sz w:val="22"/>
                <w:szCs w:val="22"/>
                <w:b w:val="1"/>
                <w:bCs w:val="1"/>
              </w:rPr>
              <w:t xml:space="preserve">Kelompok</w:t>
            </w:r>
          </w:p>
        </w:tc>
        <w:tc>
          <w:tcPr>
            <w:tcW w:w="1000" w:type="dxa"/>
            <w:vAlign w:val="center"/>
          </w:tcPr>
          <w:p>
            <w:pPr/>
            <w:r>
              <w:rPr>
                <w:rFonts w:ascii="Arial" w:hAnsi="Arial" w:eastAsia="Arial" w:cs="Arial"/>
                <w:color w:val="FFFFFF"/>
                <w:sz w:val="22"/>
                <w:szCs w:val="22"/>
                <w:b w:val="1"/>
                <w:bCs w:val="1"/>
              </w:rPr>
              <w:t xml:space="preserve">Jumlah</w:t>
            </w:r>
          </w:p>
        </w:tc>
        <w:tc>
          <w:tcPr>
            <w:tcW w:w="1000" w:type="dxa"/>
            <w:vAlign w:val="center"/>
          </w:tcPr>
          <w:p>
            <w:pPr/>
            <w:r>
              <w:rPr>
                <w:rFonts w:ascii="Arial" w:hAnsi="Arial" w:eastAsia="Arial" w:cs="Arial"/>
                <w:color w:val="FFFFFF"/>
                <w:sz w:val="22"/>
                <w:szCs w:val="22"/>
                <w:b w:val="1"/>
                <w:bCs w:val="1"/>
              </w:rPr>
              <w:t xml:space="preserve">Persentase</w:t>
            </w:r>
          </w:p>
        </w:tc>
      </w:tr>
      <w:tr>
        <w:trPr/>
        <w:tc>
          <w:tcPr>
            <w:tcW w:w="150" w:type="dxa"/>
          </w:tcPr>
          <w:p>
            <w:pPr/>
            <w:r>
              <w:rPr>
                <w:rFonts w:ascii="Arial" w:hAnsi="Arial" w:eastAsia="Arial" w:cs="Arial"/>
                <w:sz w:val="22"/>
                <w:szCs w:val="22"/>
              </w:rPr>
              <w:t xml:space="preserve">1</w:t>
            </w:r>
          </w:p>
        </w:tc>
        <w:tc>
          <w:tcPr>
            <w:tcW w:w="4000" w:type="dxa"/>
          </w:tcPr>
          <w:p>
            <w:pPr/>
            <w:r>
              <w:rPr>
                <w:rFonts w:ascii="Arial" w:hAnsi="Arial" w:eastAsia="Arial" w:cs="Arial"/>
                <w:sz w:val="22"/>
                <w:szCs w:val="22"/>
              </w:rPr>
              <w:t xml:space="preserve">Tidak Puas</w:t>
            </w:r>
          </w:p>
        </w:tc>
        <w:tc>
          <w:tcPr>
            <w:tcW w:w="1000" w:type="dxa"/>
          </w:tcPr>
          <w:p>
            <w:pPr/>
            <w:r>
              <w:rPr>
                <w:rFonts w:ascii="Arial" w:hAnsi="Arial" w:eastAsia="Arial" w:cs="Arial"/>
                <w:sz w:val="22"/>
                <w:szCs w:val="22"/>
              </w:rPr>
              <w:t xml:space="preserve">2</w:t>
            </w:r>
          </w:p>
        </w:tc>
        <w:tc>
          <w:tcPr>
            <w:tcW w:w="1000" w:type="dxa"/>
          </w:tcPr>
          <w:p>
            <w:pPr/>
            <w:r>
              <w:rPr>
                <w:rFonts w:ascii="Arial" w:hAnsi="Arial" w:eastAsia="Arial" w:cs="Arial"/>
                <w:sz w:val="22"/>
                <w:szCs w:val="22"/>
              </w:rPr>
              <w:t xml:space="preserve">3,17 %</w:t>
            </w:r>
          </w:p>
        </w:tc>
      </w:tr>
      <w:tr>
        <w:trPr/>
        <w:tc>
          <w:tcPr>
            <w:tcW w:w="150" w:type="dxa"/>
          </w:tcPr>
          <w:p>
            <w:pPr/>
            <w:r>
              <w:rPr>
                <w:rFonts w:ascii="Arial" w:hAnsi="Arial" w:eastAsia="Arial" w:cs="Arial"/>
                <w:sz w:val="22"/>
                <w:szCs w:val="22"/>
              </w:rPr>
              <w:t xml:space="preserve">2</w:t>
            </w:r>
          </w:p>
        </w:tc>
        <w:tc>
          <w:tcPr>
            <w:tcW w:w="4000" w:type="dxa"/>
          </w:tcPr>
          <w:p>
            <w:pPr/>
            <w:r>
              <w:rPr>
                <w:rFonts w:ascii="Arial" w:hAnsi="Arial" w:eastAsia="Arial" w:cs="Arial"/>
                <w:sz w:val="22"/>
                <w:szCs w:val="22"/>
              </w:rPr>
              <w:t xml:space="preserve">Kurang Puas</w:t>
            </w:r>
          </w:p>
        </w:tc>
        <w:tc>
          <w:tcPr>
            <w:tcW w:w="1000" w:type="dxa"/>
          </w:tcPr>
          <w:p>
            <w:pPr/>
            <w:r>
              <w:rPr>
                <w:rFonts w:ascii="Arial" w:hAnsi="Arial" w:eastAsia="Arial" w:cs="Arial"/>
                <w:sz w:val="22"/>
                <w:szCs w:val="22"/>
              </w:rPr>
              <w:t xml:space="preserve">6</w:t>
            </w:r>
          </w:p>
        </w:tc>
        <w:tc>
          <w:tcPr>
            <w:tcW w:w="1000" w:type="dxa"/>
          </w:tcPr>
          <w:p>
            <w:pPr/>
            <w:r>
              <w:rPr>
                <w:rFonts w:ascii="Arial" w:hAnsi="Arial" w:eastAsia="Arial" w:cs="Arial"/>
                <w:sz w:val="22"/>
                <w:szCs w:val="22"/>
              </w:rPr>
              <w:t xml:space="preserve">9,52 %</w:t>
            </w:r>
          </w:p>
        </w:tc>
      </w:tr>
      <w:tr>
        <w:trPr/>
        <w:tc>
          <w:tcPr>
            <w:tcW w:w="150" w:type="dxa"/>
          </w:tcPr>
          <w:p>
            <w:pPr/>
            <w:r>
              <w:rPr>
                <w:rFonts w:ascii="Arial" w:hAnsi="Arial" w:eastAsia="Arial" w:cs="Arial"/>
                <w:sz w:val="22"/>
                <w:szCs w:val="22"/>
              </w:rPr>
              <w:t xml:space="preserve">3</w:t>
            </w:r>
          </w:p>
        </w:tc>
        <w:tc>
          <w:tcPr>
            <w:tcW w:w="4000" w:type="dxa"/>
          </w:tcPr>
          <w:p>
            <w:pPr/>
            <w:r>
              <w:rPr>
                <w:rFonts w:ascii="Arial" w:hAnsi="Arial" w:eastAsia="Arial" w:cs="Arial"/>
                <w:sz w:val="22"/>
                <w:szCs w:val="22"/>
              </w:rPr>
              <w:t xml:space="preserve">Puas</w:t>
            </w:r>
          </w:p>
        </w:tc>
        <w:tc>
          <w:tcPr>
            <w:tcW w:w="1000" w:type="dxa"/>
          </w:tcPr>
          <w:p>
            <w:pPr/>
            <w:r>
              <w:rPr>
                <w:rFonts w:ascii="Arial" w:hAnsi="Arial" w:eastAsia="Arial" w:cs="Arial"/>
                <w:sz w:val="22"/>
                <w:szCs w:val="22"/>
              </w:rPr>
              <w:t xml:space="preserve">26</w:t>
            </w:r>
          </w:p>
        </w:tc>
        <w:tc>
          <w:tcPr>
            <w:tcW w:w="1000" w:type="dxa"/>
          </w:tcPr>
          <w:p>
            <w:pPr/>
            <w:r>
              <w:rPr>
                <w:rFonts w:ascii="Arial" w:hAnsi="Arial" w:eastAsia="Arial" w:cs="Arial"/>
                <w:sz w:val="22"/>
                <w:szCs w:val="22"/>
              </w:rPr>
              <w:t xml:space="preserve">41,27 %</w:t>
            </w:r>
          </w:p>
        </w:tc>
      </w:tr>
      <w:tr>
        <w:trPr/>
        <w:tc>
          <w:tcPr>
            <w:tcW w:w="150" w:type="dxa"/>
          </w:tcPr>
          <w:p>
            <w:pPr/>
            <w:r>
              <w:rPr>
                <w:rFonts w:ascii="Arial" w:hAnsi="Arial" w:eastAsia="Arial" w:cs="Arial"/>
                <w:sz w:val="22"/>
                <w:szCs w:val="22"/>
              </w:rPr>
              <w:t xml:space="preserve">4</w:t>
            </w:r>
          </w:p>
        </w:tc>
        <w:tc>
          <w:tcPr>
            <w:tcW w:w="4000" w:type="dxa"/>
          </w:tcPr>
          <w:p>
            <w:pPr/>
            <w:r>
              <w:rPr>
                <w:rFonts w:ascii="Arial" w:hAnsi="Arial" w:eastAsia="Arial" w:cs="Arial"/>
                <w:sz w:val="22"/>
                <w:szCs w:val="22"/>
              </w:rPr>
              <w:t xml:space="preserve">Sangat Puas</w:t>
            </w:r>
          </w:p>
        </w:tc>
        <w:tc>
          <w:tcPr>
            <w:tcW w:w="1000" w:type="dxa"/>
          </w:tcPr>
          <w:p>
            <w:pPr/>
            <w:r>
              <w:rPr>
                <w:rFonts w:ascii="Arial" w:hAnsi="Arial" w:eastAsia="Arial" w:cs="Arial"/>
                <w:sz w:val="22"/>
                <w:szCs w:val="22"/>
              </w:rPr>
              <w:t xml:space="preserve">29</w:t>
            </w:r>
          </w:p>
        </w:tc>
        <w:tc>
          <w:tcPr>
            <w:tcW w:w="1000" w:type="dxa"/>
          </w:tcPr>
          <w:p>
            <w:pPr/>
            <w:r>
              <w:rPr>
                <w:rFonts w:ascii="Arial" w:hAnsi="Arial" w:eastAsia="Arial" w:cs="Arial"/>
                <w:sz w:val="22"/>
                <w:szCs w:val="22"/>
              </w:rPr>
              <w:t xml:space="preserve">46,03 %</w:t>
            </w:r>
          </w:p>
        </w:tc>
      </w:tr>
      <w:tr>
        <w:trPr/>
        <w:tc>
          <w:tcPr>
            <w:tcW w:w="150" w:type="dxa"/>
          </w:tcPr>
          <w:p>
            <w:pPr/>
            <w:r>
              <w:rPr>
                <w:rFonts w:ascii="Arial" w:hAnsi="Arial" w:eastAsia="Arial" w:cs="Arial"/>
                <w:sz w:val="22"/>
                <w:szCs w:val="22"/>
              </w:rPr>
              <w:t xml:space="preserve"/>
            </w:r>
          </w:p>
        </w:tc>
        <w:tc>
          <w:tcPr>
            <w:tcW w:w="4000" w:type="dxa"/>
          </w:tcPr>
          <w:p>
            <w:pPr/>
            <w:r>
              <w:rPr>
                <w:b w:val="1"/>
                <w:bCs w:val="1"/>
              </w:rPr>
              <w:t xml:space="preserve">TOTAL</w:t>
            </w:r>
          </w:p>
        </w:tc>
        <w:tc>
          <w:tcPr>
            <w:tcW w:w="1000" w:type="dxa"/>
          </w:tcPr>
          <w:p>
            <w:pPr/>
            <w:r>
              <w:rPr>
                <w:b w:val="1"/>
                <w:bCs w:val="1"/>
              </w:rPr>
              <w:t xml:space="preserve">63</w:t>
            </w:r>
          </w:p>
        </w:tc>
        <w:tc>
          <w:tcPr>
            <w:tcW w:w="1000" w:type="dxa"/>
          </w:tcPr>
          <w:p>
            <w:pPr/>
            <w:r>
              <w:rPr>
                <w:b w:val="1"/>
                <w:bCs w:val="1"/>
              </w:rPr>
              <w:t xml:space="preserve">99,99 %</w:t>
            </w:r>
          </w:p>
        </w:tc>
      </w:tr>
    </w:tbl>
    <w:p/>
    <w:p>
      <w:pPr>
        <w:jc w:val="start"/>
      </w:pPr>
      <w:r>
        <w:rPr/>
        <w:t xml:space="preserve">Alasan yang diberikan responden pada unsur U8:</w:t>
      </w:r>
    </w:p>
    <w:p>
      <w:pPr>
        <w:numPr>
          <w:ilvl w:val="0"/>
          <w:numId w:val="27"/>
        </w:numPr>
      </w:pPr>
      <w:r>
        <w:rPr/>
        <w:t xml:space="preserve">sempit</w:t>
      </w:r>
    </w:p>
    <w:p>
      <w:pPr>
        <w:numPr>
          <w:ilvl w:val="0"/>
          <w:numId w:val="27"/>
        </w:numPr>
      </w:pPr>
      <w:r>
        <w:rPr/>
        <w:t xml:space="preserve">Karena online</w:t>
      </w:r>
    </w:p>
    <w:p/>
    <w:p/>
    <w:p/>
    <w:p>
      <w:pPr>
        <w:jc w:val="start"/>
      </w:pPr>
      <w:r>
        <w:rPr/>
        <w:t xml:space="preserve">Alasan yang diberikan responden pada unsur U8:</w:t>
      </w:r>
    </w:p>
    <w:p>
      <w:pPr>
        <w:numPr>
          <w:ilvl w:val="0"/>
          <w:numId w:val="28"/>
        </w:numPr>
      </w:pPr>
      <w:r>
        <w:rPr/>
        <w:t xml:space="preserve">sempit</w:t>
      </w:r>
    </w:p>
    <w:p>
      <w:pPr>
        <w:numPr>
          <w:ilvl w:val="0"/>
          <w:numId w:val="28"/>
        </w:numPr>
      </w:pPr>
      <w:r>
        <w:rPr/>
        <w:t xml:space="preserve">Sering ditolak , diminta diluar gedung, dan dugedung lain ditolak</w:t>
      </w:r>
    </w:p>
    <w:p>
      <w:pPr>
        <w:numPr>
          <w:ilvl w:val="0"/>
          <w:numId w:val="28"/>
        </w:numPr>
      </w:pPr>
      <w:r>
        <w:rPr/>
        <w:t xml:space="preserve">Tidak tau, Karena online</w:t>
      </w:r>
    </w:p>
    <w:p>
      <w:pPr>
        <w:numPr>
          <w:ilvl w:val="0"/>
          <w:numId w:val="28"/>
        </w:numPr>
      </w:pPr>
      <w:r>
        <w:rPr/>
        <w:t xml:space="preserve">parkir selalu jadi masalah, harus parkir dibelakang</w:t>
      </w:r>
    </w:p>
    <w:p>
      <w:pPr>
        <w:numPr>
          <w:ilvl w:val="0"/>
          <w:numId w:val="28"/>
        </w:numPr>
      </w:pPr>
      <w:r>
        <w:rPr/>
        <w:t xml:space="preserve">sering beberapa kali tidak mendapatkan parkiran walaupun disaat jadwal persidangan biasa (bukan serentak)</w:t>
      </w:r>
    </w:p>
    <w:p>
      <w:pPr>
        <w:numPr>
          <w:ilvl w:val="0"/>
          <w:numId w:val="28"/>
        </w:numPr>
      </w:pPr>
      <w:r>
        <w:rPr/>
        <w:t xml:space="preserve">Kurang luas, kalau sedang ramai sulit mendapatkan parkir</w:t>
      </w:r>
    </w:p>
    <w:p>
      <w:pPr>
        <w:numPr>
          <w:ilvl w:val="0"/>
          <w:numId w:val="28"/>
        </w:numPr>
      </w:pPr>
      <w:r>
        <w:rPr/>
        <w:t xml:space="preserve">tempat parkir sempit</w:t>
      </w:r>
    </w:p>
    <w:p>
      <w:pPr>
        <w:numPr>
          <w:ilvl w:val="0"/>
          <w:numId w:val="28"/>
        </w:numPr>
      </w:pPr>
      <w:r>
        <w:rPr/>
        <w:t xml:space="preserve">pengamanan area parkir perlu di perbaiki, ini berdasarkan pengalaman saya pada saat saya pernah mengajukan permohonan pengujian Undang-Undang dengan nomor perkara 60/PUU-XIX/2021 pernah kehilangan helm motor tepat di area parkir MK</w:t>
      </w:r>
    </w:p>
    <w:p/>
    <w:p/>
    <w:tbl>
      <w:tblGrid>
        <w:gridCol w:w="250" w:type="dxa"/>
        <w:gridCol w:w="4750" w:type="dxa"/>
      </w:tblGrid>
      <w:tblPr>
        <w:tblW w:w="0" w:type="auto"/>
        <w:tblLayout w:type="autofit"/>
        <w:bidiVisual w:val="0"/>
      </w:tblPr>
      <w:tr>
        <w:trPr/>
        <w:tc>
          <w:tcPr>
            <w:tcW w:w="250" w:type="pct"/>
          </w:tcPr>
          <w:p>
            <w:pPr/>
            <w:r>
              <w:rPr>
                <w:b w:val="1"/>
                <w:bCs w:val="1"/>
              </w:rPr>
              <w:t xml:space="preserve">5.</w:t>
            </w:r>
          </w:p>
        </w:tc>
        <w:tc>
          <w:tcPr>
            <w:tcW w:w="4750" w:type="pct"/>
          </w:tcPr>
          <w:p>
            <w:pPr/>
            <w:r>
              <w:rPr>
                <w:b w:val="1"/>
                <w:bCs w:val="1"/>
              </w:rPr>
              <w:t xml:space="preserve">Diagram Persepsi dan Harapan </w:t>
            </w:r>
          </w:p>
        </w:tc>
      </w:tr>
      <w:tr>
        <w:trPr/>
        <w:tc>
          <w:tcPr>
            <w:tcW w:w="250" w:type="pct"/>
          </w:tcPr>
          <w:p>
            <w:pPr/>
            <w:r>
              <w:rPr/>
              <w:t xml:space="preserve"> </w:t>
            </w:r>
          </w:p>
        </w:tc>
        <w:tc>
          <w:tcPr>
            <w:tcW w:w="4750" w:type="pct"/>
          </w:tcPr>
          <w:p>
            <w:pPr/>
            <w:r>
              <w:rPr/>
              <w:t xml:space="preserve"> </w:t>
            </w:r>
          </w:p>
        </w:tc>
      </w:tr>
    </w:tbl>
    <w:p>
      <w:pPr>
        <w:jc w:val="center"/>
      </w:pPr>
      <w:r>
        <w:pict>
          <v:shape type="#_x0000_t75" stroked="f" style="width:450pt; height:207.33788395904pt; margin-left:0pt; margin-top:0pt; mso-position-horizontal:left; mso-position-vertical:top; mso-position-horizontal-relative:char; mso-position-vertical-relative:line;">
            <w10:wrap type="inline"/>
            <v:imagedata r:id="rId24" o:title=""/>
          </v:shape>
        </w:pict>
      </w:r>
    </w:p>
    <w:p>
      <w:pPr>
        <w:pStyle w:val="pStyle"/>
      </w:pPr>
      <w:r>
        <w:rPr>
          <w:sz w:val="22"/>
          <w:szCs w:val="22"/>
        </w:rPr>
        <w:t xml:space="preserve">Gambar 17. Diagram Persepsi dan Harapan</w:t>
      </w:r>
    </w:p>
    <w:p/>
    <w:p>
      <w:pPr>
        <w:pStyle w:val="pStyle"/>
      </w:pPr>
      <w:r>
        <w:rPr>
          <w:sz w:val="22"/>
          <w:szCs w:val="22"/>
        </w:rPr>
        <w:t xml:space="preserve">Tabel 11. Kuadran Perbaikan Unsur</w:t>
      </w:r>
    </w:p>
    <w:tbl>
      <w:tblGrid>
        <w:gridCol w:w="1500" w:type="dxa"/>
        <w:gridCol w:w="5000" w:type="dxa"/>
      </w:tblGrid>
      <w:tblPr>
        <w:jc w:val="start"/>
        <w:tblW w:w="5000" w:type="pct"/>
        <w:tblLayout w:type="autofit"/>
        <w:bidiVisual w:val="0"/>
        <w:tblBorders>
          <w:top w:val="single" w:sz="7" w:color="A5A5A5"/>
          <w:left w:val="single" w:sz="7" w:color="A5A5A5"/>
          <w:right w:val="single" w:sz="7" w:color="A5A5A5"/>
          <w:bottom w:val="single" w:sz="7" w:color="A5A5A5"/>
          <w:insideH w:val="single" w:sz="7" w:color="A5A5A5"/>
          <w:insideV w:val="single" w:sz="7" w:color="A5A5A5"/>
        </w:tblBorders>
      </w:tblPr>
      <w:tr>
        <w:trPr/>
        <w:tc>
          <w:tcPr>
            <w:tcW w:w="1500" w:type="pct"/>
          </w:tcPr>
          <w:p>
            <w:pPr>
              <w:jc w:val="center"/>
            </w:pPr>
            <w:r>
              <w:rPr>
                <w:b w:val="1"/>
                <w:bCs w:val="1"/>
              </w:rPr>
              <w:t xml:space="preserve">Kuadran</w:t>
            </w:r>
          </w:p>
        </w:tc>
        <w:tc>
          <w:tcPr>
            <w:tcW w:w="5000" w:type="pct"/>
          </w:tcPr>
          <w:p>
            <w:pPr>
              <w:jc w:val="center"/>
            </w:pPr>
            <w:r>
              <w:rPr>
                <w:b w:val="1"/>
                <w:bCs w:val="1"/>
              </w:rPr>
              <w:t xml:space="preserve">Unsur</w:t>
            </w:r>
          </w:p>
        </w:tc>
      </w:tr>
      <w:tr>
        <w:trPr/>
        <w:tc>
          <w:tcPr>
            <w:tcW w:w="1500" w:type="pct"/>
            <w:shd w:val="clear" w:fill="F3F6F9"/>
          </w:tcPr>
          <w:p>
            <w:pPr/>
            <w:r>
              <w:rPr>
                <w:b w:val="1"/>
                <w:bCs w:val="1"/>
                <w:shd w:val="clear" w:fill="F3F6F9"/>
              </w:rPr>
              <w:t xml:space="preserve">KUADRAN I</w:t>
            </w:r>
          </w:p>
        </w:tc>
        <w:tc>
          <w:tcPr>
            <w:tcW w:w="5000" w:type="pct"/>
          </w:tcPr>
          <w:p>
            <w:pPr>
              <w:numPr>
                <w:ilvl w:val="0"/>
                <w:numId w:val="30"/>
              </w:numPr>
            </w:pPr>
            <w:r>
              <w:rPr/>
              <w:t xml:space="preserve">U5. U5</w:t>
            </w:r>
          </w:p>
          <w:p>
            <w:pPr>
              <w:numPr>
                <w:ilvl w:val="0"/>
                <w:numId w:val="30"/>
              </w:numPr>
            </w:pPr>
            <w:r>
              <w:rPr/>
              <w:t xml:space="preserve">U7. U7</w:t>
            </w:r>
          </w:p>
          <w:p>
            <w:pPr>
              <w:numPr>
                <w:ilvl w:val="0"/>
                <w:numId w:val="30"/>
              </w:numPr>
            </w:pPr>
            <w:r>
              <w:rPr/>
              <w:t xml:space="preserve">U8. U8</w:t>
            </w:r>
          </w:p>
        </w:tc>
      </w:tr>
      <w:tr>
        <w:trPr/>
        <w:tc>
          <w:tcPr>
            <w:tcW w:w="1500" w:type="pct"/>
            <w:shd w:val="clear" w:fill="F3F6F9"/>
          </w:tcPr>
          <w:p>
            <w:pPr/>
            <w:r>
              <w:rPr>
                <w:b w:val="1"/>
                <w:bCs w:val="1"/>
                <w:shd w:val="clear" w:fill="F3F6F9"/>
              </w:rPr>
              <w:t xml:space="preserve">KUADRAN II</w:t>
            </w:r>
          </w:p>
        </w:tc>
        <w:tc>
          <w:tcPr>
            <w:tcW w:w="5000" w:type="pct"/>
          </w:tcPr>
          <w:p>
            <w:pPr>
              <w:numPr>
                <w:ilvl w:val="0"/>
                <w:numId w:val="31"/>
              </w:numPr>
            </w:pPr>
            <w:r>
              <w:rPr/>
              <w:t xml:space="preserve">U4. U4</w:t>
            </w:r>
          </w:p>
        </w:tc>
      </w:tr>
      <w:tr>
        <w:trPr/>
        <w:tc>
          <w:tcPr>
            <w:tcW w:w="1500" w:type="pct"/>
            <w:shd w:val="clear" w:fill="F3F6F9"/>
          </w:tcPr>
          <w:p>
            <w:pPr/>
            <w:r>
              <w:rPr>
                <w:b w:val="1"/>
                <w:bCs w:val="1"/>
                <w:shd w:val="clear" w:fill="F3F6F9"/>
              </w:rPr>
              <w:t xml:space="preserve">KUADRAN III</w:t>
            </w:r>
          </w:p>
        </w:tc>
        <w:tc>
          <w:tcPr>
            <w:tcW w:w="5000" w:type="pct"/>
          </w:tcPr>
          <w:p/>
        </w:tc>
      </w:tr>
      <w:tr>
        <w:trPr/>
        <w:tc>
          <w:tcPr>
            <w:tcW w:w="1500" w:type="pct"/>
            <w:shd w:val="clear" w:fill="F3F6F9"/>
          </w:tcPr>
          <w:p>
            <w:pPr/>
            <w:r>
              <w:rPr>
                <w:b w:val="1"/>
                <w:bCs w:val="1"/>
                <w:shd w:val="clear" w:fill="F3F6F9"/>
              </w:rPr>
              <w:t xml:space="preserve">KUADRAN IV</w:t>
            </w:r>
          </w:p>
        </w:tc>
        <w:tc>
          <w:tcPr>
            <w:tcW w:w="5000" w:type="pct"/>
          </w:tcPr>
          <w:p>
            <w:pPr>
              <w:numPr>
                <w:ilvl w:val="0"/>
                <w:numId w:val="33"/>
              </w:numPr>
            </w:pPr>
            <w:r>
              <w:rPr/>
              <w:t xml:space="preserve">U1. U1</w:t>
            </w:r>
          </w:p>
          <w:p>
            <w:pPr>
              <w:numPr>
                <w:ilvl w:val="0"/>
                <w:numId w:val="33"/>
              </w:numPr>
            </w:pPr>
            <w:r>
              <w:rPr/>
              <w:t xml:space="preserve">U2. U2</w:t>
            </w:r>
          </w:p>
          <w:p>
            <w:pPr>
              <w:numPr>
                <w:ilvl w:val="0"/>
                <w:numId w:val="33"/>
              </w:numPr>
            </w:pPr>
            <w:r>
              <w:rPr/>
              <w:t xml:space="preserve">U3. U3</w:t>
            </w:r>
          </w:p>
          <w:p>
            <w:pPr>
              <w:numPr>
                <w:ilvl w:val="0"/>
                <w:numId w:val="33"/>
              </w:numPr>
            </w:pPr>
            <w:r>
              <w:rPr/>
              <w:t xml:space="preserve">U6. U6</w:t>
            </w:r>
          </w:p>
        </w:tc>
      </w:tr>
    </w:tbl>
    <w:p/>
    <w:tbl>
      <w:tblGrid>
        <w:gridCol w:w="250" w:type="dxa"/>
        <w:gridCol w:w="4750" w:type="dxa"/>
      </w:tblGrid>
      <w:tblPr>
        <w:tblW w:w="0" w:type="auto"/>
        <w:tblLayout w:type="autofit"/>
        <w:bidiVisual w:val="0"/>
      </w:tblPr>
      <w:tr>
        <w:trPr/>
        <w:tc>
          <w:tcPr>
            <w:tcW w:w="250" w:type="pct"/>
          </w:tcPr>
          <w:p>
            <w:pPr/>
            <w:r>
              <w:rPr>
                <w:b w:val="1"/>
                <w:bCs w:val="1"/>
              </w:rPr>
              <w:t xml:space="preserve">6.</w:t>
            </w:r>
          </w:p>
        </w:tc>
        <w:tc>
          <w:tcPr>
            <w:tcW w:w="4750" w:type="pct"/>
          </w:tcPr>
          <w:p>
            <w:pPr/>
            <w:r>
              <w:rPr>
                <w:b w:val="1"/>
                <w:bCs w:val="1"/>
              </w:rPr>
              <w:t xml:space="preserve">Saran Responden</w:t>
            </w:r>
          </w:p>
        </w:tc>
      </w:tr>
      <w:tr>
        <w:trPr/>
        <w:tc>
          <w:tcPr>
            <w:tcW w:w="250" w:type="pct"/>
          </w:tcPr>
          <w:p>
            <w:pPr/>
          </w:p>
        </w:tc>
        <w:tc>
          <w:tcPr>
            <w:tcW w:w="4750" w:type="pct"/>
          </w:tcPr>
          <w:p>
            <w:pPr>
              <w:jc w:val="both"/>
            </w:pPr>
            <w:r>
              <w:rPr/>
              <w:t xml:space="preserve">Saran responden mengenai Survei Kepuasan Masyarakat pada Mahkamah Konstitusi RI sebagai berikut:</w:t>
            </w:r>
          </w:p>
        </w:tc>
      </w:tr>
    </w:tbl>
    <w:p/>
    <w:p>
      <w:pPr>
        <w:pStyle w:val="pStyle"/>
      </w:pPr>
      <w:r>
        <w:rPr>
          <w:sz w:val="22"/>
          <w:szCs w:val="22"/>
        </w:rPr>
        <w:t xml:space="preserve">Tabel 12. Saran Masukan Responden</w:t>
      </w:r>
    </w:p>
    <w:tbl>
      <w:tblGrid>
        <w:gridCol w:w="150" w:type="dxa"/>
        <w:gridCol w:w="8200" w:type="dxa"/>
      </w:tblGrid>
      <w:tblPr>
        <w:tblStyle w:val="Jawaban Saran 1"/>
      </w:tblPr>
      <w:tr>
        <w:trPr/>
        <w:tc>
          <w:tcPr>
            <w:tcW w:w="150" w:type="dxa"/>
            <w:vAlign w:val="center"/>
          </w:tcPr>
          <w:p>
            <w:pPr/>
            <w:r>
              <w:rPr>
                <w:rFonts w:ascii="Arial" w:hAnsi="Arial" w:eastAsia="Arial" w:cs="Arial"/>
                <w:color w:val="FFFFFF"/>
                <w:sz w:val="22"/>
                <w:szCs w:val="22"/>
                <w:b w:val="1"/>
                <w:bCs w:val="1"/>
              </w:rPr>
              <w:t xml:space="preserve">No</w:t>
            </w:r>
          </w:p>
        </w:tc>
        <w:tc>
          <w:tcPr>
            <w:tcW w:w="8200" w:type="dxa"/>
            <w:vAlign w:val="center"/>
          </w:tcPr>
          <w:p>
            <w:pPr/>
            <w:r>
              <w:rPr>
                <w:rFonts w:ascii="Arial" w:hAnsi="Arial" w:eastAsia="Arial" w:cs="Arial"/>
                <w:color w:val="FFFFFF"/>
                <w:sz w:val="22"/>
                <w:szCs w:val="22"/>
                <w:b w:val="1"/>
                <w:bCs w:val="1"/>
              </w:rPr>
              <w:t xml:space="preserve">Saran</w:t>
            </w:r>
          </w:p>
        </w:tc>
      </w:tr>
      <w:tr>
        <w:trPr/>
        <w:tc>
          <w:tcPr>
            <w:tcW w:w="150" w:type="dxa"/>
          </w:tcPr>
          <w:p>
            <w:pPr/>
            <w:r>
              <w:rPr>
                <w:rFonts w:ascii="Arial" w:hAnsi="Arial" w:eastAsia="Arial" w:cs="Arial"/>
                <w:sz w:val="22"/>
                <w:szCs w:val="22"/>
              </w:rPr>
              <w:t xml:space="preserve">1</w:t>
            </w:r>
          </w:p>
        </w:tc>
        <w:tc>
          <w:tcPr>
            <w:tcW w:w="200" w:type="dxa"/>
          </w:tcPr>
          <w:p>
            <w:pPr/>
            <w:r>
              <w:rPr>
                <w:rFonts w:ascii="Arial" w:hAnsi="Arial" w:eastAsia="Arial" w:cs="Arial"/>
                <w:sz w:val="22"/>
                <w:szCs w:val="22"/>
              </w:rPr>
              <w:t xml:space="preserve">pelayanan perkara harus lebih cepat dan pasti</w:t>
            </w:r>
          </w:p>
        </w:tc>
      </w:tr>
      <w:tr>
        <w:trPr/>
        <w:tc>
          <w:tcPr>
            <w:tcW w:w="150" w:type="dxa"/>
          </w:tcPr>
          <w:p>
            <w:pPr/>
            <w:r>
              <w:rPr>
                <w:rFonts w:ascii="Arial" w:hAnsi="Arial" w:eastAsia="Arial" w:cs="Arial"/>
                <w:sz w:val="22"/>
                <w:szCs w:val="22"/>
              </w:rPr>
              <w:t xml:space="preserve">2</w:t>
            </w:r>
          </w:p>
        </w:tc>
        <w:tc>
          <w:tcPr>
            <w:tcW w:w="200" w:type="dxa"/>
          </w:tcPr>
          <w:p>
            <w:pPr/>
            <w:r>
              <w:rPr>
                <w:rFonts w:ascii="Arial" w:hAnsi="Arial" w:eastAsia="Arial" w:cs="Arial"/>
                <w:sz w:val="22"/>
                <w:szCs w:val="22"/>
              </w:rPr>
              <w:t xml:space="preserve">Mohon MK sidang nya jangan online</w:t>
            </w:r>
          </w:p>
        </w:tc>
      </w:tr>
      <w:tr>
        <w:trPr/>
        <w:tc>
          <w:tcPr>
            <w:tcW w:w="150" w:type="dxa"/>
          </w:tcPr>
          <w:p>
            <w:pPr/>
            <w:r>
              <w:rPr>
                <w:rFonts w:ascii="Arial" w:hAnsi="Arial" w:eastAsia="Arial" w:cs="Arial"/>
                <w:sz w:val="22"/>
                <w:szCs w:val="22"/>
              </w:rPr>
              <w:t xml:space="preserve">3</w:t>
            </w:r>
          </w:p>
        </w:tc>
        <w:tc>
          <w:tcPr>
            <w:tcW w:w="200" w:type="dxa"/>
          </w:tcPr>
          <w:p>
            <w:pPr/>
            <w:r>
              <w:rPr>
                <w:rFonts w:ascii="Arial" w:hAnsi="Arial" w:eastAsia="Arial" w:cs="Arial"/>
                <w:sz w:val="22"/>
                <w:szCs w:val="22"/>
              </w:rPr>
              <w:t xml:space="preserve">Lebih baik dan cepat</w:t>
            </w:r>
          </w:p>
        </w:tc>
      </w:tr>
      <w:tr>
        <w:trPr/>
        <w:tc>
          <w:tcPr>
            <w:tcW w:w="150" w:type="dxa"/>
          </w:tcPr>
          <w:p>
            <w:pPr/>
            <w:r>
              <w:rPr>
                <w:rFonts w:ascii="Arial" w:hAnsi="Arial" w:eastAsia="Arial" w:cs="Arial"/>
                <w:sz w:val="22"/>
                <w:szCs w:val="22"/>
              </w:rPr>
              <w:t xml:space="preserve">4</w:t>
            </w:r>
          </w:p>
        </w:tc>
        <w:tc>
          <w:tcPr>
            <w:tcW w:w="200" w:type="dxa"/>
          </w:tcPr>
          <w:p>
            <w:pPr/>
            <w:r>
              <w:rPr>
                <w:rFonts w:ascii="Arial" w:hAnsi="Arial" w:eastAsia="Arial" w:cs="Arial"/>
                <w:sz w:val="22"/>
                <w:szCs w:val="22"/>
              </w:rPr>
              <w:t xml:space="preserve">0</w:t>
            </w:r>
          </w:p>
        </w:tc>
      </w:tr>
      <w:tr>
        <w:trPr/>
        <w:tc>
          <w:tcPr>
            <w:tcW w:w="150" w:type="dxa"/>
          </w:tcPr>
          <w:p>
            <w:pPr/>
            <w:r>
              <w:rPr>
                <w:rFonts w:ascii="Arial" w:hAnsi="Arial" w:eastAsia="Arial" w:cs="Arial"/>
                <w:sz w:val="22"/>
                <w:szCs w:val="22"/>
              </w:rPr>
              <w:t xml:space="preserve">5</w:t>
            </w:r>
          </w:p>
        </w:tc>
        <w:tc>
          <w:tcPr>
            <w:tcW w:w="200" w:type="dxa"/>
          </w:tcPr>
          <w:p>
            <w:pPr/>
            <w:r>
              <w:rPr>
                <w:rFonts w:ascii="Arial" w:hAnsi="Arial" w:eastAsia="Arial" w:cs="Arial"/>
                <w:sz w:val="22"/>
                <w:szCs w:val="22"/>
              </w:rPr>
              <w:t xml:space="preserve">Survey yang bagus</w:t>
            </w:r>
          </w:p>
        </w:tc>
      </w:tr>
      <w:tr>
        <w:trPr/>
        <w:tc>
          <w:tcPr>
            <w:tcW w:w="150" w:type="dxa"/>
          </w:tcPr>
          <w:p>
            <w:pPr/>
            <w:r>
              <w:rPr>
                <w:rFonts w:ascii="Arial" w:hAnsi="Arial" w:eastAsia="Arial" w:cs="Arial"/>
                <w:sz w:val="22"/>
                <w:szCs w:val="22"/>
              </w:rPr>
              <w:t xml:space="preserve">6</w:t>
            </w:r>
          </w:p>
        </w:tc>
        <w:tc>
          <w:tcPr>
            <w:tcW w:w="200" w:type="dxa"/>
          </w:tcPr>
          <w:p>
            <w:pPr/>
            <w:r>
              <w:rPr>
                <w:rFonts w:ascii="Arial" w:hAnsi="Arial" w:eastAsia="Arial" w:cs="Arial"/>
                <w:sz w:val="22"/>
                <w:szCs w:val="22"/>
              </w:rPr>
              <w:t xml:space="preserve">0</w:t>
            </w:r>
          </w:p>
        </w:tc>
      </w:tr>
      <w:tr>
        <w:trPr/>
        <w:tc>
          <w:tcPr>
            <w:tcW w:w="150" w:type="dxa"/>
          </w:tcPr>
          <w:p>
            <w:pPr/>
            <w:r>
              <w:rPr>
                <w:rFonts w:ascii="Arial" w:hAnsi="Arial" w:eastAsia="Arial" w:cs="Arial"/>
                <w:sz w:val="22"/>
                <w:szCs w:val="22"/>
              </w:rPr>
              <w:t xml:space="preserve">7</w:t>
            </w:r>
          </w:p>
        </w:tc>
        <w:tc>
          <w:tcPr>
            <w:tcW w:w="200" w:type="dxa"/>
          </w:tcPr>
          <w:p>
            <w:pPr/>
            <w:r>
              <w:rPr>
                <w:rFonts w:ascii="Arial" w:hAnsi="Arial" w:eastAsia="Arial" w:cs="Arial"/>
                <w:sz w:val="22"/>
                <w:szCs w:val="22"/>
              </w:rPr>
              <w:t xml:space="preserve">Terus tingkatkan</w:t>
            </w:r>
          </w:p>
        </w:tc>
      </w:tr>
      <w:tr>
        <w:trPr/>
        <w:tc>
          <w:tcPr>
            <w:tcW w:w="150" w:type="dxa"/>
          </w:tcPr>
          <w:p>
            <w:pPr/>
            <w:r>
              <w:rPr>
                <w:rFonts w:ascii="Arial" w:hAnsi="Arial" w:eastAsia="Arial" w:cs="Arial"/>
                <w:sz w:val="22"/>
                <w:szCs w:val="22"/>
              </w:rPr>
              <w:t xml:space="preserve">8</w:t>
            </w:r>
          </w:p>
        </w:tc>
        <w:tc>
          <w:tcPr>
            <w:tcW w:w="200" w:type="dxa"/>
          </w:tcPr>
          <w:p>
            <w:pPr/>
            <w:r>
              <w:rPr>
                <w:rFonts w:ascii="Arial" w:hAnsi="Arial" w:eastAsia="Arial" w:cs="Arial"/>
                <w:sz w:val="22"/>
                <w:szCs w:val="22"/>
              </w:rPr>
              <w:t xml:space="preserve">0</w:t>
            </w:r>
          </w:p>
        </w:tc>
      </w:tr>
      <w:tr>
        <w:trPr/>
        <w:tc>
          <w:tcPr>
            <w:tcW w:w="150" w:type="dxa"/>
          </w:tcPr>
          <w:p>
            <w:pPr/>
            <w:r>
              <w:rPr>
                <w:rFonts w:ascii="Arial" w:hAnsi="Arial" w:eastAsia="Arial" w:cs="Arial"/>
                <w:sz w:val="22"/>
                <w:szCs w:val="22"/>
              </w:rPr>
              <w:t xml:space="preserve">9</w:t>
            </w:r>
          </w:p>
        </w:tc>
        <w:tc>
          <w:tcPr>
            <w:tcW w:w="200" w:type="dxa"/>
          </w:tcPr>
          <w:p>
            <w:pPr/>
            <w:r>
              <w:rPr>
                <w:rFonts w:ascii="Arial" w:hAnsi="Arial" w:eastAsia="Arial" w:cs="Arial"/>
                <w:sz w:val="22"/>
                <w:szCs w:val="22"/>
              </w:rPr>
              <w:t xml:space="preserve">Ada pemberian bantuan dana untuk pemohon yang tidak memiliki pekerjaan guna operasionalisasi sidang</w:t>
            </w:r>
          </w:p>
        </w:tc>
      </w:tr>
      <w:tr>
        <w:trPr/>
        <w:tc>
          <w:tcPr>
            <w:tcW w:w="150" w:type="dxa"/>
          </w:tcPr>
          <w:p>
            <w:pPr/>
            <w:r>
              <w:rPr>
                <w:rFonts w:ascii="Arial" w:hAnsi="Arial" w:eastAsia="Arial" w:cs="Arial"/>
                <w:sz w:val="22"/>
                <w:szCs w:val="22"/>
              </w:rPr>
              <w:t xml:space="preserve">10</w:t>
            </w:r>
          </w:p>
        </w:tc>
        <w:tc>
          <w:tcPr>
            <w:tcW w:w="200" w:type="dxa"/>
          </w:tcPr>
          <w:p>
            <w:pPr/>
            <w:r>
              <w:rPr>
                <w:rFonts w:ascii="Arial" w:hAnsi="Arial" w:eastAsia="Arial" w:cs="Arial"/>
                <w:sz w:val="22"/>
                <w:szCs w:val="22"/>
              </w:rPr>
              <w:t xml:space="preserve">0</w:t>
            </w:r>
          </w:p>
        </w:tc>
      </w:tr>
      <w:tr>
        <w:trPr/>
        <w:tc>
          <w:tcPr>
            <w:tcW w:w="150" w:type="dxa"/>
          </w:tcPr>
          <w:p>
            <w:pPr/>
            <w:r>
              <w:rPr>
                <w:rFonts w:ascii="Arial" w:hAnsi="Arial" w:eastAsia="Arial" w:cs="Arial"/>
                <w:sz w:val="22"/>
                <w:szCs w:val="22"/>
              </w:rPr>
              <w:t xml:space="preserve">11</w:t>
            </w:r>
          </w:p>
        </w:tc>
        <w:tc>
          <w:tcPr>
            <w:tcW w:w="200" w:type="dxa"/>
          </w:tcPr>
          <w:p>
            <w:pPr/>
            <w:r>
              <w:rPr>
                <w:rFonts w:ascii="Arial" w:hAnsi="Arial" w:eastAsia="Arial" w:cs="Arial"/>
                <w:sz w:val="22"/>
                <w:szCs w:val="22"/>
              </w:rPr>
              <w:t xml:space="preserve">pertahankan</w:t>
            </w:r>
          </w:p>
        </w:tc>
      </w:tr>
      <w:tr>
        <w:trPr/>
        <w:tc>
          <w:tcPr>
            <w:tcW w:w="150" w:type="dxa"/>
          </w:tcPr>
          <w:p>
            <w:pPr/>
            <w:r>
              <w:rPr>
                <w:rFonts w:ascii="Arial" w:hAnsi="Arial" w:eastAsia="Arial" w:cs="Arial"/>
                <w:sz w:val="22"/>
                <w:szCs w:val="22"/>
              </w:rPr>
              <w:t xml:space="preserve">12</w:t>
            </w:r>
          </w:p>
        </w:tc>
        <w:tc>
          <w:tcPr>
            <w:tcW w:w="200" w:type="dxa"/>
          </w:tcPr>
          <w:p>
            <w:pPr/>
            <w:r>
              <w:rPr>
                <w:rFonts w:ascii="Arial" w:hAnsi="Arial" w:eastAsia="Arial" w:cs="Arial"/>
                <w:sz w:val="22"/>
                <w:szCs w:val="22"/>
              </w:rPr>
              <w:t xml:space="preserve">Memberikan kesempatan untuk aktivis yang dikenal kritis pada sistim perundang undangan sebagai balancing kepada para brutalis pemujanya tanpa dasar hukum. Oleh sebab korektif itu perlu baik bagi pelaku penyelenggara dan dalam praktiknya demi bangsa dan negara, bukan orang titipan untuk dapat berperan karena putusan MK.satu kali dan mengikat. Serta antisipasi bagi pemohon namun berkepentingan / stake holder, kepada jabatan publik maupun sindikat / oligarki. Paling tidak aktivis diundang tentang opini tokoh tokoh bangsa yang dikenal kritis serta dapat menyimpulkan terkait uu. Objek Perkara dan pendapat publik namun bisa membuat dasar² legakitas hukum dan alasan moral. Hukum tanpa moral sia². Bukan orang2 ( rekomendasi ) dari disekitaran atau pejabat link eksekutif,legislatif dan yudikatif maupun birokrat yudikatif. Demi bangsa bukan kelompok golongan tertentu</w:t>
            </w:r>
          </w:p>
        </w:tc>
      </w:tr>
      <w:tr>
        <w:trPr/>
        <w:tc>
          <w:tcPr>
            <w:tcW w:w="150" w:type="dxa"/>
          </w:tcPr>
          <w:p>
            <w:pPr/>
            <w:r>
              <w:rPr>
                <w:rFonts w:ascii="Arial" w:hAnsi="Arial" w:eastAsia="Arial" w:cs="Arial"/>
                <w:sz w:val="22"/>
                <w:szCs w:val="22"/>
              </w:rPr>
              <w:t xml:space="preserve">13</w:t>
            </w:r>
          </w:p>
        </w:tc>
        <w:tc>
          <w:tcPr>
            <w:tcW w:w="200" w:type="dxa"/>
          </w:tcPr>
          <w:p>
            <w:pPr/>
            <w:r>
              <w:rPr>
                <w:rFonts w:ascii="Arial" w:hAnsi="Arial" w:eastAsia="Arial" w:cs="Arial"/>
                <w:sz w:val="22"/>
                <w:szCs w:val="22"/>
              </w:rPr>
              <w:t xml:space="preserve">kinerja MK sejauh ini baik, perlu perbaikan di beberapa hal</w:t>
            </w:r>
          </w:p>
        </w:tc>
      </w:tr>
      <w:tr>
        <w:trPr/>
        <w:tc>
          <w:tcPr>
            <w:tcW w:w="150" w:type="dxa"/>
          </w:tcPr>
          <w:p>
            <w:pPr/>
            <w:r>
              <w:rPr>
                <w:rFonts w:ascii="Arial" w:hAnsi="Arial" w:eastAsia="Arial" w:cs="Arial"/>
                <w:sz w:val="22"/>
                <w:szCs w:val="22"/>
              </w:rPr>
              <w:t xml:space="preserve">14</w:t>
            </w:r>
          </w:p>
        </w:tc>
        <w:tc>
          <w:tcPr>
            <w:tcW w:w="200" w:type="dxa"/>
          </w:tcPr>
          <w:p>
            <w:pPr/>
            <w:r>
              <w:rPr>
                <w:rFonts w:ascii="Arial" w:hAnsi="Arial" w:eastAsia="Arial" w:cs="Arial"/>
                <w:sz w:val="22"/>
                <w:szCs w:val="22"/>
              </w:rPr>
              <w:t xml:space="preserve">Persidangan MK harus di sidang secara terbuka untuk umum dan di ketahui publik, jalannya sidang ataupun putusan tersebut, tidak hanya online</w:t>
            </w:r>
          </w:p>
        </w:tc>
      </w:tr>
      <w:tr>
        <w:trPr/>
        <w:tc>
          <w:tcPr>
            <w:tcW w:w="150" w:type="dxa"/>
          </w:tcPr>
          <w:p>
            <w:pPr/>
            <w:r>
              <w:rPr>
                <w:rFonts w:ascii="Arial" w:hAnsi="Arial" w:eastAsia="Arial" w:cs="Arial"/>
                <w:sz w:val="22"/>
                <w:szCs w:val="22"/>
              </w:rPr>
              <w:t xml:space="preserve">15</w:t>
            </w:r>
          </w:p>
        </w:tc>
        <w:tc>
          <w:tcPr>
            <w:tcW w:w="200" w:type="dxa"/>
          </w:tcPr>
          <w:p>
            <w:pPr/>
            <w:r>
              <w:rPr>
                <w:rFonts w:ascii="Arial" w:hAnsi="Arial" w:eastAsia="Arial" w:cs="Arial"/>
                <w:sz w:val="22"/>
                <w:szCs w:val="22"/>
              </w:rPr>
              <w:t xml:space="preserve">Sudah cukup baik</w:t>
            </w:r>
          </w:p>
        </w:tc>
      </w:tr>
      <w:tr>
        <w:trPr/>
        <w:tc>
          <w:tcPr>
            <w:tcW w:w="150" w:type="dxa"/>
          </w:tcPr>
          <w:p>
            <w:pPr/>
            <w:r>
              <w:rPr>
                <w:rFonts w:ascii="Arial" w:hAnsi="Arial" w:eastAsia="Arial" w:cs="Arial"/>
                <w:sz w:val="22"/>
                <w:szCs w:val="22"/>
              </w:rPr>
              <w:t xml:space="preserve">16</w:t>
            </w:r>
          </w:p>
        </w:tc>
        <w:tc>
          <w:tcPr>
            <w:tcW w:w="200" w:type="dxa"/>
          </w:tcPr>
          <w:p>
            <w:pPr/>
            <w:r>
              <w:rPr>
                <w:rFonts w:ascii="Arial" w:hAnsi="Arial" w:eastAsia="Arial" w:cs="Arial"/>
                <w:sz w:val="22"/>
                <w:szCs w:val="22"/>
              </w:rPr>
              <w:t xml:space="preserve">Tidak Ada</w:t>
            </w:r>
          </w:p>
        </w:tc>
      </w:tr>
      <w:tr>
        <w:trPr/>
        <w:tc>
          <w:tcPr>
            <w:tcW w:w="150" w:type="dxa"/>
          </w:tcPr>
          <w:p>
            <w:pPr/>
            <w:r>
              <w:rPr>
                <w:rFonts w:ascii="Arial" w:hAnsi="Arial" w:eastAsia="Arial" w:cs="Arial"/>
                <w:sz w:val="22"/>
                <w:szCs w:val="22"/>
              </w:rPr>
              <w:t xml:space="preserve">17</w:t>
            </w:r>
          </w:p>
        </w:tc>
        <w:tc>
          <w:tcPr>
            <w:tcW w:w="200" w:type="dxa"/>
          </w:tcPr>
          <w:p>
            <w:pPr/>
            <w:r>
              <w:rPr>
                <w:rFonts w:ascii="Arial" w:hAnsi="Arial" w:eastAsia="Arial" w:cs="Arial"/>
                <w:sz w:val="22"/>
                <w:szCs w:val="22"/>
              </w:rPr>
              <w:t xml:space="preserve">Semoga pelayanan di MK semakin baik, lebih transparan dan akuntabel</w:t>
            </w:r>
          </w:p>
        </w:tc>
      </w:tr>
      <w:tr>
        <w:trPr/>
        <w:tc>
          <w:tcPr>
            <w:tcW w:w="150" w:type="dxa"/>
          </w:tcPr>
          <w:p>
            <w:pPr/>
            <w:r>
              <w:rPr>
                <w:rFonts w:ascii="Arial" w:hAnsi="Arial" w:eastAsia="Arial" w:cs="Arial"/>
                <w:sz w:val="22"/>
                <w:szCs w:val="22"/>
              </w:rPr>
              <w:t xml:space="preserve">18</w:t>
            </w:r>
          </w:p>
        </w:tc>
        <w:tc>
          <w:tcPr>
            <w:tcW w:w="200" w:type="dxa"/>
          </w:tcPr>
          <w:p>
            <w:pPr/>
            <w:r>
              <w:rPr>
                <w:rFonts w:ascii="Arial" w:hAnsi="Arial" w:eastAsia="Arial" w:cs="Arial"/>
                <w:sz w:val="22"/>
                <w:szCs w:val="22"/>
              </w:rPr>
              <w:t xml:space="preserve">1. Tidak perlu lagi diminta bukti antigen, cukup scan peduli lindungi 2. Jadwal sidang, putusan harus terpola/terjadwal dengan baik agar bisa memberi kejelasan ke klien. 3. Jadwal sidang, putusan terkesan menyesuaikan dengan situasi politik 4. Kursi ruang tunggu, dan loket pedaftaran ditambah 5. Diberikan bahan bacaan dan media digital yang bisa ditonton 6. Ditambah legalisasi online, ttd online</w:t>
            </w:r>
          </w:p>
        </w:tc>
      </w:tr>
      <w:tr>
        <w:trPr/>
        <w:tc>
          <w:tcPr>
            <w:tcW w:w="150" w:type="dxa"/>
          </w:tcPr>
          <w:p>
            <w:pPr/>
            <w:r>
              <w:rPr>
                <w:rFonts w:ascii="Arial" w:hAnsi="Arial" w:eastAsia="Arial" w:cs="Arial"/>
                <w:sz w:val="22"/>
                <w:szCs w:val="22"/>
              </w:rPr>
              <w:t xml:space="preserve">19</w:t>
            </w:r>
          </w:p>
        </w:tc>
        <w:tc>
          <w:tcPr>
            <w:tcW w:w="200" w:type="dxa"/>
          </w:tcPr>
          <w:p>
            <w:pPr/>
            <w:r>
              <w:rPr>
                <w:rFonts w:ascii="Arial" w:hAnsi="Arial" w:eastAsia="Arial" w:cs="Arial"/>
                <w:sz w:val="22"/>
                <w:szCs w:val="22"/>
              </w:rPr>
              <w:t xml:space="preserve">Sudah baik semua</w:t>
            </w:r>
          </w:p>
        </w:tc>
      </w:tr>
      <w:tr>
        <w:trPr/>
        <w:tc>
          <w:tcPr>
            <w:tcW w:w="150" w:type="dxa"/>
          </w:tcPr>
          <w:p>
            <w:pPr/>
            <w:r>
              <w:rPr>
                <w:rFonts w:ascii="Arial" w:hAnsi="Arial" w:eastAsia="Arial" w:cs="Arial"/>
                <w:sz w:val="22"/>
                <w:szCs w:val="22"/>
              </w:rPr>
              <w:t xml:space="preserve">20</w:t>
            </w:r>
          </w:p>
        </w:tc>
        <w:tc>
          <w:tcPr>
            <w:tcW w:w="200" w:type="dxa"/>
          </w:tcPr>
          <w:p>
            <w:pPr/>
            <w:r>
              <w:rPr>
                <w:rFonts w:ascii="Arial" w:hAnsi="Arial" w:eastAsia="Arial" w:cs="Arial"/>
                <w:sz w:val="22"/>
                <w:szCs w:val="22"/>
              </w:rPr>
              <w:t xml:space="preserve">Mohon di bagian penerimaan perkara, selain garda terdepan dalam menerima laporan maupun konsultasi perlu untuk diperbaiki kembali</w:t>
            </w:r>
          </w:p>
        </w:tc>
      </w:tr>
      <w:tr>
        <w:trPr/>
        <w:tc>
          <w:tcPr>
            <w:tcW w:w="150" w:type="dxa"/>
          </w:tcPr>
          <w:p>
            <w:pPr/>
            <w:r>
              <w:rPr>
                <w:rFonts w:ascii="Arial" w:hAnsi="Arial" w:eastAsia="Arial" w:cs="Arial"/>
                <w:sz w:val="22"/>
                <w:szCs w:val="22"/>
              </w:rPr>
              <w:t xml:space="preserve">21</w:t>
            </w:r>
          </w:p>
        </w:tc>
        <w:tc>
          <w:tcPr>
            <w:tcW w:w="200" w:type="dxa"/>
          </w:tcPr>
          <w:p>
            <w:pPr/>
            <w:r>
              <w:rPr>
                <w:rFonts w:ascii="Arial" w:hAnsi="Arial" w:eastAsia="Arial" w:cs="Arial"/>
                <w:sz w:val="22"/>
                <w:szCs w:val="22"/>
              </w:rPr>
              <w:t xml:space="preserve">Putusan, pemilihan hakim mohon jangan subjektif yang sangat pro dengan politik. Jika pengajuan berseberangan dengan pemerintah, putusannya tidak objektif. Objektifitas sangat diperlukan</w:t>
            </w:r>
          </w:p>
        </w:tc>
      </w:tr>
      <w:tr>
        <w:trPr/>
        <w:tc>
          <w:tcPr>
            <w:tcW w:w="150" w:type="dxa"/>
          </w:tcPr>
          <w:p>
            <w:pPr/>
            <w:r>
              <w:rPr>
                <w:rFonts w:ascii="Arial" w:hAnsi="Arial" w:eastAsia="Arial" w:cs="Arial"/>
                <w:sz w:val="22"/>
                <w:szCs w:val="22"/>
              </w:rPr>
              <w:t xml:space="preserve">22</w:t>
            </w:r>
          </w:p>
        </w:tc>
        <w:tc>
          <w:tcPr>
            <w:tcW w:w="200" w:type="dxa"/>
          </w:tcPr>
          <w:p>
            <w:pPr/>
            <w:r>
              <w:rPr>
                <w:rFonts w:ascii="Arial" w:hAnsi="Arial" w:eastAsia="Arial" w:cs="Arial"/>
                <w:sz w:val="22"/>
                <w:szCs w:val="22"/>
              </w:rPr>
              <w:t xml:space="preserve">Agar kualitas pelayanan baik dari para staf maupun Hakim dapat dipertahankan, kalau bisa malah semakin ditingkatkan sehingga MK dapat menjadi garda terdepan perlindungan hukum bagi masyarakat pencari keadilan.</w:t>
            </w:r>
          </w:p>
        </w:tc>
      </w:tr>
      <w:tr>
        <w:trPr/>
        <w:tc>
          <w:tcPr>
            <w:tcW w:w="150" w:type="dxa"/>
          </w:tcPr>
          <w:p>
            <w:pPr/>
            <w:r>
              <w:rPr>
                <w:rFonts w:ascii="Arial" w:hAnsi="Arial" w:eastAsia="Arial" w:cs="Arial"/>
                <w:sz w:val="22"/>
                <w:szCs w:val="22"/>
              </w:rPr>
              <w:t xml:space="preserve">23</w:t>
            </w:r>
          </w:p>
        </w:tc>
        <w:tc>
          <w:tcPr>
            <w:tcW w:w="200" w:type="dxa"/>
          </w:tcPr>
          <w:p>
            <w:pPr/>
            <w:r>
              <w:rPr>
                <w:rFonts w:ascii="Arial" w:hAnsi="Arial" w:eastAsia="Arial" w:cs="Arial"/>
                <w:sz w:val="22"/>
                <w:szCs w:val="22"/>
              </w:rPr>
              <w:t xml:space="preserve">0</w:t>
            </w:r>
          </w:p>
        </w:tc>
      </w:tr>
      <w:tr>
        <w:trPr/>
        <w:tc>
          <w:tcPr>
            <w:tcW w:w="150" w:type="dxa"/>
          </w:tcPr>
          <w:p>
            <w:pPr/>
            <w:r>
              <w:rPr>
                <w:rFonts w:ascii="Arial" w:hAnsi="Arial" w:eastAsia="Arial" w:cs="Arial"/>
                <w:sz w:val="22"/>
                <w:szCs w:val="22"/>
              </w:rPr>
              <w:t xml:space="preserve">24</w:t>
            </w:r>
          </w:p>
        </w:tc>
        <w:tc>
          <w:tcPr>
            <w:tcW w:w="200" w:type="dxa"/>
          </w:tcPr>
          <w:p>
            <w:pPr/>
            <w:r>
              <w:rPr>
                <w:rFonts w:ascii="Arial" w:hAnsi="Arial" w:eastAsia="Arial" w:cs="Arial"/>
                <w:sz w:val="22"/>
                <w:szCs w:val="22"/>
              </w:rPr>
              <w:t xml:space="preserve">Porsi Pengawasan dan Penegakan Kode Etik Majelis Hakim harus di tingkatkan untukenjamin Putusan benar -benar Profesional serta dapat di pertanggung jawabkan kepada Tuhan Yang Maha Esa dan dapat selalu berpihak pada nilai kebenaran dan keadilan serta berpihak pada kepentingan Rakyat Indonesia..</w:t>
            </w:r>
          </w:p>
        </w:tc>
      </w:tr>
      <w:tr>
        <w:trPr/>
        <w:tc>
          <w:tcPr>
            <w:tcW w:w="150" w:type="dxa"/>
          </w:tcPr>
          <w:p>
            <w:pPr/>
            <w:r>
              <w:rPr>
                <w:rFonts w:ascii="Arial" w:hAnsi="Arial" w:eastAsia="Arial" w:cs="Arial"/>
                <w:sz w:val="22"/>
                <w:szCs w:val="22"/>
              </w:rPr>
              <w:t xml:space="preserve">25</w:t>
            </w:r>
          </w:p>
        </w:tc>
        <w:tc>
          <w:tcPr>
            <w:tcW w:w="200" w:type="dxa"/>
          </w:tcPr>
          <w:p>
            <w:pPr/>
            <w:r>
              <w:rPr>
                <w:rFonts w:ascii="Arial" w:hAnsi="Arial" w:eastAsia="Arial" w:cs="Arial"/>
                <w:sz w:val="22"/>
                <w:szCs w:val="22"/>
              </w:rPr>
              <w:t xml:space="preserve">MK merupakan benteng yg menjaga UU yg berkualitas sesuai kebutuhan masyarakat, , tidak asal-2an, krn selama ini banyak produk UU selama ini kelihatannya seperti pesanan utk kepentingan kelompok tertentu , jangan ada jual beli pasal, dil-2an , DPR yg membahas UU hrsnya membawa aspirasi masyarakat yang memilihnya, bukan aspirasi partainya atau kepentingan partainya .</w:t>
            </w:r>
          </w:p>
        </w:tc>
      </w:tr>
      <w:tr>
        <w:trPr/>
        <w:tc>
          <w:tcPr>
            <w:tcW w:w="150" w:type="dxa"/>
          </w:tcPr>
          <w:p>
            <w:pPr/>
            <w:r>
              <w:rPr>
                <w:rFonts w:ascii="Arial" w:hAnsi="Arial" w:eastAsia="Arial" w:cs="Arial"/>
                <w:sz w:val="22"/>
                <w:szCs w:val="22"/>
              </w:rPr>
              <w:t xml:space="preserve">26</w:t>
            </w:r>
          </w:p>
        </w:tc>
        <w:tc>
          <w:tcPr>
            <w:tcW w:w="200" w:type="dxa"/>
          </w:tcPr>
          <w:p>
            <w:pPr/>
            <w:r>
              <w:rPr>
                <w:rFonts w:ascii="Arial" w:hAnsi="Arial" w:eastAsia="Arial" w:cs="Arial"/>
                <w:sz w:val="22"/>
                <w:szCs w:val="22"/>
              </w:rPr>
              <w:t xml:space="preserve">0</w:t>
            </w:r>
          </w:p>
        </w:tc>
      </w:tr>
      <w:tr>
        <w:trPr/>
        <w:tc>
          <w:tcPr>
            <w:tcW w:w="150" w:type="dxa"/>
          </w:tcPr>
          <w:p>
            <w:pPr/>
            <w:r>
              <w:rPr>
                <w:rFonts w:ascii="Arial" w:hAnsi="Arial" w:eastAsia="Arial" w:cs="Arial"/>
                <w:sz w:val="22"/>
                <w:szCs w:val="22"/>
              </w:rPr>
              <w:t xml:space="preserve">27</w:t>
            </w:r>
          </w:p>
        </w:tc>
        <w:tc>
          <w:tcPr>
            <w:tcW w:w="200" w:type="dxa"/>
          </w:tcPr>
          <w:p>
            <w:pPr/>
            <w:r>
              <w:rPr>
                <w:rFonts w:ascii="Arial" w:hAnsi="Arial" w:eastAsia="Arial" w:cs="Arial"/>
                <w:sz w:val="22"/>
                <w:szCs w:val="22"/>
              </w:rPr>
              <w:t xml:space="preserve">Perlu ditingkatkan lagi untuk kinerjanya</w:t>
            </w:r>
          </w:p>
        </w:tc>
      </w:tr>
      <w:tr>
        <w:trPr/>
        <w:tc>
          <w:tcPr>
            <w:tcW w:w="150" w:type="dxa"/>
          </w:tcPr>
          <w:p>
            <w:pPr/>
            <w:r>
              <w:rPr>
                <w:rFonts w:ascii="Arial" w:hAnsi="Arial" w:eastAsia="Arial" w:cs="Arial"/>
                <w:sz w:val="22"/>
                <w:szCs w:val="22"/>
              </w:rPr>
              <w:t xml:space="preserve">28</w:t>
            </w:r>
          </w:p>
        </w:tc>
        <w:tc>
          <w:tcPr>
            <w:tcW w:w="200" w:type="dxa"/>
          </w:tcPr>
          <w:p>
            <w:pPr/>
            <w:r>
              <w:rPr>
                <w:rFonts w:ascii="Arial" w:hAnsi="Arial" w:eastAsia="Arial" w:cs="Arial"/>
                <w:sz w:val="22"/>
                <w:szCs w:val="22"/>
              </w:rPr>
              <w:t xml:space="preserve">Hanya terkait hakim saja harusnya bisa lebih independen</w:t>
            </w:r>
          </w:p>
        </w:tc>
      </w:tr>
      <w:tr>
        <w:trPr/>
        <w:tc>
          <w:tcPr>
            <w:tcW w:w="150" w:type="dxa"/>
          </w:tcPr>
          <w:p>
            <w:pPr/>
            <w:r>
              <w:rPr>
                <w:rFonts w:ascii="Arial" w:hAnsi="Arial" w:eastAsia="Arial" w:cs="Arial"/>
                <w:sz w:val="22"/>
                <w:szCs w:val="22"/>
              </w:rPr>
              <w:t xml:space="preserve">29</w:t>
            </w:r>
          </w:p>
        </w:tc>
        <w:tc>
          <w:tcPr>
            <w:tcW w:w="200" w:type="dxa"/>
          </w:tcPr>
          <w:p>
            <w:pPr/>
            <w:r>
              <w:rPr>
                <w:rFonts w:ascii="Arial" w:hAnsi="Arial" w:eastAsia="Arial" w:cs="Arial"/>
                <w:sz w:val="22"/>
                <w:szCs w:val="22"/>
              </w:rPr>
              <w:t xml:space="preserve">pelayanan di MK sudah bagus, kinerja, kemampuan petugas sudah bagus. lebih dipertahankan dan diperbaiki jika ada kekurangan</w:t>
            </w:r>
          </w:p>
        </w:tc>
      </w:tr>
      <w:tr>
        <w:trPr/>
        <w:tc>
          <w:tcPr>
            <w:tcW w:w="150" w:type="dxa"/>
          </w:tcPr>
          <w:p>
            <w:pPr/>
            <w:r>
              <w:rPr>
                <w:rFonts w:ascii="Arial" w:hAnsi="Arial" w:eastAsia="Arial" w:cs="Arial"/>
                <w:sz w:val="22"/>
                <w:szCs w:val="22"/>
              </w:rPr>
              <w:t xml:space="preserve">30</w:t>
            </w:r>
          </w:p>
        </w:tc>
        <w:tc>
          <w:tcPr>
            <w:tcW w:w="200" w:type="dxa"/>
          </w:tcPr>
          <w:p>
            <w:pPr/>
            <w:r>
              <w:rPr>
                <w:rFonts w:ascii="Arial" w:hAnsi="Arial" w:eastAsia="Arial" w:cs="Arial"/>
                <w:sz w:val="22"/>
                <w:szCs w:val="22"/>
              </w:rPr>
              <w:t xml:space="preserve">Menjadi Lembaga yang dapat selalu diandalkan untuk memperoleh keadilan yang saat ini sangat dibutuhkan oleh seluruh masyarakat Indonesia pada umumnya</w:t>
            </w:r>
          </w:p>
        </w:tc>
      </w:tr>
      <w:tr>
        <w:trPr/>
        <w:tc>
          <w:tcPr>
            <w:tcW w:w="150" w:type="dxa"/>
          </w:tcPr>
          <w:p>
            <w:pPr/>
            <w:r>
              <w:rPr>
                <w:rFonts w:ascii="Arial" w:hAnsi="Arial" w:eastAsia="Arial" w:cs="Arial"/>
                <w:sz w:val="22"/>
                <w:szCs w:val="22"/>
              </w:rPr>
              <w:t xml:space="preserve">31</w:t>
            </w:r>
          </w:p>
        </w:tc>
        <w:tc>
          <w:tcPr>
            <w:tcW w:w="200" w:type="dxa"/>
          </w:tcPr>
          <w:p>
            <w:pPr/>
            <w:r>
              <w:rPr>
                <w:rFonts w:ascii="Arial" w:hAnsi="Arial" w:eastAsia="Arial" w:cs="Arial"/>
                <w:sz w:val="22"/>
                <w:szCs w:val="22"/>
              </w:rPr>
              <w:t xml:space="preserve">terus tingkatkan lagi untuk kinerjanya</w:t>
            </w:r>
          </w:p>
        </w:tc>
      </w:tr>
      <w:tr>
        <w:trPr/>
        <w:tc>
          <w:tcPr>
            <w:tcW w:w="150" w:type="dxa"/>
          </w:tcPr>
          <w:p>
            <w:pPr/>
            <w:r>
              <w:rPr>
                <w:rFonts w:ascii="Arial" w:hAnsi="Arial" w:eastAsia="Arial" w:cs="Arial"/>
                <w:sz w:val="22"/>
                <w:szCs w:val="22"/>
              </w:rPr>
              <w:t xml:space="preserve">32</w:t>
            </w:r>
          </w:p>
        </w:tc>
        <w:tc>
          <w:tcPr>
            <w:tcW w:w="200" w:type="dxa"/>
          </w:tcPr>
          <w:p>
            <w:pPr/>
            <w:r>
              <w:rPr>
                <w:rFonts w:ascii="Arial" w:hAnsi="Arial" w:eastAsia="Arial" w:cs="Arial"/>
                <w:sz w:val="22"/>
                <w:szCs w:val="22"/>
              </w:rPr>
              <w:t xml:space="preserve">Mohon dibuka kembali sidang secara offline</w:t>
            </w:r>
          </w:p>
        </w:tc>
      </w:tr>
      <w:tr>
        <w:trPr/>
        <w:tc>
          <w:tcPr>
            <w:tcW w:w="150" w:type="dxa"/>
          </w:tcPr>
          <w:p>
            <w:pPr/>
            <w:r>
              <w:rPr>
                <w:rFonts w:ascii="Arial" w:hAnsi="Arial" w:eastAsia="Arial" w:cs="Arial"/>
                <w:sz w:val="22"/>
                <w:szCs w:val="22"/>
              </w:rPr>
              <w:t xml:space="preserve">33</w:t>
            </w:r>
          </w:p>
        </w:tc>
        <w:tc>
          <w:tcPr>
            <w:tcW w:w="200" w:type="dxa"/>
          </w:tcPr>
          <w:p>
            <w:pPr/>
            <w:r>
              <w:rPr>
                <w:rFonts w:ascii="Arial" w:hAnsi="Arial" w:eastAsia="Arial" w:cs="Arial"/>
                <w:sz w:val="22"/>
                <w:szCs w:val="22"/>
              </w:rPr>
              <w:t xml:space="preserve">Semoga gugatannya dapat dikabulkan</w:t>
            </w:r>
          </w:p>
        </w:tc>
      </w:tr>
      <w:tr>
        <w:trPr/>
        <w:tc>
          <w:tcPr>
            <w:tcW w:w="150" w:type="dxa"/>
          </w:tcPr>
          <w:p>
            <w:pPr/>
            <w:r>
              <w:rPr>
                <w:rFonts w:ascii="Arial" w:hAnsi="Arial" w:eastAsia="Arial" w:cs="Arial"/>
                <w:sz w:val="22"/>
                <w:szCs w:val="22"/>
              </w:rPr>
              <w:t xml:space="preserve">34</w:t>
            </w:r>
          </w:p>
        </w:tc>
        <w:tc>
          <w:tcPr>
            <w:tcW w:w="200" w:type="dxa"/>
          </w:tcPr>
          <w:p>
            <w:pPr/>
            <w:r>
              <w:rPr>
                <w:rFonts w:ascii="Arial" w:hAnsi="Arial" w:eastAsia="Arial" w:cs="Arial"/>
                <w:sz w:val="22"/>
                <w:szCs w:val="22"/>
              </w:rPr>
              <w:t xml:space="preserve">saran saya adalah peningkatan kualitas audio youtube MK sehingga dapat jelas didengar</w:t>
            </w:r>
          </w:p>
        </w:tc>
      </w:tr>
      <w:tr>
        <w:trPr/>
        <w:tc>
          <w:tcPr>
            <w:tcW w:w="150" w:type="dxa"/>
          </w:tcPr>
          <w:p>
            <w:pPr/>
            <w:r>
              <w:rPr>
                <w:rFonts w:ascii="Arial" w:hAnsi="Arial" w:eastAsia="Arial" w:cs="Arial"/>
                <w:sz w:val="22"/>
                <w:szCs w:val="22"/>
              </w:rPr>
              <w:t xml:space="preserve">35</w:t>
            </w:r>
          </w:p>
        </w:tc>
        <w:tc>
          <w:tcPr>
            <w:tcW w:w="200" w:type="dxa"/>
          </w:tcPr>
          <w:p>
            <w:pPr/>
            <w:r>
              <w:rPr>
                <w:rFonts w:ascii="Arial" w:hAnsi="Arial" w:eastAsia="Arial" w:cs="Arial"/>
                <w:sz w:val="22"/>
                <w:szCs w:val="22"/>
              </w:rPr>
              <w:t xml:space="preserve">Area smooking dung..</w:t>
            </w:r>
          </w:p>
        </w:tc>
      </w:tr>
      <w:tr>
        <w:trPr/>
        <w:tc>
          <w:tcPr>
            <w:tcW w:w="150" w:type="dxa"/>
          </w:tcPr>
          <w:p>
            <w:pPr/>
            <w:r>
              <w:rPr>
                <w:rFonts w:ascii="Arial" w:hAnsi="Arial" w:eastAsia="Arial" w:cs="Arial"/>
                <w:sz w:val="22"/>
                <w:szCs w:val="22"/>
              </w:rPr>
              <w:t xml:space="preserve">36</w:t>
            </w:r>
          </w:p>
        </w:tc>
        <w:tc>
          <w:tcPr>
            <w:tcW w:w="200" w:type="dxa"/>
          </w:tcPr>
          <w:p>
            <w:pPr/>
            <w:r>
              <w:rPr>
                <w:rFonts w:ascii="Arial" w:hAnsi="Arial" w:eastAsia="Arial" w:cs="Arial"/>
                <w:sz w:val="22"/>
                <w:szCs w:val="22"/>
              </w:rPr>
              <w:t xml:space="preserve">1. Sidang online sudah bagus, hanya saja terkendala jaringan di daerah 2. Proses pelayanan dipercepat 3. Informasi jadwal sidang dibagikan ke semua tim secara bersama, jangan yang satu dapat yang lain 5 jam kemudian baru dapat</w:t>
            </w:r>
          </w:p>
        </w:tc>
      </w:tr>
      <w:tr>
        <w:trPr/>
        <w:tc>
          <w:tcPr>
            <w:tcW w:w="150" w:type="dxa"/>
          </w:tcPr>
          <w:p>
            <w:pPr/>
            <w:r>
              <w:rPr>
                <w:rFonts w:ascii="Arial" w:hAnsi="Arial" w:eastAsia="Arial" w:cs="Arial"/>
                <w:sz w:val="22"/>
                <w:szCs w:val="22"/>
              </w:rPr>
              <w:t xml:space="preserve">37</w:t>
            </w:r>
          </w:p>
        </w:tc>
        <w:tc>
          <w:tcPr>
            <w:tcW w:w="200" w:type="dxa"/>
          </w:tcPr>
          <w:p>
            <w:pPr/>
            <w:r>
              <w:rPr>
                <w:rFonts w:ascii="Arial" w:hAnsi="Arial" w:eastAsia="Arial" w:cs="Arial"/>
                <w:sz w:val="22"/>
                <w:szCs w:val="22"/>
              </w:rPr>
              <w:t xml:space="preserve">Sangat panjang</w:t>
            </w:r>
          </w:p>
        </w:tc>
      </w:tr>
      <w:tr>
        <w:trPr/>
        <w:tc>
          <w:tcPr>
            <w:tcW w:w="150" w:type="dxa"/>
          </w:tcPr>
          <w:p>
            <w:pPr/>
            <w:r>
              <w:rPr>
                <w:rFonts w:ascii="Arial" w:hAnsi="Arial" w:eastAsia="Arial" w:cs="Arial"/>
                <w:sz w:val="22"/>
                <w:szCs w:val="22"/>
              </w:rPr>
              <w:t xml:space="preserve">38</w:t>
            </w:r>
          </w:p>
        </w:tc>
        <w:tc>
          <w:tcPr>
            <w:tcW w:w="200" w:type="dxa"/>
          </w:tcPr>
          <w:p>
            <w:pPr/>
            <w:r>
              <w:rPr>
                <w:rFonts w:ascii="Arial" w:hAnsi="Arial" w:eastAsia="Arial" w:cs="Arial"/>
                <w:sz w:val="22"/>
                <w:szCs w:val="22"/>
              </w:rPr>
              <w:t xml:space="preserve">Survei ini baik untuk meningkatkan pelayanan MK kepada masyarakat. Masukan kepada MK, agar ada tenggang waktu yang lebih jelas untuk sampai kepada sidang putusan. Karena contoh konkrit perkara kami, dari kesimpulan hingga putusan mencapai waktu kurang lebih 3 bulan.</w:t>
            </w:r>
          </w:p>
        </w:tc>
      </w:tr>
      <w:tr>
        <w:trPr/>
        <w:tc>
          <w:tcPr>
            <w:tcW w:w="150" w:type="dxa"/>
          </w:tcPr>
          <w:p>
            <w:pPr/>
            <w:r>
              <w:rPr>
                <w:rFonts w:ascii="Arial" w:hAnsi="Arial" w:eastAsia="Arial" w:cs="Arial"/>
                <w:sz w:val="22"/>
                <w:szCs w:val="22"/>
              </w:rPr>
              <w:t xml:space="preserve">39</w:t>
            </w:r>
          </w:p>
        </w:tc>
        <w:tc>
          <w:tcPr>
            <w:tcW w:w="200" w:type="dxa"/>
          </w:tcPr>
          <w:p>
            <w:pPr/>
            <w:r>
              <w:rPr>
                <w:rFonts w:ascii="Arial" w:hAnsi="Arial" w:eastAsia="Arial" w:cs="Arial"/>
                <w:sz w:val="22"/>
                <w:szCs w:val="22"/>
              </w:rPr>
              <w:t xml:space="preserve">Pelayanan perkara yang mudah dan cepat sesuai standar yang telah ditetapkan.</w:t>
            </w:r>
          </w:p>
        </w:tc>
      </w:tr>
    </w:tbl>
    <w:p/>
    <w:p>
      <w:r>
        <w:br w:type="page"/>
      </w:r>
    </w:p>
    <w:p>
      <w:pPr>
        <w:pStyle w:val="pStyle"/>
      </w:pPr>
      <w:r>
        <w:rPr>
          <w:sz w:val="32"/>
          <w:szCs w:val="32"/>
          <w:b w:val="1"/>
          <w:bCs w:val="1"/>
        </w:rPr>
        <w:t xml:space="preserve">BAB III</w:t>
      </w:r>
    </w:p>
    <w:p>
      <w:pPr>
        <w:pStyle w:val="pStyle"/>
      </w:pPr>
      <w:r>
        <w:rPr>
          <w:sz w:val="32"/>
          <w:szCs w:val="32"/>
          <w:b w:val="1"/>
          <w:bCs w:val="1"/>
        </w:rPr>
        <w:t xml:space="preserve">PENUTUP</w:t>
      </w:r>
    </w:p>
    <w:p/>
    <w:tbl>
      <w:tblGrid>
        <w:gridCol w:w="250" w:type="dxa"/>
        <w:gridCol w:w="4750" w:type="dxa"/>
      </w:tblGrid>
      <w:tblPr>
        <w:tblW w:w="0" w:type="auto"/>
        <w:tblLayout w:type="autofit"/>
        <w:bidiVisual w:val="0"/>
      </w:tblPr>
      <w:tr>
        <w:trPr/>
        <w:tc>
          <w:tcPr>
            <w:tcW w:w="250" w:type="pct"/>
          </w:tcPr>
          <w:p>
            <w:pPr/>
            <w:r>
              <w:rPr>
                <w:b w:val="1"/>
                <w:bCs w:val="1"/>
              </w:rPr>
              <w:t xml:space="preserve">1.</w:t>
            </w:r>
          </w:p>
        </w:tc>
        <w:tc>
          <w:tcPr>
            <w:tcW w:w="4750" w:type="pct"/>
          </w:tcPr>
          <w:p>
            <w:pPr/>
            <w:r>
              <w:rPr>
                <w:b w:val="1"/>
                <w:bCs w:val="1"/>
              </w:rPr>
              <w:t xml:space="preserve">Kesimpulan</w:t>
            </w:r>
          </w:p>
        </w:tc>
      </w:tr>
      <w:tr>
        <w:trPr/>
        <w:tc>
          <w:tcPr>
            <w:tcW w:w="250" w:type="pct"/>
          </w:tcPr>
          <w:p>
            <w:pPr/>
          </w:p>
        </w:tc>
        <w:tc>
          <w:tcPr>
            <w:tcW w:w="4750" w:type="pct"/>
          </w:tcPr>
          <w:p>
            <w:pPr>
              <w:jc w:val="both"/>
            </w:pPr>
            <w:r>
              <w:rPr/>
              <w:t xml:space="preserve">Berdasarkan hasil Survei Kepuasan Masyarakat pada Mahkamah Konstitusi RI diperoleh hasil sebagai berikut:</w:t>
            </w:r>
          </w:p>
        </w:tc>
      </w:tr>
      <w:tr>
        <w:trPr/>
        <w:tc>
          <w:tcPr>
            <w:tcW w:w="250" w:type="pct"/>
          </w:tcPr>
          <w:p>
            <w:pPr/>
          </w:p>
        </w:tc>
        <w:tc>
          <w:tcPr>
            <w:tcW w:w="4750" w:type="pct"/>
          </w:tcPr>
          <w:tbl>
            <w:tblGrid>
              <w:gridCol w:w="1700" w:type="dxa"/>
              <w:gridCol w:w="200" w:type="dxa"/>
              <w:gridCol w:w="3100" w:type="dxa"/>
            </w:tblGrid>
            <w:tblPr>
              <w:tblW w:w="0" w:type="auto"/>
              <w:tblLayout w:type="autofit"/>
              <w:bidiVisual w:val="0"/>
            </w:tblPr>
            <w:tr>
              <w:trPr/>
              <w:tc>
                <w:tcPr>
                  <w:tcW w:w="1700" w:type="pct"/>
                </w:tcPr>
                <w:p>
                  <w:pPr/>
                  <w:r>
                    <w:rPr/>
                    <w:t xml:space="preserve">Nilai IKM</w:t>
                  </w:r>
                </w:p>
              </w:tc>
              <w:tc>
                <w:tcPr>
                  <w:tcW w:w="200" w:type="pct"/>
                </w:tcPr>
                <w:p>
                  <w:pPr/>
                  <w:r>
                    <w:rPr/>
                    <w:t xml:space="preserve">:</w:t>
                  </w:r>
                </w:p>
              </w:tc>
              <w:tc>
                <w:tcPr>
                  <w:tcW w:w="3100" w:type="pct"/>
                </w:tcPr>
                <w:p>
                  <w:pPr/>
                  <w:r>
                    <w:rPr/>
                    <w:t xml:space="preserve">3,484</w:t>
                  </w:r>
                </w:p>
              </w:tc>
            </w:tr>
            <w:tr>
              <w:trPr/>
              <w:tc>
                <w:tcPr>
                  <w:tcW w:w="1700" w:type="pct"/>
                </w:tcPr>
                <w:p>
                  <w:pPr/>
                  <w:r>
                    <w:rPr/>
                    <w:t xml:space="preserve">Nilai IKM Konversi</w:t>
                  </w:r>
                </w:p>
              </w:tc>
              <w:tc>
                <w:tcPr>
                  <w:tcW w:w="200" w:type="pct"/>
                </w:tcPr>
                <w:p>
                  <w:pPr/>
                  <w:r>
                    <w:rPr/>
                    <w:t xml:space="preserve">:</w:t>
                  </w:r>
                </w:p>
              </w:tc>
              <w:tc>
                <w:tcPr>
                  <w:tcW w:w="3100" w:type="pct"/>
                </w:tcPr>
                <w:p>
                  <w:pPr/>
                  <w:r>
                    <w:rPr/>
                    <w:t xml:space="preserve">87,09</w:t>
                  </w:r>
                </w:p>
              </w:tc>
            </w:tr>
            <w:tr>
              <w:trPr/>
              <w:tc>
                <w:tcPr>
                  <w:tcW w:w="1700" w:type="pct"/>
                </w:tcPr>
                <w:p>
                  <w:pPr/>
                  <w:r>
                    <w:rPr/>
                    <w:t xml:space="preserve">Kategori</w:t>
                  </w:r>
                </w:p>
              </w:tc>
              <w:tc>
                <w:tcPr>
                  <w:tcW w:w="200" w:type="pct"/>
                </w:tcPr>
                <w:p>
                  <w:pPr/>
                  <w:r>
                    <w:rPr/>
                    <w:t xml:space="preserve">:</w:t>
                  </w:r>
                </w:p>
              </w:tc>
              <w:tc>
                <w:tcPr>
                  <w:tcW w:w="3100" w:type="pct"/>
                </w:tcPr>
                <w:p>
                  <w:pPr/>
                  <w:r>
                    <w:rPr/>
                    <w:t xml:space="preserve">Baik</w:t>
                  </w:r>
                </w:p>
              </w:tc>
            </w:tr>
            <w:tr>
              <w:trPr/>
              <w:tc>
                <w:tcPr>
                  <w:tcW w:w="1700" w:type="pct"/>
                </w:tcPr>
                <w:p>
                  <w:pPr/>
                  <w:r>
                    <w:rPr/>
                    <w:t xml:space="preserve">Unsur Tertinggi</w:t>
                  </w:r>
                </w:p>
              </w:tc>
              <w:tc>
                <w:tcPr>
                  <w:tcW w:w="200" w:type="pct"/>
                </w:tcPr>
                <w:p>
                  <w:pPr/>
                  <w:r>
                    <w:rPr/>
                    <w:t xml:space="preserve">:</w:t>
                  </w:r>
                </w:p>
              </w:tc>
              <w:tc>
                <w:tcPr>
                  <w:tcW w:w="3100" w:type="pct"/>
                </w:tcPr>
                <w:p>
                  <w:pPr/>
                  <w:r>
                    <w:rPr/>
                    <w:t xml:space="preserve">U2. U2</w:t>
                  </w:r>
                  <w:br/>
                  <w:r>
                    <w:rPr/>
                    <w:t xml:space="preserve">U1. U1</w:t>
                  </w:r>
                  <w:br/>
                  <w:r>
                    <w:rPr/>
                    <w:t xml:space="preserve">U3. U3</w:t>
                  </w:r>
                </w:p>
              </w:tc>
            </w:tr>
            <w:tr>
              <w:trPr/>
              <w:tc>
                <w:tcPr>
                  <w:tcW w:w="1700" w:type="pct"/>
                </w:tcPr>
                <w:p>
                  <w:pPr/>
                  <w:r>
                    <w:rPr/>
                    <w:t xml:space="preserve">Unsur Terendah</w:t>
                  </w:r>
                </w:p>
              </w:tc>
              <w:tc>
                <w:tcPr>
                  <w:tcW w:w="200" w:type="pct"/>
                </w:tcPr>
                <w:p>
                  <w:pPr/>
                  <w:r>
                    <w:rPr/>
                    <w:t xml:space="preserve">:</w:t>
                  </w:r>
                </w:p>
              </w:tc>
              <w:tc>
                <w:tcPr>
                  <w:tcW w:w="3100" w:type="pct"/>
                </w:tcPr>
                <w:p>
                  <w:pPr/>
                  <w:r>
                    <w:rPr/>
                    <w:t xml:space="preserve">U7. U7</w:t>
                  </w:r>
                  <w:br/>
                  <w:r>
                    <w:rPr/>
                    <w:t xml:space="preserve">U8. U8</w:t>
                  </w:r>
                  <w:br/>
                  <w:r>
                    <w:rPr/>
                    <w:t xml:space="preserve">U5. U5</w:t>
                  </w:r>
                </w:p>
              </w:tc>
            </w:tr>
            <w:tr>
              <w:trPr/>
              <w:tc>
                <w:tcPr>
                  <w:tcW w:w="1700" w:type="pct"/>
                </w:tcPr>
                <w:p>
                  <w:pPr/>
                  <w:r>
                    <w:rPr/>
                    <w:t xml:space="preserve">Unsur Prioritas Perbaikan</w:t>
                  </w:r>
                </w:p>
              </w:tc>
              <w:tc>
                <w:tcPr>
                  <w:tcW w:w="200" w:type="pct"/>
                </w:tcPr>
                <w:p>
                  <w:pPr/>
                  <w:r>
                    <w:rPr/>
                    <w:t xml:space="preserve">:</w:t>
                  </w:r>
                </w:p>
              </w:tc>
              <w:tc>
                <w:tcPr>
                  <w:tcW w:w="3100" w:type="pct"/>
                </w:tcPr>
                <w:p>
                  <w:pPr/>
                  <w:r>
                    <w:rPr/>
                    <w:t xml:space="preserve">U1. U1</w:t>
                  </w:r>
                  <w:br/>
                  <w:r>
                    <w:rPr/>
                    <w:t xml:space="preserve">U3. U3</w:t>
                  </w:r>
                  <w:br/>
                  <w:r>
                    <w:rPr/>
                    <w:t xml:space="preserve">U6. U6</w:t>
                  </w:r>
                  <w:br/>
                  <w:r>
                    <w:rPr/>
                    <w:t xml:space="preserve">U2. U2</w:t>
                  </w:r>
                  <w:br/>
                  <w:r>
                    <w:rPr/>
                    <w:t xml:space="preserve">U8. U8</w:t>
                  </w:r>
                  <w:br/>
                  <w:r>
                    <w:rPr/>
                    <w:t xml:space="preserve">U5. U5</w:t>
                  </w:r>
                  <w:br/>
                  <w:r>
                    <w:rPr/>
                    <w:t xml:space="preserve">U4. U4</w:t>
                  </w:r>
                  <w:br/>
                  <w:r>
                    <w:rPr/>
                    <w:t xml:space="preserve">U7. U7</w:t>
                  </w:r>
                </w:p>
              </w:tc>
            </w:tr>
          </w:tbl>
          <w:p/>
        </w:tc>
      </w:tr>
    </w:tbl>
    <w:p/>
    <w:p/>
    <w:tbl>
      <w:tblGrid>
        <w:gridCol w:w="250" w:type="dxa"/>
        <w:gridCol w:w="4750" w:type="dxa"/>
      </w:tblGrid>
      <w:tblPr>
        <w:tblW w:w="0" w:type="auto"/>
        <w:tblLayout w:type="autofit"/>
        <w:bidiVisual w:val="0"/>
      </w:tblPr>
      <w:tr>
        <w:trPr/>
        <w:tc>
          <w:tcPr>
            <w:tcW w:w="250" w:type="pct"/>
          </w:tcPr>
          <w:p>
            <w:pPr/>
            <w:r>
              <w:rPr>
                <w:b w:val="1"/>
                <w:bCs w:val="1"/>
              </w:rPr>
              <w:t xml:space="preserve">2.</w:t>
            </w:r>
          </w:p>
        </w:tc>
        <w:tc>
          <w:tcPr>
            <w:tcW w:w="4750" w:type="pct"/>
          </w:tcPr>
          <w:p>
            <w:pPr/>
            <w:r>
              <w:rPr>
                <w:b w:val="1"/>
                <w:bCs w:val="1"/>
              </w:rPr>
              <w:t xml:space="preserve">Rekomendasi</w:t>
            </w:r>
          </w:p>
        </w:tc>
      </w:tr>
    </w:tbl>
    <w:p>
      <w:pPr>
        <w:pStyle w:val="pStyle"/>
      </w:pPr>
      <w:r>
        <w:rPr>
          <w:sz w:val="22"/>
          <w:szCs w:val="22"/>
          <w:i w:val="1"/>
          <w:iCs w:val="1"/>
        </w:rPr>
        <w:t xml:space="preserve">Belum ada data rekomendasi.</w:t>
      </w:r>
    </w:p>
    <w:sectPr>
      <w:headerReference w:type="first" r:id="rId25"/>
      <w:headerReference w:type="default" r:id="rId26"/>
      <w:footerReference w:type="default" r:id="rId27"/>
      <w:titlePg/>
      <w:pgSz w:orient="portrait" w:w="11905.511811023621703498065471649169921875" w:h="16837.7952755905498634092509746551513671875"/>
      <w:pgMar w:top="1440" w:right="1440" w:bottom="1440" w:left="144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50pt; height:0pt; margin-left:0pt; margin-top:0pt; mso-position-horizontal:left; mso-position-vertical:top; mso-position-horizontal-relative:char; mso-position-vertical-relative:line;">
          <w10:wrap type="inline"/>
          <v:stroke weight="1pt"/>
        </v:shape>
      </w:pict>
    </w:r>
  </w:p>
  <w:p>
    <w:pPr>
      <w:jc w:val="center"/>
      <w:spacing w:after="100"/>
    </w:pPr>
    <w:r>
      <w:rPr>
        <w:rFonts w:ascii="Arial" w:hAnsi="Arial" w:eastAsia="Arial" w:cs="Arial"/>
        <w:sz w:val="20"/>
        <w:szCs w:val="20"/>
      </w:rPr>
      <w:t xml:space="preserve">SKM 2022 - Generate by SurveiKu.com</w:t>
    </w:r>
  </w:p>
  <w:p>
    <w:pPr>
      <w:jc w:val="center"/>
    </w:pPr>
    <w:r>
      <w:fldChar w:fldCharType="begin"/>
    </w:r>
    <w:r>
      <w:instrText xml:space="preserve">PAGE</w:instrText>
    </w:r>
    <w:r>
      <w:fldChar w:fldCharType="separate"/>
    </w:r>
    <w:r>
      <w:fldChar w:fldCharType="end"/>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 type="#_x0000_t75" stroked="f" style="width:55pt; height:55pt; margin-left:0pt; margin-top:-5pt; mso-wrap-distance-bottom:28.346456692913pt; mso-wrap-distance-right:28.346456692913pt; position:relative; mso-position-horizontal:left; mso-position-vertical:top; mso-position-horizontal-relative:char; mso-position-vertical-relative:line; z-index:-2147483647;">
          <v:imagedata r:id="rId1" o:title=""/>
        </v:shape>
      </w:pict>
    </w:r>
  </w:p>
  <w:p>
    <w:pPr>
      <w:jc w:val="center"/>
      <w:spacing w:after="100"/>
    </w:pPr>
    <w:r>
      <w:rPr>
        <w:rFonts w:ascii="Arial" w:hAnsi="Arial" w:eastAsia="Arial" w:cs="Arial"/>
        <w:color w:val="DE2226"/>
        <w:sz w:val="22"/>
        <w:szCs w:val="22"/>
        <w:b w:val="1"/>
        <w:bCs w:val="1"/>
      </w:rPr>
      <w:t xml:space="preserve">L A P O R A N</w:t>
    </w:r>
  </w:p>
  <w:p>
    <w:pPr>
      <w:jc w:val="center"/>
      <w:spacing w:after="100"/>
    </w:pPr>
    <w:r>
      <w:rPr>
        <w:rFonts w:ascii="Arial" w:hAnsi="Arial" w:eastAsia="Arial" w:cs="Arial"/>
        <w:sz w:val="22"/>
        <w:szCs w:val="22"/>
      </w:rPr>
      <w:t xml:space="preserve">SURVEI KEPUASAN MASYARAKAT</w:t>
    </w:r>
  </w:p>
  <w:p>
    <w:pPr>
      <w:jc w:val="center"/>
      <w:spacing w:after="100"/>
    </w:pPr>
    <w:r>
      <w:rPr>
        <w:rFonts w:ascii="Arial" w:hAnsi="Arial" w:eastAsia="Arial" w:cs="Arial"/>
        <w:sz w:val="22"/>
        <w:szCs w:val="22"/>
      </w:rPr>
      <w:t xml:space="preserve">MAHKAMAH KONSTITUSI RI</w:t>
    </w:r>
  </w:p>
  <w:p>
    <w:pPr/>
    <w:r>
      <w:pict>
        <v:shape id="_x0000_s1005" type="#_x0000_t32" style="width:450pt; height:0pt; margin-left:0pt; margin-top:0pt; mso-position-horizontal:left; mso-position-vertical:top; mso-position-horizontal-relative:char; mso-position-vertical-relative:line;">
          <w10:wrap type="inline"/>
          <v:stroke weight="1pt"/>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nsid w:val="9B189A57"/>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9">
    <w:nsid w:val="47C27F41"/>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12">
    <w:nsid w:val="6CB1AB64"/>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13">
    <w:nsid w:val="EFFE88EB"/>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14">
    <w:nsid w:val="E43569E3"/>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15">
    <w:nsid w:val="E4969384"/>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16">
    <w:nsid w:val="CC307CBF"/>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17">
    <w:nsid w:val="788B231A"/>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18">
    <w:nsid w:val="D4C6CFEA"/>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19">
    <w:nsid w:val="00FC5EEC"/>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20">
    <w:nsid w:val="FD5F05D0"/>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21">
    <w:nsid w:val="BD82B0C4"/>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22">
    <w:nsid w:val="F9694273"/>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23">
    <w:nsid w:val="04B3ADD4"/>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24">
    <w:nsid w:val="5BD8DFF4"/>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25">
    <w:nsid w:val="AA28D42A"/>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26">
    <w:nsid w:val="E1538945"/>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27">
    <w:nsid w:val="07F22DF4"/>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28">
    <w:nsid w:val="924D55D0"/>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30">
    <w:nsid w:val="42C9EFB5"/>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31">
    <w:nsid w:val="64C2C4E9"/>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32">
    <w:nsid w:val="2F345591"/>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33">
    <w:nsid w:val="988FD1C1"/>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num w:numId="8">
    <w:abstractNumId w:val="8"/>
  </w:num>
  <w:num w:numId="9">
    <w:abstractNumId w:val="9"/>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30">
    <w:abstractNumId w:val="30"/>
  </w:num>
  <w:num w:numId="31">
    <w:abstractNumId w:val="31"/>
  </w:num>
  <w:num w:numId="32">
    <w:abstractNumId w:val="32"/>
  </w:num>
  <w:num w:numId="33">
    <w:abstractNumId w:val="33"/>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en-US"/>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2"/>
        <w:szCs w:val="22"/>
        <w:lang w:val="en-US"/>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Heading2">
    <w:name w:val="Heading2"/>
    <w:basedOn w:val="Normal"/>
    <w:pPr>
      <w:jc w:val="center"/>
    </w:pPr>
  </w:style>
  <w:style w:type="character">
    <w:name w:val="rStyle"/>
    <w:rPr>
      <w:rFonts w:ascii="Arial" w:hAnsi="Arial" w:eastAsia="Arial" w:cs="Arial"/>
      <w:sz w:val="22"/>
      <w:szCs w:val="22"/>
      <w:smallCaps w:val="0"/>
      <w:caps w:val="1"/>
    </w:rPr>
  </w:style>
  <w:style w:type="paragraph" w:customStyle="1" w:styleId="pStyle">
    <w:name w:val="pStyle"/>
    <w:basedOn w:val="Normal"/>
    <w:pPr>
      <w:jc w:val="center"/>
      <w:spacing w:after="100"/>
    </w:pPr>
  </w:style>
  <w:style w:type="table" w:customStyle="1" w:styleId="Profil Organisasi">
    <w:name w:val="Profil Organisasi"/>
    <w:uiPriority w:val="99"/>
    <w:tblPr>
      <w:jc w:val="center"/>
      <w:tblW w:w="0" w:type="auto"/>
      <w:tblLayout w:type="autofit"/>
      <w:bidiVisual w:val="0"/>
      <w:tblCellMar>
        <w:top w:w="30" w:type="dxa"/>
        <w:left w:w="30" w:type="dxa"/>
        <w:right w:w="30" w:type="dxa"/>
        <w:bottom w:w="30" w:type="dxa"/>
      </w:tblCellMar>
      <w:tblBorders>
        <w:top w:val="single" w:sz="6" w:color="FFFFFF"/>
        <w:left w:val="single" w:sz="6" w:color="FFFFFF"/>
        <w:right w:val="single" w:sz="6" w:color="FFFFFF"/>
        <w:bottom w:val="single" w:sz="6" w:color="FFFFFF"/>
        <w:insideH w:val="single" w:sz="6" w:color="FFFFFF"/>
        <w:insideV w:val="single" w:sz="6" w:color="FFFFFF"/>
      </w:tblBorders>
    </w:tblPr>
    <w:tblStylePr w:type="firstRow">
      <w:tcPr>
        <w:tcPr>
          <w:shd w:val="clear" w:fill="FFFFFF"/>
        </w:tcPr>
      </w:tcPr>
    </w:tblStylePr>
  </w:style>
  <w:style w:type="table" w:customStyle="1" w:styleId="Tabel Jenis Layanan">
    <w:name w:val="Tabel Jenis Layanan"/>
    <w:uiPriority w:val="99"/>
    <w:tblPr>
      <w:jc w:val="center"/>
      <w:tblW w:w="0" w:type="auto"/>
      <w:tblLayout w:type="autofit"/>
      <w:bidiVisual w:val="0"/>
      <w:tblCellMar>
        <w:top w:w="80" w:type="dxa"/>
        <w:left w:w="80" w:type="dxa"/>
        <w:right w:w="80" w:type="dxa"/>
        <w:bottom w:w="80" w:type="dxa"/>
      </w:tblCellMar>
      <w:tblBorders>
        <w:top w:val="single" w:sz="5" w:color="4472C4"/>
        <w:left w:val="single" w:sz="5" w:color="4472C4"/>
        <w:right w:val="single" w:sz="5" w:color="4472C4"/>
        <w:bottom w:val="single" w:sz="5" w:color="4472C4"/>
        <w:insideH w:val="single" w:sz="5" w:color="4472C4"/>
        <w:insideV w:val="single" w:sz="5" w:color="4472C4"/>
      </w:tblBorders>
    </w:tblPr>
    <w:tblStylePr w:type="firstRow">
      <w:tcPr>
        <w:tcPr>
          <w:shd w:val="clear" w:fill="4472C4"/>
        </w:tcPr>
      </w:tcPr>
    </w:tblStylePr>
  </w:style>
  <w:style w:type="table" w:customStyle="1" w:styleId="Nilai SKM Per Unsur Pelayanan">
    <w:name w:val="Nilai SKM Per Unsur Pelayanan"/>
    <w:uiPriority w:val="99"/>
    <w:tblPr>
      <w:jc w:val="center"/>
      <w:tblW w:w="0" w:type="auto"/>
      <w:tblLayout w:type="autofit"/>
      <w:bidiVisual w:val="0"/>
      <w:tblCellMar>
        <w:top w:w="80" w:type="dxa"/>
        <w:left w:w="80" w:type="dxa"/>
        <w:right w:w="80" w:type="dxa"/>
        <w:bottom w:w="80" w:type="dxa"/>
      </w:tblCellMar>
      <w:tblBorders>
        <w:top w:val="single" w:sz="5" w:color="4472C4"/>
        <w:left w:val="single" w:sz="5" w:color="4472C4"/>
        <w:right w:val="single" w:sz="5" w:color="4472C4"/>
        <w:bottom w:val="single" w:sz="5" w:color="4472C4"/>
        <w:insideH w:val="single" w:sz="5" w:color="4472C4"/>
        <w:insideV w:val="single" w:sz="5" w:color="4472C4"/>
      </w:tblBorders>
    </w:tblPr>
    <w:tblStylePr w:type="firstRow">
      <w:tcPr>
        <w:tcPr>
          <w:shd w:val="clear" w:fill="4472C4"/>
        </w:tcPr>
      </w:tcPr>
    </w:tblStylePr>
  </w:style>
  <w:style w:type="table" w:customStyle="1" w:styleId="Chart Unsur tidak memiliki turunan">
    <w:name w:val="Chart Unsur tidak memiliki turunan"/>
    <w:uiPriority w:val="99"/>
    <w:tblPr>
      <w:jc w:val="center"/>
      <w:tblW w:w="0" w:type="auto"/>
      <w:tblLayout w:type="autofit"/>
      <w:bidiVisual w:val="0"/>
      <w:tblCellMar>
        <w:top w:w="80" w:type="dxa"/>
        <w:left w:w="80" w:type="dxa"/>
        <w:right w:w="80" w:type="dxa"/>
        <w:bottom w:w="80" w:type="dxa"/>
      </w:tblCellMar>
      <w:tblBorders>
        <w:top w:val="single" w:sz="5" w:color="A5A5A5"/>
        <w:left w:val="single" w:sz="5" w:color="A5A5A5"/>
        <w:right w:val="single" w:sz="5" w:color="A5A5A5"/>
        <w:bottom w:val="single" w:sz="5" w:color="A5A5A5"/>
        <w:insideH w:val="single" w:sz="5" w:color="A5A5A5"/>
        <w:insideV w:val="single" w:sz="5" w:color="A5A5A5"/>
      </w:tblBorders>
    </w:tblPr>
    <w:tblStylePr w:type="firstRow">
      <w:tcPr>
        <w:tcPr>
          <w:shd w:val="clear" w:fill="A5A5A5"/>
        </w:tcPr>
      </w:tcPr>
    </w:tblStylePr>
  </w:style>
  <w:style w:type="table" w:customStyle="1" w:styleId="Chart Unsur">
    <w:name w:val="Chart Unsur"/>
    <w:uiPriority w:val="99"/>
    <w:tblPr>
      <w:jc w:val="center"/>
      <w:tblW w:w="0" w:type="auto"/>
      <w:tblLayout w:type="autofit"/>
      <w:bidiVisual w:val="0"/>
      <w:tblCellMar>
        <w:top w:w="100" w:type="dxa"/>
        <w:left w:w="100" w:type="dxa"/>
        <w:right w:w="100" w:type="dxa"/>
        <w:bottom w:w="100" w:type="dxa"/>
      </w:tblCellMar>
      <w:tblBorders>
        <w:top w:val="single" w:sz="5" w:color="A5A5A5"/>
        <w:left w:val="single" w:sz="5" w:color="A5A5A5"/>
        <w:right w:val="single" w:sz="5" w:color="A5A5A5"/>
        <w:bottom w:val="single" w:sz="5" w:color="A5A5A5"/>
        <w:insideH w:val="single" w:sz="5" w:color="A5A5A5"/>
        <w:insideV w:val="single" w:sz="5" w:color="A5A5A5"/>
      </w:tblBorders>
    </w:tblPr>
    <w:tblStylePr w:type="firstRow">
      <w:tcPr>
        <w:tcPr>
          <w:shd w:val="clear" w:fill="A5A5A5"/>
        </w:tcPr>
      </w:tcPr>
    </w:tblStylePr>
  </w:style>
  <w:style w:type="table" w:customStyle="1" w:styleId="Chart Unsur 1">
    <w:name w:val="Chart Unsur 1"/>
    <w:uiPriority w:val="99"/>
    <w:tblPr>
      <w:jc w:val="center"/>
      <w:tblW w:w="0" w:type="auto"/>
      <w:tblLayout w:type="autofit"/>
      <w:bidiVisual w:val="0"/>
      <w:tblCellMar>
        <w:top w:w="80" w:type="dxa"/>
        <w:left w:w="80" w:type="dxa"/>
        <w:right w:w="80" w:type="dxa"/>
        <w:bottom w:w="80" w:type="dxa"/>
      </w:tblCellMar>
      <w:tblBorders>
        <w:top w:val="single" w:sz="5" w:color="A5A5A5"/>
        <w:left w:val="single" w:sz="5" w:color="A5A5A5"/>
        <w:right w:val="single" w:sz="5" w:color="A5A5A5"/>
        <w:bottom w:val="single" w:sz="5" w:color="A5A5A5"/>
        <w:insideH w:val="single" w:sz="5" w:color="A5A5A5"/>
        <w:insideV w:val="single" w:sz="5" w:color="A5A5A5"/>
      </w:tblBorders>
    </w:tblPr>
    <w:tblStylePr w:type="firstRow">
      <w:tcPr>
        <w:tcPr>
          <w:shd w:val="clear" w:fill="A5A5A5"/>
        </w:tcPr>
      </w:tcPr>
    </w:tblStylePr>
  </w:style>
  <w:style w:type="table" w:customStyle="1" w:styleId="Tabel Kuadran Unsur SKM">
    <w:name w:val="Tabel Kuadran Unsur SKM"/>
    <w:uiPriority w:val="99"/>
    <w:tblPr>
      <w:jc w:val="center"/>
      <w:tblW w:w="0" w:type="auto"/>
      <w:tblLayout w:type="autofit"/>
      <w:bidiVisual w:val="0"/>
      <w:tblCellMar>
        <w:top w:w="80" w:type="dxa"/>
        <w:left w:w="80" w:type="dxa"/>
        <w:right w:w="80" w:type="dxa"/>
        <w:bottom w:w="80" w:type="dxa"/>
      </w:tblCellMar>
      <w:tblBorders>
        <w:top w:val="single" w:sz="5" w:color="4472C4"/>
        <w:left w:val="single" w:sz="5" w:color="4472C4"/>
        <w:right w:val="single" w:sz="5" w:color="4472C4"/>
        <w:bottom w:val="single" w:sz="5" w:color="4472C4"/>
        <w:insideH w:val="single" w:sz="5" w:color="4472C4"/>
        <w:insideV w:val="single" w:sz="5" w:color="4472C4"/>
      </w:tblBorders>
    </w:tblPr>
    <w:tblStylePr w:type="firstRow">
      <w:tcPr>
        <w:tcPr>
          <w:shd w:val="clear" w:fill="4472C4"/>
        </w:tcPr>
      </w:tcPr>
    </w:tblStylePr>
  </w:style>
  <w:style w:type="table" w:customStyle="1" w:styleId="Jawaban Saran 1">
    <w:name w:val="Jawaban Saran 1"/>
    <w:uiPriority w:val="99"/>
    <w:tblPr>
      <w:jc w:val="center"/>
      <w:tblW w:w="0" w:type="auto"/>
      <w:tblLayout w:type="autofit"/>
      <w:bidiVisual w:val="0"/>
      <w:tblCellMar>
        <w:top w:w="80" w:type="dxa"/>
        <w:left w:w="80" w:type="dxa"/>
        <w:right w:w="80" w:type="dxa"/>
        <w:bottom w:w="80" w:type="dxa"/>
      </w:tblCellMar>
      <w:tblBorders>
        <w:top w:val="single" w:sz="5" w:color="A5A5A5"/>
        <w:left w:val="single" w:sz="5" w:color="A5A5A5"/>
        <w:right w:val="single" w:sz="5" w:color="A5A5A5"/>
        <w:bottom w:val="single" w:sz="5" w:color="A5A5A5"/>
        <w:insideH w:val="single" w:sz="5" w:color="A5A5A5"/>
        <w:insideV w:val="single" w:sz="5" w:color="A5A5A5"/>
      </w:tblBorders>
    </w:tblPr>
    <w:tblStylePr w:type="firstRow">
      <w:tcPr>
        <w:tcPr>
          <w:shd w:val="clear" w:fill="A5A5A5"/>
        </w:tcPr>
      </w:tcPr>
    </w:tblStylePr>
  </w:style>
  <w:style w:type="table" w:customStyle="1" w:styleId="SKM Unsur Tertinggi Terendah">
    <w:name w:val="SKM Unsur Tertinggi Terendah"/>
    <w:uiPriority w:val="99"/>
    <w:tblPr>
      <w:jc w:val="center"/>
      <w:tblW w:w="0" w:type="auto"/>
      <w:tblLayout w:type="autofit"/>
      <w:bidiVisual w:val="0"/>
      <w:tblCellMar>
        <w:top w:w="80" w:type="dxa"/>
        <w:left w:w="80" w:type="dxa"/>
        <w:right w:w="80" w:type="dxa"/>
        <w:bottom w:w="80" w:type="dxa"/>
      </w:tblCellMar>
      <w:tblBorders>
        <w:top w:val="single" w:sz="5" w:color="4472C4"/>
        <w:left w:val="single" w:sz="5" w:color="4472C4"/>
        <w:right w:val="single" w:sz="5" w:color="4472C4"/>
        <w:bottom w:val="single" w:sz="5" w:color="4472C4"/>
        <w:insideH w:val="single" w:sz="5" w:color="4472C4"/>
        <w:insideV w:val="single" w:sz="5" w:color="4472C4"/>
      </w:tblBorders>
    </w:tblPr>
    <w:tblStylePr w:type="firstRow">
      <w:tcPr>
        <w:tcPr>
          <w:shd w:val="clear" w:fill="4472C4"/>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image" Target="media/section_image10.png"/><Relationship Id="rId17" Type="http://schemas.openxmlformats.org/officeDocument/2006/relationships/image" Target="media/section_image11.png"/><Relationship Id="rId18" Type="http://schemas.openxmlformats.org/officeDocument/2006/relationships/image" Target="media/section_image12.png"/><Relationship Id="rId19" Type="http://schemas.openxmlformats.org/officeDocument/2006/relationships/image" Target="media/section_image13.png"/><Relationship Id="rId20" Type="http://schemas.openxmlformats.org/officeDocument/2006/relationships/image" Target="media/section_image14.png"/><Relationship Id="rId21" Type="http://schemas.openxmlformats.org/officeDocument/2006/relationships/image" Target="media/section_image15.png"/><Relationship Id="rId22" Type="http://schemas.openxmlformats.org/officeDocument/2006/relationships/image" Target="media/section_image16.png"/><Relationship Id="rId23" Type="http://schemas.openxmlformats.org/officeDocument/2006/relationships/image" Target="media/section_image17.png"/><Relationship Id="rId24" Type="http://schemas.openxmlformats.org/officeDocument/2006/relationships/image" Target="media/section_image18.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header2_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2023-06-22T10:42:44+07:00</dcterms:created>
  <dcterms:modified xsi:type="dcterms:W3CDTF">2023-06-22T10:42:44+07:00</dcterms:modified>
</cp:coreProperties>
</file>

<file path=docProps/custom.xml><?xml version="1.0" encoding="utf-8"?>
<Properties xmlns="http://schemas.openxmlformats.org/officeDocument/2006/custom-properties" xmlns:vt="http://schemas.openxmlformats.org/officeDocument/2006/docPropsVTypes"/>
</file>