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051" w:type="dxa"/>
        <w:tblLook w:val="04A0"/>
      </w:tblPr>
      <w:tblGrid>
        <w:gridCol w:w="2518"/>
        <w:gridCol w:w="2052"/>
        <w:gridCol w:w="1917"/>
        <w:gridCol w:w="3564"/>
      </w:tblGrid>
      <w:tr w:rsidR="00795242" w:rsidTr="00795242">
        <w:tc>
          <w:tcPr>
            <w:tcW w:w="2518" w:type="dxa"/>
          </w:tcPr>
          <w:p w:rsidR="00B25E33" w:rsidRPr="00440680" w:rsidRDefault="00B25E33">
            <w:r>
              <w:t>Вид расходов</w:t>
            </w:r>
          </w:p>
        </w:tc>
        <w:tc>
          <w:tcPr>
            <w:tcW w:w="2052" w:type="dxa"/>
          </w:tcPr>
          <w:p w:rsidR="00B25E33" w:rsidRDefault="00B25E33">
            <w:r>
              <w:t>Необходимый минимум затрат</w:t>
            </w:r>
          </w:p>
          <w:p w:rsidR="00B25E33" w:rsidRDefault="00B25E33">
            <w:r>
              <w:t>На функционирование компании (Руб.)</w:t>
            </w:r>
          </w:p>
        </w:tc>
        <w:tc>
          <w:tcPr>
            <w:tcW w:w="1917" w:type="dxa"/>
          </w:tcPr>
          <w:p w:rsidR="00B25E33" w:rsidRDefault="00B25E33">
            <w:r>
              <w:t>Максимальные затраты связанные с желательным результатом компании (Руб.)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>
            <w:r>
              <w:t>Комментарий</w:t>
            </w:r>
          </w:p>
        </w:tc>
      </w:tr>
      <w:tr w:rsidR="00B25E33" w:rsidTr="00795242">
        <w:tc>
          <w:tcPr>
            <w:tcW w:w="6487" w:type="dxa"/>
            <w:gridSpan w:val="3"/>
          </w:tcPr>
          <w:p w:rsidR="00B25E33" w:rsidRPr="00B25E33" w:rsidRDefault="00B25E33" w:rsidP="00440680">
            <w:pPr>
              <w:jc w:val="center"/>
              <w:rPr>
                <w:b/>
                <w:highlight w:val="yellow"/>
              </w:rPr>
            </w:pPr>
            <w:r w:rsidRPr="00B25E33">
              <w:rPr>
                <w:b/>
                <w:highlight w:val="yellow"/>
              </w:rPr>
              <w:t>1 Месяц деятельности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/>
        </w:tc>
      </w:tr>
      <w:tr w:rsidR="00795242" w:rsidTr="00795242">
        <w:trPr>
          <w:trHeight w:val="405"/>
        </w:trPr>
        <w:tc>
          <w:tcPr>
            <w:tcW w:w="2518" w:type="dxa"/>
          </w:tcPr>
          <w:p w:rsidR="00B25E33" w:rsidRPr="00440680" w:rsidRDefault="00B25E33">
            <w:r>
              <w:t>Регистрация доменного имени для сайта</w:t>
            </w:r>
          </w:p>
        </w:tc>
        <w:tc>
          <w:tcPr>
            <w:tcW w:w="2052" w:type="dxa"/>
          </w:tcPr>
          <w:p w:rsidR="00B25E33" w:rsidRDefault="00B25E33" w:rsidP="00264E32">
            <w:pPr>
              <w:jc w:val="right"/>
            </w:pPr>
            <w:r>
              <w:t>200</w:t>
            </w:r>
          </w:p>
        </w:tc>
        <w:tc>
          <w:tcPr>
            <w:tcW w:w="1917" w:type="dxa"/>
          </w:tcPr>
          <w:p w:rsidR="00B25E33" w:rsidRDefault="00B25E33" w:rsidP="00264E32">
            <w:pPr>
              <w:jc w:val="right"/>
            </w:pPr>
            <w:r>
              <w:t>200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/>
        </w:tc>
      </w:tr>
      <w:tr w:rsidR="00795242" w:rsidTr="00795242">
        <w:trPr>
          <w:trHeight w:val="120"/>
        </w:trPr>
        <w:tc>
          <w:tcPr>
            <w:tcW w:w="2518" w:type="dxa"/>
          </w:tcPr>
          <w:p w:rsidR="00B25E33" w:rsidRDefault="00B25E33" w:rsidP="00B25E33">
            <w:r>
              <w:t xml:space="preserve">Реклама </w:t>
            </w:r>
            <w:proofErr w:type="spellStart"/>
            <w:r>
              <w:t>яндекс-директ</w:t>
            </w:r>
            <w:proofErr w:type="spellEnd"/>
          </w:p>
        </w:tc>
        <w:tc>
          <w:tcPr>
            <w:tcW w:w="2052" w:type="dxa"/>
          </w:tcPr>
          <w:p w:rsidR="00B25E33" w:rsidRDefault="00B25E33" w:rsidP="00264E32">
            <w:pPr>
              <w:jc w:val="right"/>
            </w:pPr>
            <w:r>
              <w:t>200</w:t>
            </w:r>
          </w:p>
        </w:tc>
        <w:tc>
          <w:tcPr>
            <w:tcW w:w="1917" w:type="dxa"/>
          </w:tcPr>
          <w:p w:rsidR="00B25E33" w:rsidRDefault="00B25E33" w:rsidP="00264E32">
            <w:pPr>
              <w:jc w:val="right"/>
            </w:pPr>
            <w:r>
              <w:t>200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>
            <w:r>
              <w:t>Первая</w:t>
            </w:r>
            <w:r w:rsidR="00682C3A">
              <w:t xml:space="preserve"> косвенная</w:t>
            </w:r>
            <w:r>
              <w:t xml:space="preserve"> реклама </w:t>
            </w:r>
            <w:r w:rsidR="00795242">
              <w:t xml:space="preserve">деятельности, необходима чтобы </w:t>
            </w:r>
            <w:proofErr w:type="gramStart"/>
            <w:r w:rsidR="00795242">
              <w:t>набрать</w:t>
            </w:r>
            <w:proofErr w:type="gramEnd"/>
            <w:r w:rsidR="00795242">
              <w:t xml:space="preserve"> отзывы</w:t>
            </w:r>
            <w:r w:rsidR="00682C3A">
              <w:t>-мнения</w:t>
            </w:r>
            <w:r w:rsidR="00795242">
              <w:t>.</w:t>
            </w:r>
            <w:r w:rsidR="00682C3A">
              <w:t xml:space="preserve"> Которые в дальнейшем будут использованы как рекомендация.</w:t>
            </w:r>
          </w:p>
        </w:tc>
      </w:tr>
      <w:tr w:rsidR="00795242" w:rsidTr="00795242">
        <w:tc>
          <w:tcPr>
            <w:tcW w:w="2518" w:type="dxa"/>
          </w:tcPr>
          <w:p w:rsidR="00B25E33" w:rsidRDefault="00B25E33">
            <w:r>
              <w:t>Оплата работы программиста</w:t>
            </w:r>
            <w:proofErr w:type="gramStart"/>
            <w:r>
              <w:t xml:space="preserve"> С</w:t>
            </w:r>
            <w:proofErr w:type="gramEnd"/>
            <w:r>
              <w:t>++</w:t>
            </w:r>
          </w:p>
        </w:tc>
        <w:tc>
          <w:tcPr>
            <w:tcW w:w="2052" w:type="dxa"/>
          </w:tcPr>
          <w:p w:rsidR="00B25E33" w:rsidRDefault="00B25E33" w:rsidP="00264E32">
            <w:pPr>
              <w:jc w:val="right"/>
            </w:pPr>
            <w:r>
              <w:t>25 000</w:t>
            </w:r>
          </w:p>
        </w:tc>
        <w:tc>
          <w:tcPr>
            <w:tcW w:w="1917" w:type="dxa"/>
          </w:tcPr>
          <w:p w:rsidR="00B25E33" w:rsidRDefault="00B25E33" w:rsidP="00264E32">
            <w:pPr>
              <w:jc w:val="right"/>
            </w:pPr>
            <w:r>
              <w:t>45 000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/>
        </w:tc>
      </w:tr>
      <w:tr w:rsidR="00795242" w:rsidTr="00795242">
        <w:tc>
          <w:tcPr>
            <w:tcW w:w="2518" w:type="dxa"/>
          </w:tcPr>
          <w:p w:rsidR="00B25E33" w:rsidRDefault="00B25E33">
            <w:r>
              <w:t xml:space="preserve">Оплата работы </w:t>
            </w:r>
            <w:proofErr w:type="spellStart"/>
            <w:r>
              <w:t>веб-программиста</w:t>
            </w:r>
            <w:proofErr w:type="spellEnd"/>
          </w:p>
        </w:tc>
        <w:tc>
          <w:tcPr>
            <w:tcW w:w="2052" w:type="dxa"/>
          </w:tcPr>
          <w:p w:rsidR="00B25E33" w:rsidRDefault="00B25E33" w:rsidP="00264E32">
            <w:pPr>
              <w:jc w:val="right"/>
            </w:pPr>
            <w:r>
              <w:t>-</w:t>
            </w:r>
          </w:p>
        </w:tc>
        <w:tc>
          <w:tcPr>
            <w:tcW w:w="1917" w:type="dxa"/>
          </w:tcPr>
          <w:p w:rsidR="00B25E33" w:rsidRDefault="00B25E33" w:rsidP="00264E32">
            <w:pPr>
              <w:jc w:val="right"/>
            </w:pPr>
            <w:r>
              <w:t>5000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795242">
            <w:r>
              <w:t>Сайт только создан, его редактированием можно заняться самому.</w:t>
            </w:r>
            <w:r w:rsidR="007B6E88">
              <w:t xml:space="preserve"> Посетителей еще </w:t>
            </w:r>
            <w:proofErr w:type="gramStart"/>
            <w:r w:rsidR="007B6E88">
              <w:t>нету</w:t>
            </w:r>
            <w:proofErr w:type="gramEnd"/>
            <w:r w:rsidR="007B6E88">
              <w:t>.</w:t>
            </w:r>
          </w:p>
        </w:tc>
      </w:tr>
      <w:tr w:rsidR="00795242" w:rsidTr="00795242">
        <w:tc>
          <w:tcPr>
            <w:tcW w:w="2518" w:type="dxa"/>
          </w:tcPr>
          <w:p w:rsidR="00B25E33" w:rsidRDefault="00B25E33" w:rsidP="00194D61">
            <w:r>
              <w:t>Оплата работы художника</w:t>
            </w:r>
          </w:p>
        </w:tc>
        <w:tc>
          <w:tcPr>
            <w:tcW w:w="2052" w:type="dxa"/>
          </w:tcPr>
          <w:p w:rsidR="00B25E33" w:rsidRDefault="00B25E33" w:rsidP="00194D61">
            <w:pPr>
              <w:jc w:val="right"/>
            </w:pPr>
            <w:r>
              <w:t>-</w:t>
            </w:r>
          </w:p>
        </w:tc>
        <w:tc>
          <w:tcPr>
            <w:tcW w:w="1917" w:type="dxa"/>
          </w:tcPr>
          <w:p w:rsidR="00B25E33" w:rsidRDefault="00B25E33" w:rsidP="00194D61">
            <w:pPr>
              <w:jc w:val="right"/>
            </w:pPr>
            <w:r>
              <w:t>500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795242" w:rsidRDefault="00795242">
            <w:r>
              <w:t xml:space="preserve">Нагрузка на </w:t>
            </w:r>
            <w:proofErr w:type="spellStart"/>
            <w:r>
              <w:t>текстурирование</w:t>
            </w:r>
            <w:proofErr w:type="spellEnd"/>
            <w:r>
              <w:t xml:space="preserve"> игрового мира лежит большей частью на программисте, так как большая часть текстур являются повторяющимися фракталами и будут описаны языком </w:t>
            </w:r>
            <w:proofErr w:type="spellStart"/>
            <w:r>
              <w:t>логики-програмирования</w:t>
            </w:r>
            <w:proofErr w:type="spellEnd"/>
            <w:r>
              <w:t xml:space="preserve">. </w:t>
            </w:r>
          </w:p>
          <w:p w:rsidR="00B25E33" w:rsidRDefault="00795242" w:rsidP="00795242">
            <w:r>
              <w:t>Так что работой художников могут справиться, художники-любители.</w:t>
            </w:r>
          </w:p>
        </w:tc>
      </w:tr>
      <w:tr w:rsidR="00795242" w:rsidTr="00795242">
        <w:trPr>
          <w:trHeight w:val="150"/>
        </w:trPr>
        <w:tc>
          <w:tcPr>
            <w:tcW w:w="2518" w:type="dxa"/>
          </w:tcPr>
          <w:p w:rsidR="00B25E33" w:rsidRDefault="00B25E33" w:rsidP="00194D61">
            <w:r>
              <w:t xml:space="preserve">Оплата работы </w:t>
            </w:r>
            <w:proofErr w:type="spellStart"/>
            <w:r>
              <w:t>звукоря</w:t>
            </w:r>
            <w:proofErr w:type="spellEnd"/>
          </w:p>
        </w:tc>
        <w:tc>
          <w:tcPr>
            <w:tcW w:w="2052" w:type="dxa"/>
          </w:tcPr>
          <w:p w:rsidR="00B25E33" w:rsidRDefault="00B25E33" w:rsidP="00194D61">
            <w:pPr>
              <w:jc w:val="right"/>
            </w:pPr>
            <w:r>
              <w:t>-</w:t>
            </w:r>
          </w:p>
        </w:tc>
        <w:tc>
          <w:tcPr>
            <w:tcW w:w="1917" w:type="dxa"/>
          </w:tcPr>
          <w:p w:rsidR="00B25E33" w:rsidRDefault="00B25E33" w:rsidP="00194D61">
            <w:pPr>
              <w:jc w:val="right"/>
            </w:pPr>
            <w:r>
              <w:t>5000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795242">
            <w:r>
              <w:t>В первом месяце работы, звуку будет уделено мало внимания.</w:t>
            </w:r>
          </w:p>
          <w:p w:rsidR="00795242" w:rsidRDefault="00795242">
            <w:r>
              <w:t>И с объемом работ можно справиться самостоятельно.</w:t>
            </w:r>
          </w:p>
          <w:p w:rsidR="00795242" w:rsidRDefault="00795242">
            <w:r>
              <w:t xml:space="preserve">Но в идеальном варианте можно было бы нанять </w:t>
            </w:r>
            <w:proofErr w:type="gramStart"/>
            <w:r>
              <w:t>профессионального</w:t>
            </w:r>
            <w:proofErr w:type="gramEnd"/>
            <w:r>
              <w:t xml:space="preserve"> </w:t>
            </w:r>
            <w:proofErr w:type="spellStart"/>
            <w:r>
              <w:t>звукоря</w:t>
            </w:r>
            <w:proofErr w:type="spellEnd"/>
            <w:r>
              <w:t>.</w:t>
            </w:r>
          </w:p>
        </w:tc>
      </w:tr>
      <w:tr w:rsidR="00795242" w:rsidTr="00795242">
        <w:trPr>
          <w:trHeight w:val="104"/>
        </w:trPr>
        <w:tc>
          <w:tcPr>
            <w:tcW w:w="2518" w:type="dxa"/>
          </w:tcPr>
          <w:p w:rsidR="00B25E33" w:rsidRDefault="00B25E33" w:rsidP="00194D61">
            <w:r>
              <w:t>Подключение и оплата услуг интернет провайдера</w:t>
            </w:r>
          </w:p>
        </w:tc>
        <w:tc>
          <w:tcPr>
            <w:tcW w:w="2052" w:type="dxa"/>
          </w:tcPr>
          <w:p w:rsidR="00B25E33" w:rsidRDefault="00B25E33" w:rsidP="00194D61">
            <w:pPr>
              <w:jc w:val="right"/>
            </w:pPr>
            <w:r>
              <w:t>450</w:t>
            </w:r>
          </w:p>
        </w:tc>
        <w:tc>
          <w:tcPr>
            <w:tcW w:w="1917" w:type="dxa"/>
          </w:tcPr>
          <w:p w:rsidR="00B25E33" w:rsidRDefault="00B25E33" w:rsidP="00194D61">
            <w:pPr>
              <w:jc w:val="right"/>
            </w:pPr>
            <w:r>
              <w:t>600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/>
        </w:tc>
      </w:tr>
      <w:tr w:rsidR="00795242" w:rsidTr="00795242">
        <w:trPr>
          <w:trHeight w:val="120"/>
        </w:trPr>
        <w:tc>
          <w:tcPr>
            <w:tcW w:w="2518" w:type="dxa"/>
          </w:tcPr>
          <w:p w:rsidR="00B25E33" w:rsidRDefault="00B25E33" w:rsidP="00482F84">
            <w:r>
              <w:t>Электроэнергия</w:t>
            </w:r>
          </w:p>
        </w:tc>
        <w:tc>
          <w:tcPr>
            <w:tcW w:w="2052" w:type="dxa"/>
          </w:tcPr>
          <w:p w:rsidR="00B25E33" w:rsidRDefault="00B25E33" w:rsidP="00482F84">
            <w:pPr>
              <w:jc w:val="right"/>
            </w:pPr>
            <w:r>
              <w:t>3 000</w:t>
            </w:r>
          </w:p>
        </w:tc>
        <w:tc>
          <w:tcPr>
            <w:tcW w:w="1917" w:type="dxa"/>
          </w:tcPr>
          <w:p w:rsidR="00B25E33" w:rsidRDefault="00B25E33" w:rsidP="00482F84">
            <w:pPr>
              <w:jc w:val="right"/>
            </w:pPr>
            <w:r>
              <w:t>4 000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795242" w:rsidP="00795242">
            <w:r>
              <w:t>Точный оббьем затрат электроэнергии покажет только первый месяц работы</w:t>
            </w:r>
          </w:p>
        </w:tc>
      </w:tr>
      <w:tr w:rsidR="00795242" w:rsidTr="00795242">
        <w:trPr>
          <w:trHeight w:val="390"/>
        </w:trPr>
        <w:tc>
          <w:tcPr>
            <w:tcW w:w="2518" w:type="dxa"/>
          </w:tcPr>
          <w:p w:rsidR="00B25E33" w:rsidRDefault="00B25E33" w:rsidP="00482F84">
            <w:r>
              <w:t>Водоснабжение</w:t>
            </w:r>
          </w:p>
        </w:tc>
        <w:tc>
          <w:tcPr>
            <w:tcW w:w="2052" w:type="dxa"/>
          </w:tcPr>
          <w:p w:rsidR="00B25E33" w:rsidRDefault="00B25E33" w:rsidP="00482F84">
            <w:pPr>
              <w:jc w:val="right"/>
            </w:pPr>
            <w:r>
              <w:t>1 000</w:t>
            </w:r>
          </w:p>
        </w:tc>
        <w:tc>
          <w:tcPr>
            <w:tcW w:w="1917" w:type="dxa"/>
          </w:tcPr>
          <w:p w:rsidR="00B25E33" w:rsidRDefault="00B25E33" w:rsidP="00482F84">
            <w:pPr>
              <w:jc w:val="right"/>
            </w:pPr>
            <w:r>
              <w:t>2 000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682C3A" w:rsidP="00682C3A">
            <w:r>
              <w:t>Точный оббьем затрат водоснабжения покажет только первый месяц работы</w:t>
            </w:r>
          </w:p>
        </w:tc>
      </w:tr>
      <w:tr w:rsidR="00B25E33" w:rsidTr="00795242">
        <w:trPr>
          <w:trHeight w:val="120"/>
        </w:trPr>
        <w:tc>
          <w:tcPr>
            <w:tcW w:w="2518" w:type="dxa"/>
          </w:tcPr>
          <w:p w:rsidR="00B25E33" w:rsidRDefault="00B25E33" w:rsidP="00264E32"/>
        </w:tc>
        <w:tc>
          <w:tcPr>
            <w:tcW w:w="2052" w:type="dxa"/>
          </w:tcPr>
          <w:p w:rsidR="00B25E33" w:rsidRDefault="00B25E33" w:rsidP="00264E32">
            <w:pPr>
              <w:jc w:val="right"/>
            </w:pPr>
          </w:p>
        </w:tc>
        <w:tc>
          <w:tcPr>
            <w:tcW w:w="1917" w:type="dxa"/>
          </w:tcPr>
          <w:p w:rsidR="00B25E33" w:rsidRDefault="00B25E33" w:rsidP="00264E32">
            <w:pPr>
              <w:jc w:val="right"/>
            </w:pPr>
          </w:p>
        </w:tc>
        <w:tc>
          <w:tcPr>
            <w:tcW w:w="3564" w:type="dxa"/>
            <w:shd w:val="clear" w:color="auto" w:fill="auto"/>
          </w:tcPr>
          <w:p w:rsidR="00B25E33" w:rsidRDefault="00B25E33"/>
        </w:tc>
      </w:tr>
      <w:tr w:rsidR="00B25E33" w:rsidTr="00795242">
        <w:tc>
          <w:tcPr>
            <w:tcW w:w="6487" w:type="dxa"/>
            <w:gridSpan w:val="3"/>
          </w:tcPr>
          <w:p w:rsidR="007B6E88" w:rsidRDefault="007B6E88" w:rsidP="00B25E33">
            <w:pPr>
              <w:jc w:val="center"/>
              <w:rPr>
                <w:b/>
                <w:highlight w:val="yellow"/>
              </w:rPr>
            </w:pPr>
          </w:p>
          <w:p w:rsidR="007B6E88" w:rsidRDefault="007B6E88" w:rsidP="00B25E33">
            <w:pPr>
              <w:jc w:val="center"/>
              <w:rPr>
                <w:b/>
                <w:highlight w:val="yellow"/>
              </w:rPr>
            </w:pPr>
          </w:p>
          <w:p w:rsidR="007B6E88" w:rsidRDefault="007B6E88" w:rsidP="00B25E33">
            <w:pPr>
              <w:jc w:val="center"/>
              <w:rPr>
                <w:b/>
                <w:highlight w:val="yellow"/>
              </w:rPr>
            </w:pPr>
          </w:p>
          <w:p w:rsidR="007B6E88" w:rsidRDefault="007B6E88" w:rsidP="00B25E33">
            <w:pPr>
              <w:jc w:val="center"/>
              <w:rPr>
                <w:b/>
                <w:highlight w:val="yellow"/>
              </w:rPr>
            </w:pPr>
          </w:p>
          <w:p w:rsidR="007B6E88" w:rsidRDefault="007B6E88" w:rsidP="00B25E33">
            <w:pPr>
              <w:jc w:val="center"/>
              <w:rPr>
                <w:b/>
                <w:highlight w:val="yellow"/>
              </w:rPr>
            </w:pPr>
          </w:p>
          <w:p w:rsidR="007B6E88" w:rsidRDefault="007B6E88" w:rsidP="00B25E33">
            <w:pPr>
              <w:jc w:val="center"/>
              <w:rPr>
                <w:b/>
                <w:highlight w:val="yellow"/>
              </w:rPr>
            </w:pPr>
          </w:p>
          <w:p w:rsidR="007B6E88" w:rsidRDefault="007B6E88" w:rsidP="00B25E33">
            <w:pPr>
              <w:jc w:val="center"/>
              <w:rPr>
                <w:b/>
                <w:highlight w:val="yellow"/>
              </w:rPr>
            </w:pPr>
          </w:p>
          <w:p w:rsidR="007B6E88" w:rsidRDefault="007B6E88" w:rsidP="00B25E33">
            <w:pPr>
              <w:jc w:val="center"/>
              <w:rPr>
                <w:b/>
                <w:highlight w:val="yellow"/>
              </w:rPr>
            </w:pPr>
          </w:p>
          <w:p w:rsidR="00B25E33" w:rsidRPr="00B25E33" w:rsidRDefault="00B25E33" w:rsidP="00B25E33">
            <w:pPr>
              <w:jc w:val="center"/>
              <w:rPr>
                <w:b/>
                <w:highlight w:val="yellow"/>
              </w:rPr>
            </w:pPr>
            <w:r w:rsidRPr="00B25E33">
              <w:rPr>
                <w:b/>
                <w:highlight w:val="yellow"/>
              </w:rPr>
              <w:lastRenderedPageBreak/>
              <w:t>2 Месяц деятельности</w:t>
            </w:r>
          </w:p>
        </w:tc>
        <w:tc>
          <w:tcPr>
            <w:tcW w:w="3564" w:type="dxa"/>
            <w:shd w:val="clear" w:color="auto" w:fill="auto"/>
          </w:tcPr>
          <w:p w:rsidR="00B25E33" w:rsidRDefault="00B25E33"/>
        </w:tc>
      </w:tr>
      <w:tr w:rsidR="00795242" w:rsidTr="00795242">
        <w:trPr>
          <w:trHeight w:val="14"/>
        </w:trPr>
        <w:tc>
          <w:tcPr>
            <w:tcW w:w="2518" w:type="dxa"/>
          </w:tcPr>
          <w:p w:rsidR="00B25E33" w:rsidRPr="00682C3A" w:rsidRDefault="00682C3A" w:rsidP="00682C3A">
            <w:r>
              <w:lastRenderedPageBreak/>
              <w:t>Регистрация интеллектуальной собственности</w:t>
            </w:r>
          </w:p>
        </w:tc>
        <w:tc>
          <w:tcPr>
            <w:tcW w:w="2052" w:type="dxa"/>
          </w:tcPr>
          <w:p w:rsidR="00B25E33" w:rsidRPr="00682C3A" w:rsidRDefault="00B25E33" w:rsidP="00682C3A"/>
        </w:tc>
        <w:tc>
          <w:tcPr>
            <w:tcW w:w="1917" w:type="dxa"/>
          </w:tcPr>
          <w:p w:rsidR="00B25E33" w:rsidRPr="00682C3A" w:rsidRDefault="00B25E33" w:rsidP="00682C3A"/>
        </w:tc>
        <w:tc>
          <w:tcPr>
            <w:tcW w:w="3564" w:type="dxa"/>
            <w:shd w:val="clear" w:color="auto" w:fill="auto"/>
          </w:tcPr>
          <w:p w:rsidR="00B25E33" w:rsidRPr="00682C3A" w:rsidRDefault="00B25E33" w:rsidP="00682C3A"/>
        </w:tc>
      </w:tr>
      <w:tr w:rsidR="00B25E33" w:rsidTr="00795242">
        <w:trPr>
          <w:trHeight w:val="240"/>
        </w:trPr>
        <w:tc>
          <w:tcPr>
            <w:tcW w:w="2518" w:type="dxa"/>
          </w:tcPr>
          <w:p w:rsidR="00B25E33" w:rsidRPr="00682C3A" w:rsidRDefault="00682C3A" w:rsidP="00682C3A">
            <w:r>
              <w:t>Регистрация товарного знака</w:t>
            </w:r>
          </w:p>
        </w:tc>
        <w:tc>
          <w:tcPr>
            <w:tcW w:w="2052" w:type="dxa"/>
          </w:tcPr>
          <w:p w:rsidR="00B25E33" w:rsidRPr="00682C3A" w:rsidRDefault="008E059D" w:rsidP="00682C3A">
            <w:r>
              <w:t>-</w:t>
            </w:r>
          </w:p>
        </w:tc>
        <w:tc>
          <w:tcPr>
            <w:tcW w:w="1917" w:type="dxa"/>
          </w:tcPr>
          <w:p w:rsidR="00B25E33" w:rsidRPr="00682C3A" w:rsidRDefault="00B25E33" w:rsidP="00682C3A"/>
        </w:tc>
        <w:tc>
          <w:tcPr>
            <w:tcW w:w="3564" w:type="dxa"/>
            <w:shd w:val="clear" w:color="auto" w:fill="auto"/>
          </w:tcPr>
          <w:p w:rsidR="00B25E33" w:rsidRPr="008E059D" w:rsidRDefault="008E059D" w:rsidP="00682C3A">
            <w:proofErr w:type="gramStart"/>
            <w:r>
              <w:t>Возможно</w:t>
            </w:r>
            <w:proofErr w:type="gramEnd"/>
            <w:r>
              <w:t xml:space="preserve"> во второй месяц работы еще не обязательно это делать, но если есть возможность то лучше воспользоваться.</w:t>
            </w:r>
          </w:p>
        </w:tc>
      </w:tr>
      <w:tr w:rsidR="00B25E33" w:rsidTr="00795242">
        <w:trPr>
          <w:trHeight w:val="240"/>
        </w:trPr>
        <w:tc>
          <w:tcPr>
            <w:tcW w:w="2518" w:type="dxa"/>
          </w:tcPr>
          <w:p w:rsidR="00B25E33" w:rsidRPr="00682C3A" w:rsidRDefault="00B25E33" w:rsidP="00682C3A"/>
        </w:tc>
        <w:tc>
          <w:tcPr>
            <w:tcW w:w="2052" w:type="dxa"/>
          </w:tcPr>
          <w:p w:rsidR="00B25E33" w:rsidRPr="00682C3A" w:rsidRDefault="00B25E33" w:rsidP="00682C3A"/>
        </w:tc>
        <w:tc>
          <w:tcPr>
            <w:tcW w:w="1917" w:type="dxa"/>
          </w:tcPr>
          <w:p w:rsidR="00B25E33" w:rsidRPr="00682C3A" w:rsidRDefault="00B25E33" w:rsidP="00682C3A"/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Pr="00682C3A" w:rsidRDefault="00B25E33" w:rsidP="00682C3A"/>
        </w:tc>
      </w:tr>
      <w:tr w:rsidR="00795242" w:rsidTr="00795242">
        <w:trPr>
          <w:trHeight w:val="119"/>
        </w:trPr>
        <w:tc>
          <w:tcPr>
            <w:tcW w:w="2518" w:type="dxa"/>
          </w:tcPr>
          <w:p w:rsidR="00B25E33" w:rsidRPr="00682C3A" w:rsidRDefault="00B25E33" w:rsidP="00682C3A"/>
        </w:tc>
        <w:tc>
          <w:tcPr>
            <w:tcW w:w="2052" w:type="dxa"/>
          </w:tcPr>
          <w:p w:rsidR="00B25E33" w:rsidRPr="00682C3A" w:rsidRDefault="00B25E33" w:rsidP="00682C3A"/>
        </w:tc>
        <w:tc>
          <w:tcPr>
            <w:tcW w:w="1917" w:type="dxa"/>
          </w:tcPr>
          <w:p w:rsidR="00B25E33" w:rsidRPr="00682C3A" w:rsidRDefault="00B25E33" w:rsidP="00682C3A"/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Pr="00682C3A" w:rsidRDefault="00B25E33" w:rsidP="00682C3A"/>
        </w:tc>
      </w:tr>
      <w:tr w:rsidR="00795242" w:rsidTr="00795242">
        <w:trPr>
          <w:trHeight w:val="135"/>
        </w:trPr>
        <w:tc>
          <w:tcPr>
            <w:tcW w:w="2518" w:type="dxa"/>
          </w:tcPr>
          <w:p w:rsidR="00B25E33" w:rsidRPr="00682C3A" w:rsidRDefault="00B25E33" w:rsidP="00682C3A"/>
        </w:tc>
        <w:tc>
          <w:tcPr>
            <w:tcW w:w="2052" w:type="dxa"/>
          </w:tcPr>
          <w:p w:rsidR="00B25E33" w:rsidRPr="00682C3A" w:rsidRDefault="00B25E33" w:rsidP="00682C3A"/>
        </w:tc>
        <w:tc>
          <w:tcPr>
            <w:tcW w:w="1917" w:type="dxa"/>
          </w:tcPr>
          <w:p w:rsidR="00B25E33" w:rsidRPr="00682C3A" w:rsidRDefault="00B25E33" w:rsidP="00682C3A"/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Pr="00682C3A" w:rsidRDefault="00B25E33" w:rsidP="00682C3A"/>
        </w:tc>
      </w:tr>
      <w:tr w:rsidR="00795242" w:rsidTr="00795242">
        <w:trPr>
          <w:trHeight w:val="135"/>
        </w:trPr>
        <w:tc>
          <w:tcPr>
            <w:tcW w:w="2518" w:type="dxa"/>
          </w:tcPr>
          <w:p w:rsidR="00B25E33" w:rsidRPr="00682C3A" w:rsidRDefault="00B25E33" w:rsidP="00264E32"/>
        </w:tc>
        <w:tc>
          <w:tcPr>
            <w:tcW w:w="2052" w:type="dxa"/>
          </w:tcPr>
          <w:p w:rsidR="00B25E33" w:rsidRPr="00682C3A" w:rsidRDefault="00B25E33" w:rsidP="00264E32">
            <w:pPr>
              <w:jc w:val="right"/>
            </w:pPr>
          </w:p>
        </w:tc>
        <w:tc>
          <w:tcPr>
            <w:tcW w:w="1917" w:type="dxa"/>
          </w:tcPr>
          <w:p w:rsidR="00B25E33" w:rsidRPr="00682C3A" w:rsidRDefault="00B25E33" w:rsidP="00264E32">
            <w:pPr>
              <w:jc w:val="right"/>
            </w:pP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Pr="00682C3A" w:rsidRDefault="00B25E33"/>
        </w:tc>
      </w:tr>
      <w:tr w:rsidR="00795242" w:rsidTr="00795242">
        <w:trPr>
          <w:trHeight w:val="105"/>
        </w:trPr>
        <w:tc>
          <w:tcPr>
            <w:tcW w:w="2518" w:type="dxa"/>
          </w:tcPr>
          <w:p w:rsidR="00B25E33" w:rsidRPr="00682C3A" w:rsidRDefault="00B25E33" w:rsidP="00264E32"/>
        </w:tc>
        <w:tc>
          <w:tcPr>
            <w:tcW w:w="2052" w:type="dxa"/>
          </w:tcPr>
          <w:p w:rsidR="00B25E33" w:rsidRPr="00682C3A" w:rsidRDefault="00B25E33" w:rsidP="00264E32">
            <w:pPr>
              <w:jc w:val="right"/>
            </w:pPr>
          </w:p>
        </w:tc>
        <w:tc>
          <w:tcPr>
            <w:tcW w:w="1917" w:type="dxa"/>
          </w:tcPr>
          <w:p w:rsidR="00B25E33" w:rsidRPr="00682C3A" w:rsidRDefault="00B25E33" w:rsidP="00264E32">
            <w:pPr>
              <w:jc w:val="right"/>
            </w:pP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Pr="00682C3A" w:rsidRDefault="00B25E33"/>
        </w:tc>
      </w:tr>
      <w:tr w:rsidR="00795242" w:rsidTr="00795242">
        <w:trPr>
          <w:trHeight w:val="150"/>
        </w:trPr>
        <w:tc>
          <w:tcPr>
            <w:tcW w:w="2518" w:type="dxa"/>
          </w:tcPr>
          <w:p w:rsidR="00B25E33" w:rsidRDefault="00B25E33" w:rsidP="00264E32"/>
        </w:tc>
        <w:tc>
          <w:tcPr>
            <w:tcW w:w="2052" w:type="dxa"/>
          </w:tcPr>
          <w:p w:rsidR="00B25E33" w:rsidRDefault="00B25E33" w:rsidP="00264E32">
            <w:pPr>
              <w:jc w:val="right"/>
            </w:pPr>
          </w:p>
        </w:tc>
        <w:tc>
          <w:tcPr>
            <w:tcW w:w="1917" w:type="dxa"/>
          </w:tcPr>
          <w:p w:rsidR="00B25E33" w:rsidRDefault="00B25E33" w:rsidP="00264E32">
            <w:pPr>
              <w:jc w:val="right"/>
            </w:pP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/>
        </w:tc>
      </w:tr>
      <w:tr w:rsidR="00795242" w:rsidTr="00795242">
        <w:trPr>
          <w:trHeight w:val="105"/>
        </w:trPr>
        <w:tc>
          <w:tcPr>
            <w:tcW w:w="2518" w:type="dxa"/>
          </w:tcPr>
          <w:p w:rsidR="00B25E33" w:rsidRDefault="00B25E33" w:rsidP="00264E32"/>
        </w:tc>
        <w:tc>
          <w:tcPr>
            <w:tcW w:w="2052" w:type="dxa"/>
          </w:tcPr>
          <w:p w:rsidR="00B25E33" w:rsidRDefault="00B25E33" w:rsidP="00264E32">
            <w:pPr>
              <w:jc w:val="right"/>
            </w:pPr>
          </w:p>
        </w:tc>
        <w:tc>
          <w:tcPr>
            <w:tcW w:w="1917" w:type="dxa"/>
          </w:tcPr>
          <w:p w:rsidR="00B25E33" w:rsidRDefault="00B25E33" w:rsidP="00264E32">
            <w:pPr>
              <w:jc w:val="right"/>
            </w:pP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/>
        </w:tc>
      </w:tr>
      <w:tr w:rsidR="00795242" w:rsidTr="00795242">
        <w:trPr>
          <w:trHeight w:val="90"/>
        </w:trPr>
        <w:tc>
          <w:tcPr>
            <w:tcW w:w="2518" w:type="dxa"/>
            <w:tcBorders>
              <w:bottom w:val="single" w:sz="4" w:space="0" w:color="auto"/>
            </w:tcBorders>
          </w:tcPr>
          <w:p w:rsidR="00B25E33" w:rsidRDefault="00B25E33" w:rsidP="00264E32"/>
        </w:tc>
        <w:tc>
          <w:tcPr>
            <w:tcW w:w="2052" w:type="dxa"/>
            <w:tcBorders>
              <w:bottom w:val="single" w:sz="4" w:space="0" w:color="auto"/>
            </w:tcBorders>
          </w:tcPr>
          <w:p w:rsidR="00B25E33" w:rsidRDefault="00B25E33" w:rsidP="00264E32">
            <w:pPr>
              <w:jc w:val="right"/>
            </w:pP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B25E33" w:rsidRDefault="00B25E33" w:rsidP="00264E32">
            <w:pPr>
              <w:jc w:val="right"/>
            </w:pPr>
          </w:p>
        </w:tc>
        <w:tc>
          <w:tcPr>
            <w:tcW w:w="3564" w:type="dxa"/>
            <w:tcBorders>
              <w:bottom w:val="single" w:sz="4" w:space="0" w:color="auto"/>
            </w:tcBorders>
            <w:shd w:val="clear" w:color="auto" w:fill="auto"/>
          </w:tcPr>
          <w:p w:rsidR="00B25E33" w:rsidRDefault="00B25E33"/>
        </w:tc>
      </w:tr>
    </w:tbl>
    <w:p w:rsidR="005D0459" w:rsidRDefault="005D0459"/>
    <w:sectPr w:rsidR="005D0459" w:rsidSect="005D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0680"/>
    <w:rsid w:val="00264E32"/>
    <w:rsid w:val="00440680"/>
    <w:rsid w:val="005D0459"/>
    <w:rsid w:val="00682C3A"/>
    <w:rsid w:val="00795242"/>
    <w:rsid w:val="007B6E88"/>
    <w:rsid w:val="008E059D"/>
    <w:rsid w:val="00B25E33"/>
    <w:rsid w:val="00BB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0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68E93-4827-4AB8-BD73-B5D3C46B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</cp:lastModifiedBy>
  <cp:revision>4</cp:revision>
  <dcterms:created xsi:type="dcterms:W3CDTF">2015-03-04T12:27:00Z</dcterms:created>
  <dcterms:modified xsi:type="dcterms:W3CDTF">2015-03-05T08:52:00Z</dcterms:modified>
</cp:coreProperties>
</file>