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320" w:line="300" w:lineRule="auto"/>
      </w:pPr>
      <w:r>
        <w:rPr>
          <w:rFonts w:ascii="Noto Sans JP" w:hAnsi="Noto Sans JP" w:eastAsia="Noto Sans JP"/>
          <w:b/>
          <w:i w:val="0"/>
          <w:color w:val="B23A2E"/>
          <w:sz w:val="19"/>
        </w:rPr>
        <w:t>PRODUCT REQUIREMENTS / IMPLEMENTATION BRIEF</w:t>
      </w:r>
    </w:p>
    <w:p>
      <w:pPr>
        <w:pStyle w:val="Title"/>
        <w:spacing w:after="100"/>
      </w:pPr>
      <w:r>
        <w:rPr>
          <w:rFonts w:ascii="Noto Serif JP" w:hAnsi="Noto Serif JP" w:eastAsia="Noto Serif JP"/>
          <w:b/>
          <w:color w:val="0F1D2D"/>
          <w:sz w:val="54"/>
        </w:rPr>
        <w:t>NBA選手名鑑（仮）</w:t>
      </w:r>
    </w:p>
    <w:p>
      <w:pPr>
        <w:spacing w:after="280"/>
        <w:pBdr>
          <w:bottom w:val="single" w:sz="12" w:space="5" w:color="B23A2E"/>
        </w:pBdr>
      </w:pPr>
      <w:r>
        <w:rPr>
          <w:rFonts w:ascii="Noto Sans JP" w:hAnsi="Noto Sans JP" w:eastAsia="Noto Sans JP"/>
          <w:b/>
          <w:color w:val="0F1D2D"/>
          <w:sz w:val="30"/>
        </w:rPr>
        <w:t>比較機能付き選手データベースサイト</w:t>
        <w:br/>
        <w:t>Claude Code 開発要件定義書・更新版</w:t>
      </w:r>
    </w:p>
    <w:tbl>
      <w:tblPr>
        <w:tblStyle w:val="TableGrid"/>
        <w:tblW w:type="dxa" w:w="9360"/>
        <w:tblLayout w:type="fixed"/>
        <w:tblLook w:firstColumn="1" w:firstRow="1" w:lastColumn="0" w:lastRow="0" w:noHBand="0" w:noVBand="1" w:val="04A0"/>
        <w:jc w:val="left"/>
        <w:tblInd w:w="120" w:type="dxa"/>
      </w:tblPr>
      <w:tblGrid>
        <w:gridCol w:w="1900"/>
        <w:gridCol w:w="7460"/>
      </w:tblGrid>
      <w:tr>
        <w:tc>
          <w:tcPr>
            <w:tcW w:type="dxa" w:w="19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項目</w:t>
            </w:r>
          </w:p>
        </w:tc>
        <w:tc>
          <w:tcPr>
            <w:tcW w:type="dxa" w:w="74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内容</w:t>
            </w:r>
          </w:p>
        </w:tc>
      </w:tr>
      <w:tr>
        <w:tc>
          <w:tcPr>
            <w:tcW w:type="dxa" w:w="19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版</w:t>
            </w:r>
          </w:p>
        </w:tc>
        <w:tc>
          <w:tcPr>
            <w:tcW w:type="dxa" w:w="74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v1.0 / 2026-07-26</w:t>
            </w:r>
          </w:p>
        </w:tc>
      </w:tr>
      <w:tr>
        <w:tc>
          <w:tcPr>
            <w:tcW w:type="dxa" w:w="19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開発方針</w:t>
            </w:r>
          </w:p>
        </w:tc>
        <w:tc>
          <w:tcPr>
            <w:tcW w:type="dxa" w:w="74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現役選手優先。比較機能を中核にMVPを構築し、引退選手・派生機能へ段階拡張</w:t>
            </w:r>
          </w:p>
        </w:tc>
      </w:tr>
      <w:tr>
        <w:tc>
          <w:tcPr>
            <w:tcW w:type="dxa" w:w="19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CMS</w:t>
            </w:r>
          </w:p>
        </w:tc>
        <w:tc>
          <w:tcPr>
            <w:tcW w:type="dxa" w:w="74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WordPress（コラム・固定ページ・問い合わせ）</w:t>
            </w:r>
          </w:p>
        </w:tc>
      </w:tr>
      <w:tr>
        <w:tc>
          <w:tcPr>
            <w:tcW w:type="dxa" w:w="19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データアプリ</w:t>
            </w:r>
          </w:p>
        </w:tc>
        <w:tc>
          <w:tcPr>
            <w:tcW w:type="dxa" w:w="74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WordPress外部のアプリケーション + PostgreSQL / Supabaseを推奨</w:t>
            </w:r>
          </w:p>
        </w:tc>
      </w:tr>
      <w:tr>
        <w:tc>
          <w:tcPr>
            <w:tcW w:type="dxa" w:w="19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デザイン</w:t>
            </w:r>
          </w:p>
        </w:tc>
        <w:tc>
          <w:tcPr>
            <w:tcW w:type="dxa" w:w="74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A案「COURT ARCHIVE」改良版を採用</w:t>
            </w:r>
          </w:p>
        </w:tc>
      </w:tr>
    </w:tbl>
    <w:p>
      <w:pPr>
        <w:spacing w:before="0" w:after="8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7F4EE"/>
          </w:tcPr>
          <w:p>
            <w:pPr>
              <w:spacing w:after="40" w:line="288" w:lineRule="auto"/>
            </w:pPr>
            <w:r>
              <w:rPr>
                <w:rFonts w:ascii="Noto Sans JP" w:hAnsi="Noto Sans JP" w:eastAsia="Noto Sans JP"/>
                <w:b/>
                <w:color w:val="B23A2E"/>
                <w:sz w:val="20"/>
              </w:rPr>
              <w:t xml:space="preserve">最重要原則  </w:t>
            </w:r>
            <w:r>
              <w:rPr>
                <w:rFonts w:ascii="Noto Sans JP" w:hAnsi="Noto Sans JP" w:eastAsia="Noto Sans JP"/>
                <w:b w:val="0"/>
                <w:color w:val="111827"/>
                <w:sz w:val="20"/>
              </w:rPr>
              <w:t>本サービスの中心は、記事メディアではなく「比較機能付きのNBA選手名鑑」である。記事・ランキング・派生Webアプリ・YouTube等は、名鑑DBを起点に流入と収益を拡張するための二次機能として扱う。</w:t>
            </w:r>
          </w:p>
        </w:tc>
      </w:tr>
    </w:tbl>
    <w:p>
      <w:pPr>
        <w:spacing w:before="0" w:after="60" w:line="300" w:lineRule="auto"/>
      </w:pPr>
    </w:p>
    <w:p>
      <w:pPr>
        <w:keepNext/>
        <w:jc w:val="center"/>
      </w:pPr>
      <w:r>
        <w:drawing>
          <wp:inline xmlns:a="http://schemas.openxmlformats.org/drawingml/2006/main" xmlns:pic="http://schemas.openxmlformats.org/drawingml/2006/picture">
            <wp:extent cx="5623560" cy="3749040"/>
            <wp:docPr id="1" name="Picture 1"/>
            <wp:cNvGraphicFramePr>
              <a:graphicFrameLocks noChangeAspect="1"/>
            </wp:cNvGraphicFramePr>
            <a:graphic>
              <a:graphicData uri="http://schemas.openxmlformats.org/drawingml/2006/picture">
                <pic:pic>
                  <pic:nvPicPr>
                    <pic:cNvPr id="0" name="call_3l7gHn3iEXJ1v8CPXPLScbmW.jpg"/>
                    <pic:cNvPicPr/>
                  </pic:nvPicPr>
                  <pic:blipFill>
                    <a:blip r:embed="rId11"/>
                    <a:stretch>
                      <a:fillRect/>
                    </a:stretch>
                  </pic:blipFill>
                  <pic:spPr>
                    <a:xfrm>
                      <a:off x="0" y="0"/>
                      <a:ext cx="5623560" cy="3749040"/>
                    </a:xfrm>
                    <a:prstGeom prst="rect"/>
                  </pic:spPr>
                </pic:pic>
              </a:graphicData>
            </a:graphic>
          </wp:inline>
        </w:drawing>
      </w:r>
    </w:p>
    <w:p>
      <w:pPr>
        <w:spacing w:before="0" w:after="180" w:line="240" w:lineRule="auto"/>
        <w:jc w:val="center"/>
      </w:pPr>
      <w:r>
        <w:rPr>
          <w:rFonts w:ascii="Noto Sans JP" w:hAnsi="Noto Sans JP" w:eastAsia="Noto Sans JP"/>
          <w:b w:val="0"/>
          <w:i/>
          <w:color w:val="6B7280"/>
          <w:sz w:val="17"/>
        </w:rPr>
        <w:t>図1　A改良版トップページ（デザイン方向確認用。人物・数値・表記は仮）</w:t>
      </w:r>
    </w:p>
    <w:p>
      <w:pPr>
        <w:spacing w:before="0" w:after="0" w:line="300" w:lineRule="auto"/>
      </w:pPr>
      <w:r>
        <w:rPr>
          <w:rFonts w:ascii="Noto Sans JP" w:hAnsi="Noto Sans JP" w:eastAsia="Noto Sans JP"/>
          <w:b w:val="0"/>
          <w:i/>
          <w:color w:val="6B7280"/>
          <w:sz w:val="18"/>
        </w:rPr>
        <w:t>本書の読み方：［確定］は実装必須、［推奨］は環境確認後に合理的な代案を提示可能、［保留］はユーザー承認なく確定実装しない。</w:t>
      </w:r>
    </w:p>
    <w:p>
      <w:r>
        <w:br w:type="page"/>
      </w:r>
    </w:p>
    <w:p>
      <w:pPr>
        <w:pStyle w:val="Heading1"/>
        <w:keepNext/>
      </w:pPr>
      <w:r>
        <w:t>0. Claude Codeに最初に渡す実行プロンプト</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3F0EA"/>
          </w:tcPr>
          <w:p>
            <w:pPr>
              <w:spacing w:after="40" w:line="288" w:lineRule="auto"/>
            </w:pPr>
            <w:r>
              <w:rPr>
                <w:rFonts w:ascii="Noto Sans JP" w:hAnsi="Noto Sans JP" w:eastAsia="Noto Sans JP"/>
                <w:b/>
                <w:color w:val="B23A2E"/>
                <w:sz w:val="20"/>
              </w:rPr>
              <w:t xml:space="preserve">使用方法  </w:t>
            </w:r>
            <w:r>
              <w:rPr>
                <w:rFonts w:ascii="Noto Sans JP" w:hAnsi="Noto Sans JP" w:eastAsia="Noto Sans JP"/>
                <w:b w:val="0"/>
                <w:color w:val="111827"/>
                <w:sz w:val="20"/>
              </w:rPr>
              <w:t>以下の本文をClaude Codeへ送信し、本要件定義書とモック画像を同一プロジェクトの参照資料として渡す。最初から全機能を一括実装せず、フェーズごとに設計確認とテストを挟むこと。</w:t>
            </w:r>
          </w:p>
        </w:tc>
      </w:tr>
    </w:tbl>
    <w:p>
      <w:pPr>
        <w:spacing w:before="0" w:after="60" w:line="300" w:lineRule="auto"/>
      </w:pPr>
    </w:p>
    <w:p>
      <w:pPr>
        <w:spacing w:after="200" w:line="283" w:lineRule="auto"/>
        <w:ind w:left="259" w:right="259"/>
      </w:pPr>
      <w:r>
        <w:rPr>
          <w:rFonts w:ascii="Consolas" w:hAnsi="Consolas" w:eastAsia="Consolas"/>
          <w:color w:val="111827"/>
          <w:sz w:val="17"/>
        </w:rPr>
        <w:t>あなたは本プロジェクトのリードエンジニア兼UI実装担当です。</w:t>
        <w:br/>
        <w:t>添付の「NBA選手名鑑（仮）Claude Code開発要件定義書・更新版」を唯一の上位要件として読み、比較機能付きNBA選手名鑑のMVPを段階的に構築してください。</w:t>
        <w:br/>
        <w:br/>
        <w:t>最初のターンではコードを書き始めず、次を提出してください。</w:t>
        <w:br/>
        <w:t>1. 要件理解の要約と、確定・推奨・保留の分類</w:t>
        <w:br/>
        <w:t>2. 既存リポジトリ／WordPress環境の調査結果</w:t>
        <w:br/>
        <w:t>3. 推奨アーキテクチャ、URL構成、DBスキーマ、API Provider Adapter設計</w:t>
        <w:br/>
        <w:t>4. MVP実装を小さく分けたフェーズ計画と各フェーズの受入条件</w:t>
        <w:br/>
        <w:t>5. 商用API・画像権利・未確定仕様に関するブロッカー一覧</w:t>
        <w:br/>
        <w:br/>
        <w:t>その後、承認を得たフェーズだけ実装してください。既存ファイルを無断で削除・上書きせず、APIキーや本番データがなくてもfixtureで画面と処理を検証できるようにしてください。データ取得処理は特定APIに直結させず、Provider Adapterを介してください。独自スコア、プレーオフ順位基準、API商用条件など保留項目を勝手に確定しないでください。デザインはA案COURT ARCHIVE改良版を基準とし、紫グラデーション、過剰な角丸カード、glassmorphism、AI生成感の強いUIを避けてください。</w:t>
      </w:r>
    </w:p>
    <w:p>
      <w:pPr>
        <w:pStyle w:val="Heading1"/>
        <w:keepNext/>
      </w:pPr>
      <w:r>
        <w:t>1. プロダクト定義</w:t>
      </w:r>
    </w:p>
    <w:p>
      <w:pPr>
        <w:pStyle w:val="Heading2"/>
        <w:keepNext/>
      </w:pPr>
      <w:r>
        <w:t>1.1 目的とポジショニング</w:t>
      </w:r>
    </w:p>
    <w:p>
      <w:pPr>
        <w:spacing w:before="0" w:after="120" w:line="300" w:lineRule="auto"/>
      </w:pPr>
      <w:r>
        <w:rPr>
          <w:rFonts w:ascii="Noto Sans JP" w:hAnsi="Noto Sans JP" w:eastAsia="Noto Sans JP"/>
          <w:b w:val="0"/>
          <w:i w:val="0"/>
          <w:color w:val="111827"/>
          <w:sz w:val="21"/>
        </w:rPr>
        <w:t>日本語で利用できるNBA選手名鑑として、現役選手を優先して収録し、シーズン・チーム・年代等の条件を揃えて選手およびチームのスタッツを比較できるサービスを構築する。データベースそのものを事業資産とし、ランキング、分析記事、PR記事、動画、82-0.com型の小規模Webアプリ等へ段階的に展開する。</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7F4EE"/>
          </w:tcPr>
          <w:p>
            <w:pPr>
              <w:spacing w:after="40" w:line="288" w:lineRule="auto"/>
            </w:pPr>
            <w:r>
              <w:rPr>
                <w:rFonts w:ascii="Noto Sans JP" w:hAnsi="Noto Sans JP" w:eastAsia="Noto Sans JP"/>
                <w:b/>
                <w:color w:val="B23A2E"/>
                <w:sz w:val="20"/>
              </w:rPr>
              <w:t xml:space="preserve">［確定］中核機能  </w:t>
            </w:r>
            <w:r>
              <w:rPr>
                <w:rFonts w:ascii="Noto Sans JP" w:hAnsi="Noto Sans JP" w:eastAsia="Noto Sans JP"/>
                <w:b w:val="0"/>
                <w:color w:val="111827"/>
                <w:sz w:val="20"/>
              </w:rPr>
              <w:t>選手名鑑 + 選手比較 + 年代／チーム指定によるチーム比較。記事は流入と収益化のために追加するが、主従を逆転させない。</w:t>
            </w:r>
          </w:p>
        </w:tc>
      </w:tr>
    </w:tbl>
    <w:p>
      <w:pPr>
        <w:spacing w:before="0" w:after="60" w:line="300" w:lineRule="auto"/>
      </w:pPr>
    </w:p>
    <w:p>
      <w:pPr>
        <w:pStyle w:val="Heading2"/>
        <w:keepNext/>
      </w:pPr>
      <w:r>
        <w:t>1.2 初期ターゲットと価値</w:t>
      </w:r>
    </w:p>
    <w:p>
      <w:pPr>
        <w:pStyle w:val="ListBullet"/>
        <w:spacing w:after="80" w:line="300" w:lineRule="auto"/>
        <w:ind w:left="540" w:hanging="271"/>
      </w:pPr>
      <w:r>
        <w:rPr>
          <w:rFonts w:ascii="Noto Sans JP" w:hAnsi="Noto Sans JP" w:eastAsia="Noto Sans JP"/>
          <w:color w:val="111827"/>
          <w:sz w:val="20"/>
        </w:rPr>
        <w:t>日本語で選手情報・シーズン別成績・所属履歴をまとめて確認したいNBAファン</w:t>
      </w:r>
    </w:p>
    <w:p>
      <w:pPr>
        <w:pStyle w:val="ListBullet"/>
        <w:spacing w:after="80" w:line="300" w:lineRule="auto"/>
        <w:ind w:left="540" w:hanging="271"/>
      </w:pPr>
      <w:r>
        <w:rPr>
          <w:rFonts w:ascii="Noto Sans JP" w:hAnsi="Noto Sans JP" w:eastAsia="Noto Sans JP"/>
          <w:color w:val="111827"/>
          <w:sz w:val="20"/>
        </w:rPr>
        <w:t>複数選手を同じ条件で比較し、SNS投稿や議論の根拠にしたい利用者</w:t>
      </w:r>
    </w:p>
    <w:p>
      <w:pPr>
        <w:pStyle w:val="ListBullet"/>
        <w:spacing w:after="80" w:line="300" w:lineRule="auto"/>
        <w:ind w:left="540" w:hanging="271"/>
      </w:pPr>
      <w:r>
        <w:rPr>
          <w:rFonts w:ascii="Noto Sans JP" w:hAnsi="Noto Sans JP" w:eastAsia="Noto Sans JP"/>
          <w:color w:val="111827"/>
          <w:sz w:val="20"/>
        </w:rPr>
        <w:t>年代別ロスターやチーム成績を調べたい利用者</w:t>
      </w:r>
    </w:p>
    <w:p>
      <w:pPr>
        <w:pStyle w:val="ListBullet"/>
        <w:spacing w:after="80" w:line="300" w:lineRule="auto"/>
        <w:ind w:left="540" w:hanging="271"/>
      </w:pPr>
      <w:r>
        <w:rPr>
          <w:rFonts w:ascii="Noto Sans JP" w:hAnsi="Noto Sans JP" w:eastAsia="Noto Sans JP"/>
          <w:color w:val="111827"/>
          <w:sz w:val="20"/>
        </w:rPr>
        <w:t>データに基づく日本語の選手分析・戦力分析記事を読みたい利用者</w:t>
      </w:r>
    </w:p>
    <w:p>
      <w:pPr>
        <w:pStyle w:val="Heading1"/>
        <w:keepNext/>
      </w:pPr>
      <w:r>
        <w:t>2. MVPスコープ</w:t>
      </w:r>
    </w:p>
    <w:tbl>
      <w:tblPr>
        <w:tblStyle w:val="TableGrid"/>
        <w:tblW w:type="dxa" w:w="9360"/>
        <w:tblLayout w:type="fixed"/>
        <w:tblLook w:firstColumn="1" w:firstRow="1" w:lastColumn="0" w:lastRow="0" w:noHBand="0" w:noVBand="1" w:val="04A0"/>
        <w:jc w:val="left"/>
        <w:tblInd w:w="120" w:type="dxa"/>
      </w:tblPr>
      <w:tblGrid>
        <w:gridCol w:w="1300"/>
        <w:gridCol w:w="2350"/>
        <w:gridCol w:w="5710"/>
      </w:tblGrid>
      <w:tr>
        <w:tc>
          <w:tcPr>
            <w:tcW w:type="dxa" w:w="13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状態</w:t>
            </w:r>
          </w:p>
        </w:tc>
        <w:tc>
          <w:tcPr>
            <w:tcW w:type="dxa" w:w="235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機能</w:t>
            </w:r>
          </w:p>
        </w:tc>
        <w:tc>
          <w:tcPr>
            <w:tcW w:type="dxa" w:w="571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MVPでの扱い</w:t>
            </w:r>
          </w:p>
        </w:tc>
      </w:tr>
      <w:tr>
        <w:tc>
          <w:tcPr>
            <w:tcW w:type="dxa" w:w="1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［確定］</w:t>
            </w:r>
          </w:p>
        </w:tc>
        <w:tc>
          <w:tcPr>
            <w:tcW w:type="dxa" w:w="235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現役選手一覧・検索</w:t>
            </w:r>
          </w:p>
        </w:tc>
        <w:tc>
          <w:tcPr>
            <w:tcW w:type="dxa" w:w="57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氏名、チーム、ポジション、シーズン等で検索・絞り込み</w:t>
            </w:r>
          </w:p>
        </w:tc>
      </w:tr>
      <w:tr>
        <w:tc>
          <w:tcPr>
            <w:tcW w:type="dxa" w:w="1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［確定］</w:t>
            </w:r>
          </w:p>
        </w:tc>
        <w:tc>
          <w:tcPr>
            <w:tcW w:type="dxa" w:w="235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選手詳細</w:t>
            </w:r>
          </w:p>
        </w:tc>
        <w:tc>
          <w:tcPr>
            <w:tcW w:type="dxa" w:w="571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写真、プロフィール、シーズン別／キャリア成績、所属履歴</w:t>
            </w:r>
          </w:p>
        </w:tc>
      </w:tr>
      <w:tr>
        <w:tc>
          <w:tcPr>
            <w:tcW w:type="dxa" w:w="1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［確定］</w:t>
            </w:r>
          </w:p>
        </w:tc>
        <w:tc>
          <w:tcPr>
            <w:tcW w:type="dxa" w:w="235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選手比較</w:t>
            </w:r>
          </w:p>
        </w:tc>
        <w:tc>
          <w:tcPr>
            <w:tcW w:type="dxa" w:w="57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同条件で主要・詳細スタッツを比較</w:t>
            </w:r>
          </w:p>
        </w:tc>
      </w:tr>
      <w:tr>
        <w:tc>
          <w:tcPr>
            <w:tcW w:type="dxa" w:w="1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［確定］</w:t>
            </w:r>
          </w:p>
        </w:tc>
        <w:tc>
          <w:tcPr>
            <w:tcW w:type="dxa" w:w="235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チーム詳細・比較</w:t>
            </w:r>
          </w:p>
        </w:tc>
        <w:tc>
          <w:tcPr>
            <w:tcW w:type="dxa" w:w="571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シーズン指定、チーム公式成績、ロスター、比較</w:t>
            </w:r>
          </w:p>
        </w:tc>
      </w:tr>
      <w:tr>
        <w:tc>
          <w:tcPr>
            <w:tcW w:type="dxa" w:w="1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［確定］</w:t>
            </w:r>
          </w:p>
        </w:tc>
        <w:tc>
          <w:tcPr>
            <w:tcW w:type="dxa" w:w="235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年代別ロスター</w:t>
            </w:r>
          </w:p>
        </w:tc>
        <w:tc>
          <w:tcPr>
            <w:tcW w:type="dxa" w:w="57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初回MVPに含める</w:t>
            </w:r>
          </w:p>
        </w:tc>
      </w:tr>
      <w:tr>
        <w:tc>
          <w:tcPr>
            <w:tcW w:type="dxa" w:w="1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［確定］</w:t>
            </w:r>
          </w:p>
        </w:tc>
        <w:tc>
          <w:tcPr>
            <w:tcW w:type="dxa" w:w="235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ランキング</w:t>
            </w:r>
          </w:p>
        </w:tc>
        <w:tc>
          <w:tcPr>
            <w:tcW w:type="dxa" w:w="571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NBA公式の最低条件を明示し、規定到達者を判定</w:t>
            </w:r>
          </w:p>
        </w:tc>
      </w:tr>
      <w:tr>
        <w:tc>
          <w:tcPr>
            <w:tcW w:type="dxa" w:w="1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［確定］</w:t>
            </w:r>
          </w:p>
        </w:tc>
        <w:tc>
          <w:tcPr>
            <w:tcW w:type="dxa" w:w="235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会員・お気に入り</w:t>
            </w:r>
          </w:p>
        </w:tc>
        <w:tc>
          <w:tcPr>
            <w:tcW w:type="dxa" w:w="57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メールアドレス／パスワード登録、選手等のお気に入り</w:t>
            </w:r>
          </w:p>
        </w:tc>
      </w:tr>
      <w:tr>
        <w:tc>
          <w:tcPr>
            <w:tcW w:type="dxa" w:w="1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［確定］</w:t>
            </w:r>
          </w:p>
        </w:tc>
        <w:tc>
          <w:tcPr>
            <w:tcW w:type="dxa" w:w="235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コラム</w:t>
            </w:r>
          </w:p>
        </w:tc>
        <w:tc>
          <w:tcPr>
            <w:tcW w:type="dxa" w:w="571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WordPressで記事投稿・SEO流入・PR記事に対応</w:t>
            </w:r>
          </w:p>
        </w:tc>
      </w:tr>
      <w:tr>
        <w:tc>
          <w:tcPr>
            <w:tcW w:type="dxa" w:w="1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［確定］</w:t>
            </w:r>
          </w:p>
        </w:tc>
        <w:tc>
          <w:tcPr>
            <w:tcW w:type="dxa" w:w="235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問い合わせ</w:t>
            </w:r>
          </w:p>
        </w:tc>
        <w:tc>
          <w:tcPr>
            <w:tcW w:type="dxa" w:w="57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広告／PR／協賛、一般、不具合の窓口</w:t>
            </w:r>
          </w:p>
        </w:tc>
      </w:tr>
      <w:tr>
        <w:tc>
          <w:tcPr>
            <w:tcW w:type="dxa" w:w="1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［確定］</w:t>
            </w:r>
          </w:p>
        </w:tc>
        <w:tc>
          <w:tcPr>
            <w:tcW w:type="dxa" w:w="235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管理機能</w:t>
            </w:r>
          </w:p>
        </w:tc>
        <w:tc>
          <w:tcPr>
            <w:tcW w:type="dxa" w:w="571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同期、手動修正、写真審査、出典・権利情報の管理</w:t>
            </w:r>
          </w:p>
        </w:tc>
      </w:tr>
    </w:tbl>
    <w:p>
      <w:pPr>
        <w:spacing w:before="0" w:after="80" w:line="300" w:lineRule="auto"/>
      </w:pPr>
    </w:p>
    <w:p>
      <w:pPr>
        <w:pStyle w:val="Heading2"/>
        <w:keepNext/>
      </w:pPr>
      <w:r>
        <w:t>2.1 MVP対象外（拡張余地のみ確保）</w:t>
      </w:r>
    </w:p>
    <w:p>
      <w:pPr>
        <w:pStyle w:val="ListBullet"/>
        <w:spacing w:after="80" w:line="300" w:lineRule="auto"/>
        <w:ind w:left="540" w:hanging="271"/>
      </w:pPr>
      <w:r>
        <w:rPr>
          <w:rFonts w:ascii="Noto Sans JP" w:hAnsi="Noto Sans JP" w:eastAsia="Noto Sans JP"/>
          <w:color w:val="111827"/>
          <w:sz w:val="20"/>
        </w:rPr>
        <w:t>引退選手の完全収録（現役選手の公開後に段階追加）</w:t>
      </w:r>
    </w:p>
    <w:p>
      <w:pPr>
        <w:pStyle w:val="ListBullet"/>
        <w:spacing w:after="80" w:line="300" w:lineRule="auto"/>
        <w:ind w:left="540" w:hanging="271"/>
      </w:pPr>
      <w:r>
        <w:rPr>
          <w:rFonts w:ascii="Noto Sans JP" w:hAnsi="Noto Sans JP" w:eastAsia="Noto Sans JP"/>
          <w:color w:val="111827"/>
          <w:sz w:val="20"/>
        </w:rPr>
        <w:t>82-0型シミュレーター等の派生Webアプリ</w:t>
      </w:r>
    </w:p>
    <w:p>
      <w:pPr>
        <w:pStyle w:val="ListBullet"/>
        <w:spacing w:after="80" w:line="300" w:lineRule="auto"/>
        <w:ind w:left="540" w:hanging="271"/>
      </w:pPr>
      <w:r>
        <w:rPr>
          <w:rFonts w:ascii="Noto Sans JP" w:hAnsi="Noto Sans JP" w:eastAsia="Noto Sans JP"/>
          <w:color w:val="111827"/>
          <w:sz w:val="20"/>
        </w:rPr>
        <w:t>YouTube動画生成・配信フロー</w:t>
      </w:r>
    </w:p>
    <w:p>
      <w:pPr>
        <w:pStyle w:val="ListBullet"/>
        <w:spacing w:after="80" w:line="300" w:lineRule="auto"/>
        <w:ind w:left="540" w:hanging="271"/>
      </w:pPr>
      <w:r>
        <w:rPr>
          <w:rFonts w:ascii="Noto Sans JP" w:hAnsi="Noto Sans JP" w:eastAsia="Noto Sans JP"/>
          <w:color w:val="111827"/>
          <w:sz w:val="20"/>
        </w:rPr>
        <w:t>有料会員・課金機能</w:t>
      </w:r>
    </w:p>
    <w:p>
      <w:pPr>
        <w:pStyle w:val="ListBullet"/>
        <w:spacing w:after="80" w:line="300" w:lineRule="auto"/>
        <w:ind w:left="540" w:hanging="271"/>
      </w:pPr>
      <w:r>
        <w:rPr>
          <w:rFonts w:ascii="Noto Sans JP" w:hAnsi="Noto Sans JP" w:eastAsia="Noto Sans JP"/>
          <w:color w:val="111827"/>
          <w:sz w:val="20"/>
        </w:rPr>
        <w:t>高度な独自戦力分析・予測モデル</w:t>
      </w:r>
    </w:p>
    <w:p>
      <w:pPr>
        <w:pStyle w:val="ListBullet"/>
        <w:spacing w:after="80" w:line="300" w:lineRule="auto"/>
        <w:ind w:left="540" w:hanging="271"/>
      </w:pPr>
      <w:r>
        <w:rPr>
          <w:rFonts w:ascii="Noto Sans JP" w:hAnsi="Noto Sans JP" w:eastAsia="Noto Sans JP"/>
          <w:color w:val="111827"/>
          <w:sz w:val="20"/>
        </w:rPr>
        <w:t>全比較パターンのSEOインデックス化</w:t>
      </w:r>
    </w:p>
    <w:p>
      <w:pPr>
        <w:pStyle w:val="Heading1"/>
        <w:keepNext/>
      </w:pPr>
      <w:r>
        <w:t>3. 推奨システム構成</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40" w:line="288" w:lineRule="auto"/>
            </w:pPr>
            <w:r>
              <w:rPr>
                <w:rFonts w:ascii="Noto Sans JP" w:hAnsi="Noto Sans JP" w:eastAsia="Noto Sans JP"/>
                <w:b/>
                <w:color w:val="0F1D2D"/>
                <w:sz w:val="20"/>
              </w:rPr>
              <w:t xml:space="preserve">［推奨］基本構成  </w:t>
            </w:r>
            <w:r>
              <w:rPr>
                <w:rFonts w:ascii="Noto Sans JP" w:hAnsi="Noto Sans JP" w:eastAsia="Noto Sans JP"/>
                <w:b w:val="0"/>
                <w:color w:val="111827"/>
                <w:sz w:val="20"/>
              </w:rPr>
              <w:t>WordPressを記事CMSとして残し、選手・チーム・比較・ランキングは外部アプリとPostgreSQLで構築する。選手をWordPressカスタム投稿だけで大量管理する設計は採用しない。</w:t>
            </w:r>
          </w:p>
        </w:tc>
      </w:tr>
    </w:tbl>
    <w:p>
      <w:pPr>
        <w:spacing w:before="0" w:after="60" w:line="300" w:lineRule="auto"/>
      </w:pPr>
    </w:p>
    <w:tbl>
      <w:tblPr>
        <w:tblStyle w:val="TableGrid"/>
        <w:tblW w:type="dxa" w:w="9360"/>
        <w:tblLayout w:type="fixed"/>
        <w:tblLook w:firstColumn="1" w:firstRow="1" w:lastColumn="0" w:lastRow="0" w:noHBand="0" w:noVBand="1" w:val="04A0"/>
        <w:jc w:val="left"/>
        <w:tblInd w:w="120" w:type="dxa"/>
      </w:tblPr>
      <w:tblGrid>
        <w:gridCol w:w="1900"/>
        <w:gridCol w:w="7460"/>
      </w:tblGrid>
      <w:tr>
        <w:tc>
          <w:tcPr>
            <w:tcW w:type="dxa" w:w="19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層</w:t>
            </w:r>
          </w:p>
        </w:tc>
        <w:tc>
          <w:tcPr>
            <w:tcW w:type="dxa" w:w="74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責務</w:t>
            </w:r>
          </w:p>
        </w:tc>
      </w:tr>
      <w:tr>
        <w:tc>
          <w:tcPr>
            <w:tcW w:type="dxa" w:w="19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WordPress</w:t>
            </w:r>
          </w:p>
        </w:tc>
        <w:tc>
          <w:tcPr>
            <w:tcW w:type="dxa" w:w="74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コラム、固定ページ、問い合わせ、運営者向け記事編集</w:t>
            </w:r>
          </w:p>
        </w:tc>
      </w:tr>
      <w:tr>
        <w:tc>
          <w:tcPr>
            <w:tcW w:type="dxa" w:w="19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データアプリ</w:t>
            </w:r>
          </w:p>
        </w:tc>
        <w:tc>
          <w:tcPr>
            <w:tcW w:type="dxa" w:w="74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Next.js + TypeScriptを第一候補。選手、チーム、比較、ランキング、会員画面</w:t>
            </w:r>
          </w:p>
        </w:tc>
      </w:tr>
      <w:tr>
        <w:tc>
          <w:tcPr>
            <w:tcW w:type="dxa" w:w="19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DB</w:t>
            </w:r>
          </w:p>
        </w:tc>
        <w:tc>
          <w:tcPr>
            <w:tcW w:type="dxa" w:w="74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PostgreSQL / Supabase。選手、所属、シーズン、スタッツ、画像権利、修正履歴</w:t>
            </w:r>
          </w:p>
        </w:tc>
      </w:tr>
      <w:tr>
        <w:tc>
          <w:tcPr>
            <w:tcW w:type="dxa" w:w="19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認証</w:t>
            </w:r>
          </w:p>
        </w:tc>
        <w:tc>
          <w:tcPr>
            <w:tcW w:type="dxa" w:w="74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Supabase Authを推奨。一般会員とWordPress編集者は分離</w:t>
            </w:r>
          </w:p>
        </w:tc>
      </w:tr>
      <w:tr>
        <w:tc>
          <w:tcPr>
            <w:tcW w:type="dxa" w:w="19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画像</w:t>
            </w:r>
          </w:p>
        </w:tc>
        <w:tc>
          <w:tcPr>
            <w:tcW w:type="dxa" w:w="74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Supabase StorageまたはS3互換ストレージ。権利メタデータはDB保存</w:t>
            </w:r>
          </w:p>
        </w:tc>
      </w:tr>
      <w:tr>
        <w:tc>
          <w:tcPr>
            <w:tcW w:type="dxa" w:w="19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同期</w:t>
            </w:r>
          </w:p>
        </w:tc>
        <w:tc>
          <w:tcPr>
            <w:tcW w:type="dxa" w:w="74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サーバー側定期ジョブ。日次更新を基本とし、失敗時再実行可能</w:t>
            </w:r>
          </w:p>
        </w:tc>
      </w:tr>
      <w:tr>
        <w:tc>
          <w:tcPr>
            <w:tcW w:type="dxa" w:w="19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API接続</w:t>
            </w:r>
          </w:p>
        </w:tc>
        <w:tc>
          <w:tcPr>
            <w:tcW w:type="dxa" w:w="74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Provider Adapter。BALLDONTLIE等を交換可能にする</w:t>
            </w:r>
          </w:p>
        </w:tc>
      </w:tr>
    </w:tbl>
    <w:p>
      <w:pPr>
        <w:spacing w:before="0" w:after="80" w:line="300" w:lineRule="auto"/>
      </w:pPr>
    </w:p>
    <w:p>
      <w:pPr>
        <w:spacing w:before="0" w:after="120" w:line="300" w:lineRule="auto"/>
      </w:pPr>
      <w:r>
        <w:rPr>
          <w:rFonts w:ascii="Noto Sans JP" w:hAnsi="Noto Sans JP" w:eastAsia="Noto Sans JP"/>
          <w:b w:val="0"/>
          <w:i w:val="0"/>
          <w:color w:val="6B7280"/>
          <w:sz w:val="19"/>
        </w:rPr>
        <w:t>同一ドメイン配下で利用者に一体のサイトとして見せる。既存WordPressのホスティング制約をClaudeが確認し、reverse proxy、サブディレクトリ、サブドメインのいずれが最も保守しやすいかを提案する。</w:t>
      </w:r>
    </w:p>
    <w:p>
      <w:pPr>
        <w:pStyle w:val="Heading2"/>
        <w:keepNext/>
      </w:pPr>
      <w:r>
        <w:t>3.1 URL設計</w:t>
      </w:r>
    </w:p>
    <w:tbl>
      <w:tblPr>
        <w:tblStyle w:val="TableGrid"/>
        <w:tblW w:type="dxa" w:w="9360"/>
        <w:tblLayout w:type="fixed"/>
        <w:tblLook w:firstColumn="1" w:firstRow="1" w:lastColumn="0" w:lastRow="0" w:noHBand="0" w:noVBand="1" w:val="04A0"/>
        <w:jc w:val="left"/>
        <w:tblInd w:w="120" w:type="dxa"/>
      </w:tblPr>
      <w:tblGrid>
        <w:gridCol w:w="3000"/>
        <w:gridCol w:w="6360"/>
      </w:tblGrid>
      <w:tr>
        <w:tc>
          <w:tcPr>
            <w:tcW w:type="dxa" w:w="30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URL</w:t>
            </w:r>
          </w:p>
        </w:tc>
        <w:tc>
          <w:tcPr>
            <w:tcW w:type="dxa" w:w="63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用途</w:t>
            </w:r>
          </w:p>
        </w:tc>
      </w:tr>
      <w:tr>
        <w:tc>
          <w:tcPr>
            <w:tcW w:type="dxa" w:w="30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w:t>
            </w:r>
          </w:p>
        </w:tc>
        <w:tc>
          <w:tcPr>
            <w:tcW w:type="dxa" w:w="63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トップ</w:t>
            </w:r>
          </w:p>
        </w:tc>
      </w:tr>
      <w:tr>
        <w:tc>
          <w:tcPr>
            <w:tcW w:type="dxa" w:w="30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/players/</w:t>
            </w:r>
          </w:p>
        </w:tc>
        <w:tc>
          <w:tcPr>
            <w:tcW w:type="dxa" w:w="63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選手一覧</w:t>
            </w:r>
          </w:p>
        </w:tc>
      </w:tr>
      <w:tr>
        <w:tc>
          <w:tcPr>
            <w:tcW w:type="dxa" w:w="30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/players/{slug}/</w:t>
            </w:r>
          </w:p>
        </w:tc>
        <w:tc>
          <w:tcPr>
            <w:tcW w:type="dxa" w:w="63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選手詳細</w:t>
            </w:r>
          </w:p>
        </w:tc>
      </w:tr>
      <w:tr>
        <w:tc>
          <w:tcPr>
            <w:tcW w:type="dxa" w:w="30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/compare/players/</w:t>
            </w:r>
          </w:p>
        </w:tc>
        <w:tc>
          <w:tcPr>
            <w:tcW w:type="dxa" w:w="63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選手比較</w:t>
            </w:r>
          </w:p>
        </w:tc>
      </w:tr>
      <w:tr>
        <w:tc>
          <w:tcPr>
            <w:tcW w:type="dxa" w:w="30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/teams/</w:t>
            </w:r>
          </w:p>
        </w:tc>
        <w:tc>
          <w:tcPr>
            <w:tcW w:type="dxa" w:w="63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チーム一覧</w:t>
            </w:r>
          </w:p>
        </w:tc>
      </w:tr>
      <w:tr>
        <w:tc>
          <w:tcPr>
            <w:tcW w:type="dxa" w:w="30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/teams/{slug}/</w:t>
            </w:r>
          </w:p>
        </w:tc>
        <w:tc>
          <w:tcPr>
            <w:tcW w:type="dxa" w:w="63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チーム詳細・年代別ロスター</w:t>
            </w:r>
          </w:p>
        </w:tc>
      </w:tr>
      <w:tr>
        <w:tc>
          <w:tcPr>
            <w:tcW w:type="dxa" w:w="30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/compare/teams/</w:t>
            </w:r>
          </w:p>
        </w:tc>
        <w:tc>
          <w:tcPr>
            <w:tcW w:type="dxa" w:w="63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チーム比較</w:t>
            </w:r>
          </w:p>
        </w:tc>
      </w:tr>
      <w:tr>
        <w:tc>
          <w:tcPr>
            <w:tcW w:type="dxa" w:w="30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/rankings/</w:t>
            </w:r>
          </w:p>
        </w:tc>
        <w:tc>
          <w:tcPr>
            <w:tcW w:type="dxa" w:w="63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ランキング</w:t>
            </w:r>
          </w:p>
        </w:tc>
      </w:tr>
      <w:tr>
        <w:tc>
          <w:tcPr>
            <w:tcW w:type="dxa" w:w="30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/columns/</w:t>
            </w:r>
          </w:p>
        </w:tc>
        <w:tc>
          <w:tcPr>
            <w:tcW w:type="dxa" w:w="63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WordPressコラム</w:t>
            </w:r>
          </w:p>
        </w:tc>
      </w:tr>
      <w:tr>
        <w:tc>
          <w:tcPr>
            <w:tcW w:type="dxa" w:w="30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/account/</w:t>
            </w:r>
          </w:p>
        </w:tc>
        <w:tc>
          <w:tcPr>
            <w:tcW w:type="dxa" w:w="63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会員・お気に入り</w:t>
            </w:r>
          </w:p>
        </w:tc>
      </w:tr>
      <w:tr>
        <w:tc>
          <w:tcPr>
            <w:tcW w:type="dxa" w:w="30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/contact/</w:t>
            </w:r>
          </w:p>
        </w:tc>
        <w:tc>
          <w:tcPr>
            <w:tcW w:type="dxa" w:w="63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問い合わせ</w:t>
            </w:r>
          </w:p>
        </w:tc>
      </w:tr>
    </w:tbl>
    <w:p>
      <w:pPr>
        <w:spacing w:before="0" w:after="8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7F4EE"/>
          </w:tcPr>
          <w:p>
            <w:pPr>
              <w:spacing w:after="40" w:line="288" w:lineRule="auto"/>
            </w:pPr>
            <w:r>
              <w:rPr>
                <w:rFonts w:ascii="Noto Sans JP" w:hAnsi="Noto Sans JP" w:eastAsia="Noto Sans JP"/>
                <w:b/>
                <w:color w:val="B23A2E"/>
                <w:sz w:val="20"/>
              </w:rPr>
              <w:t xml:space="preserve">［確定］URL方針  </w:t>
            </w:r>
            <w:r>
              <w:rPr>
                <w:rFonts w:ascii="Noto Sans JP" w:hAnsi="Noto Sans JP" w:eastAsia="Noto Sans JP"/>
                <w:b w:val="0"/>
                <w:color w:val="111827"/>
                <w:sz w:val="20"/>
              </w:rPr>
              <w:t>公開URLのslugは英字で統一する。</w:t>
            </w:r>
          </w:p>
        </w:tc>
      </w:tr>
    </w:tbl>
    <w:p>
      <w:pPr>
        <w:spacing w:before="0" w:after="60" w:line="300" w:lineRule="auto"/>
      </w:pPr>
    </w:p>
    <w:p>
      <w:pPr>
        <w:pStyle w:val="Heading1"/>
        <w:keepNext/>
      </w:pPr>
      <w:r>
        <w:t>4. データ取得・保存方針</w:t>
      </w:r>
    </w:p>
    <w:p>
      <w:pPr>
        <w:pStyle w:val="Heading2"/>
        <w:keepNext/>
      </w:pPr>
      <w:r>
        <w:t>4.1 商用データAPI</w:t>
      </w:r>
    </w:p>
    <w:p>
      <w:pPr>
        <w:spacing w:before="0" w:after="120" w:line="300" w:lineRule="auto"/>
      </w:pPr>
      <w:r>
        <w:rPr>
          <w:rFonts w:ascii="Noto Sans JP" w:hAnsi="Noto Sans JP" w:eastAsia="Noto Sans JP"/>
          <w:b w:val="0"/>
          <w:i w:val="0"/>
          <w:color w:val="111827"/>
          <w:sz w:val="21"/>
        </w:rPr>
        <w:t>第一候補はBALLDONTLIE等の商用表示可能なAPIとする。ただし、公開・収益化前に、商用表示、自社DB保存、キャッシュ、再配布、解約後保持、出典表示、レート制限を契約文面または書面で確認する。</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Pr>
          <w:p>
            <w:pPr>
              <w:spacing w:after="40" w:line="288" w:lineRule="auto"/>
            </w:pPr>
            <w:r>
              <w:rPr>
                <w:rFonts w:ascii="Noto Sans JP" w:hAnsi="Noto Sans JP" w:eastAsia="Noto Sans JP"/>
                <w:b/>
                <w:color w:val="986D10"/>
                <w:sz w:val="20"/>
              </w:rPr>
              <w:t xml:space="preserve">［保留／ブロッカー］  </w:t>
            </w:r>
            <w:r>
              <w:rPr>
                <w:rFonts w:ascii="Noto Sans JP" w:hAnsi="Noto Sans JP" w:eastAsia="Noto Sans JP"/>
                <w:b w:val="0"/>
                <w:color w:val="111827"/>
                <w:sz w:val="20"/>
              </w:rPr>
              <w:t>API契約条件の確認前に、本番公開を前提としたデータ永続化を確定しない。実装はfixture + Provider Adapterで進め、プロバイダーを交換できる状態にする。</w:t>
            </w:r>
          </w:p>
        </w:tc>
      </w:tr>
    </w:tbl>
    <w:p>
      <w:pPr>
        <w:spacing w:before="0" w:after="60" w:line="300" w:lineRule="auto"/>
      </w:pPr>
    </w:p>
    <w:p>
      <w:pPr>
        <w:pStyle w:val="Heading2"/>
        <w:keepNext/>
      </w:pPr>
      <w:r>
        <w:t>4.2 チーム成績と個人成績</w:t>
      </w:r>
    </w:p>
    <w:p>
      <w:pPr>
        <w:pStyle w:val="ListBullet"/>
        <w:spacing w:after="80" w:line="300" w:lineRule="auto"/>
        <w:ind w:left="540" w:hanging="271"/>
      </w:pPr>
      <w:r>
        <w:rPr>
          <w:rFonts w:ascii="Noto Sans JP" w:hAnsi="Noto Sans JP" w:eastAsia="Noto Sans JP"/>
          <w:color w:val="111827"/>
          <w:sz w:val="20"/>
        </w:rPr>
        <w:t>チーム公式成績はAPIのチームシーズン成績を直接保存する。個人スタッツの単純合計で代用しない。</w:t>
      </w:r>
    </w:p>
    <w:p>
      <w:pPr>
        <w:pStyle w:val="ListBullet"/>
        <w:spacing w:after="80" w:line="300" w:lineRule="auto"/>
        <w:ind w:left="540" w:hanging="271"/>
      </w:pPr>
      <w:r>
        <w:rPr>
          <w:rFonts w:ascii="Noto Sans JP" w:hAnsi="Noto Sans JP" w:eastAsia="Noto Sans JP"/>
          <w:color w:val="111827"/>
          <w:sz w:val="20"/>
        </w:rPr>
        <w:t>個人は「シーズン全体」と「チーム別stint」を分離して保存する。</w:t>
      </w:r>
    </w:p>
    <w:p>
      <w:pPr>
        <w:pStyle w:val="ListBullet"/>
        <w:spacing w:after="80" w:line="300" w:lineRule="auto"/>
        <w:ind w:left="540" w:hanging="271"/>
      </w:pPr>
      <w:r>
        <w:rPr>
          <w:rFonts w:ascii="Noto Sans JP" w:hAnsi="Noto Sans JP" w:eastAsia="Noto Sans JP"/>
          <w:color w:val="111827"/>
          <w:sz w:val="20"/>
        </w:rPr>
        <w:t>上位3選手への得点依存度等、個人データから計算した値は「独自算出」と明示する。</w:t>
      </w:r>
    </w:p>
    <w:p>
      <w:pPr>
        <w:pStyle w:val="ListBullet"/>
        <w:spacing w:after="80" w:line="300" w:lineRule="auto"/>
        <w:ind w:left="540" w:hanging="271"/>
      </w:pPr>
      <w:r>
        <w:rPr>
          <w:rFonts w:ascii="Noto Sans JP" w:hAnsi="Noto Sans JP" w:eastAsia="Noto Sans JP"/>
          <w:color w:val="111827"/>
          <w:sz w:val="20"/>
        </w:rPr>
        <w:t>レギュラーシーズンとプレーオフはデータ・表示・ランキング判定を分離する。</w:t>
      </w:r>
    </w:p>
    <w:p>
      <w:pPr>
        <w:pStyle w:val="Heading2"/>
        <w:keepNext/>
      </w:pPr>
      <w:r>
        <w:t>4.3 生年月日と年齢</w:t>
      </w:r>
    </w:p>
    <w:p>
      <w:pPr>
        <w:pStyle w:val="ListBullet"/>
        <w:spacing w:after="80" w:line="300" w:lineRule="auto"/>
        <w:ind w:left="540" w:hanging="271"/>
      </w:pPr>
      <w:r>
        <w:rPr>
          <w:rFonts w:ascii="Noto Sans JP" w:hAnsi="Noto Sans JP" w:eastAsia="Noto Sans JP"/>
          <w:color w:val="111827"/>
          <w:sz w:val="20"/>
        </w:rPr>
        <w:t>生年月日の構造化取得はWikidataを第一候補とし、Wikipedia本文の定期スクレイピングは行わない。</w:t>
      </w:r>
    </w:p>
    <w:p>
      <w:pPr>
        <w:pStyle w:val="ListBullet"/>
        <w:spacing w:after="80" w:line="300" w:lineRule="auto"/>
        <w:ind w:left="540" w:hanging="271"/>
      </w:pPr>
      <w:r>
        <w:rPr>
          <w:rFonts w:ascii="Noto Sans JP" w:hAnsi="Noto Sans JP" w:eastAsia="Noto Sans JP"/>
          <w:color w:val="111827"/>
          <w:sz w:val="20"/>
        </w:rPr>
        <w:t>birth_date、wikidata_qid、source_url、verified_at、manual_verifiedを保存する。</w:t>
      </w:r>
    </w:p>
    <w:p>
      <w:pPr>
        <w:pStyle w:val="ListBullet"/>
        <w:spacing w:after="80" w:line="300" w:lineRule="auto"/>
        <w:ind w:left="540" w:hanging="271"/>
      </w:pPr>
      <w:r>
        <w:rPr>
          <w:rFonts w:ascii="Noto Sans JP" w:hAnsi="Noto Sans JP" w:eastAsia="Noto Sans JP"/>
          <w:color w:val="111827"/>
          <w:sz w:val="20"/>
        </w:rPr>
        <w:t>現在年齢はアクセス時に生年月日から計算する。生年月日は月次または欠損時のみ再確認する。</w:t>
      </w:r>
    </w:p>
    <w:p>
      <w:pPr>
        <w:pStyle w:val="ListBullet"/>
        <w:spacing w:after="80" w:line="300" w:lineRule="auto"/>
        <w:ind w:left="540" w:hanging="271"/>
      </w:pPr>
      <w:r>
        <w:rPr>
          <w:rFonts w:ascii="Noto Sans JP" w:hAnsi="Noto Sans JP" w:eastAsia="Noto Sans JP"/>
          <w:color w:val="111827"/>
          <w:sz w:val="20"/>
        </w:rPr>
        <w:t>シーズン当時年齢の基準日は未確定。開幕日または固定日をユーザー承認後に採用する。</w:t>
      </w:r>
    </w:p>
    <w:p>
      <w:pPr>
        <w:pStyle w:val="Heading2"/>
        <w:keepNext/>
      </w:pPr>
      <w:r>
        <w:t>4.4 欠損値</w:t>
      </w:r>
    </w:p>
    <w:tbl>
      <w:tblPr>
        <w:tblStyle w:val="TableGrid"/>
        <w:tblW w:type="dxa" w:w="9360"/>
        <w:tblLayout w:type="fixed"/>
        <w:tblLook w:firstColumn="1" w:firstRow="1" w:lastColumn="0" w:lastRow="0" w:noHBand="0" w:noVBand="1" w:val="04A0"/>
        <w:jc w:val="left"/>
        <w:tblInd w:w="120" w:type="dxa"/>
      </w:tblPr>
      <w:tblGrid>
        <w:gridCol w:w="2200"/>
        <w:gridCol w:w="7160"/>
      </w:tblGrid>
      <w:tr>
        <w:tc>
          <w:tcPr>
            <w:tcW w:type="dxa" w:w="22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値</w:t>
            </w:r>
          </w:p>
        </w:tc>
        <w:tc>
          <w:tcPr>
            <w:tcW w:type="dxa" w:w="71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意味</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0</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実際にゼロ</w:t>
            </w:r>
          </w:p>
        </w:tc>
      </w:tr>
      <w:tr>
        <w:tc>
          <w:tcPr>
            <w:tcW w:type="dxa" w:w="22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NULL</w:t>
            </w:r>
          </w:p>
        </w:tc>
        <w:tc>
          <w:tcPr>
            <w:tcW w:type="dxa" w:w="71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データが存在しない／未取得</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N/A</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制度・年代上の対象外</w:t>
            </w:r>
          </w:p>
        </w:tc>
      </w:tr>
      <w:tr>
        <w:tc>
          <w:tcPr>
            <w:tcW w:type="dxa" w:w="22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Not calculated</w:t>
            </w:r>
          </w:p>
        </w:tc>
        <w:tc>
          <w:tcPr>
            <w:tcW w:type="dxa" w:w="71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算出条件を満たさない</w:t>
            </w:r>
          </w:p>
        </w:tc>
      </w:tr>
    </w:tbl>
    <w:p>
      <w:pPr>
        <w:spacing w:before="0" w:after="8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7F4EE"/>
          </w:tcPr>
          <w:p>
            <w:pPr>
              <w:spacing w:after="40" w:line="288" w:lineRule="auto"/>
            </w:pPr>
            <w:r>
              <w:rPr>
                <w:rFonts w:ascii="Noto Sans JP" w:hAnsi="Noto Sans JP" w:eastAsia="Noto Sans JP"/>
                <w:b/>
                <w:color w:val="B23A2E"/>
                <w:sz w:val="20"/>
              </w:rPr>
              <w:t xml:space="preserve">［確定］  </w:t>
            </w:r>
            <w:r>
              <w:rPr>
                <w:rFonts w:ascii="Noto Sans JP" w:hAnsi="Noto Sans JP" w:eastAsia="Noto Sans JP"/>
                <w:b w:val="0"/>
                <w:color w:val="111827"/>
                <w:sz w:val="20"/>
              </w:rPr>
              <w:t>3ポイント導入前の3P%などを0.0%として扱わず、N/Aとして表示する。</w:t>
            </w:r>
          </w:p>
        </w:tc>
      </w:tr>
    </w:tbl>
    <w:p>
      <w:pPr>
        <w:spacing w:before="0" w:after="60" w:line="300" w:lineRule="auto"/>
      </w:pPr>
    </w:p>
    <w:p>
      <w:pPr>
        <w:pStyle w:val="Heading1"/>
        <w:keepNext/>
      </w:pPr>
      <w:r>
        <w:t>5. 推奨DBモデル</w:t>
      </w:r>
    </w:p>
    <w:tbl>
      <w:tblPr>
        <w:tblStyle w:val="TableGrid"/>
        <w:tblW w:type="dxa" w:w="9360"/>
        <w:tblLayout w:type="fixed"/>
        <w:tblLook w:firstColumn="1" w:firstRow="1" w:lastColumn="0" w:lastRow="0" w:noHBand="0" w:noVBand="1" w:val="04A0"/>
        <w:jc w:val="left"/>
        <w:tblInd w:w="120" w:type="dxa"/>
      </w:tblPr>
      <w:tblGrid>
        <w:gridCol w:w="3050"/>
        <w:gridCol w:w="6310"/>
      </w:tblGrid>
      <w:tr>
        <w:tc>
          <w:tcPr>
            <w:tcW w:type="dxa" w:w="305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テーブル</w:t>
            </w:r>
          </w:p>
        </w:tc>
        <w:tc>
          <w:tcPr>
            <w:tcW w:type="dxa" w:w="631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主な責務</w:t>
            </w:r>
          </w:p>
        </w:tc>
      </w:tr>
      <w:tr>
        <w:tc>
          <w:tcPr>
            <w:tcW w:type="dxa" w:w="305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players</w:t>
            </w:r>
          </w:p>
        </w:tc>
        <w:tc>
          <w:tcPr>
            <w:tcW w:type="dxa" w:w="63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選手マスター、英語名、slug、生年月日、現役状態、Wikidata ID</w:t>
            </w:r>
          </w:p>
        </w:tc>
      </w:tr>
      <w:tr>
        <w:tc>
          <w:tcPr>
            <w:tcW w:type="dxa" w:w="305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franchises</w:t>
            </w:r>
          </w:p>
        </w:tc>
        <w:tc>
          <w:tcPr>
            <w:tcW w:type="dxa" w:w="631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継続するフランチャイズ単位</w:t>
            </w:r>
          </w:p>
        </w:tc>
      </w:tr>
      <w:tr>
        <w:tc>
          <w:tcPr>
            <w:tcW w:type="dxa" w:w="305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teams</w:t>
            </w:r>
          </w:p>
        </w:tc>
        <w:tc>
          <w:tcPr>
            <w:tcW w:type="dxa" w:w="63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シーズン時点の正式名称、略称、都市、カラー</w:t>
            </w:r>
          </w:p>
        </w:tc>
      </w:tr>
      <w:tr>
        <w:tc>
          <w:tcPr>
            <w:tcW w:type="dxa" w:w="305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seasons</w:t>
            </w:r>
          </w:p>
        </w:tc>
        <w:tc>
          <w:tcPr>
            <w:tcW w:type="dxa" w:w="631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年度、開始／終了日、短縮シーズン情報</w:t>
            </w:r>
          </w:p>
        </w:tc>
      </w:tr>
      <w:tr>
        <w:tc>
          <w:tcPr>
            <w:tcW w:type="dxa" w:w="305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player_team_seasons</w:t>
            </w:r>
          </w:p>
        </w:tc>
        <w:tc>
          <w:tcPr>
            <w:tcW w:type="dxa" w:w="63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所属stint、背番号、ポジション、在籍期間</w:t>
            </w:r>
          </w:p>
        </w:tc>
      </w:tr>
      <w:tr>
        <w:tc>
          <w:tcPr>
            <w:tcW w:type="dxa" w:w="305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player_season_stats</w:t>
            </w:r>
          </w:p>
        </w:tc>
        <w:tc>
          <w:tcPr>
            <w:tcW w:type="dxa" w:w="631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個人シーズン全体／RS・PO別</w:t>
            </w:r>
          </w:p>
        </w:tc>
      </w:tr>
      <w:tr>
        <w:tc>
          <w:tcPr>
            <w:tcW w:type="dxa" w:w="305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player_team_season_stats</w:t>
            </w:r>
          </w:p>
        </w:tc>
        <w:tc>
          <w:tcPr>
            <w:tcW w:type="dxa" w:w="63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チーム別個人成績／RS・PO別</w:t>
            </w:r>
          </w:p>
        </w:tc>
      </w:tr>
      <w:tr>
        <w:tc>
          <w:tcPr>
            <w:tcW w:type="dxa" w:w="305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team_season_stats</w:t>
            </w:r>
          </w:p>
        </w:tc>
        <w:tc>
          <w:tcPr>
            <w:tcW w:type="dxa" w:w="631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API取得のチーム公式成績</w:t>
            </w:r>
          </w:p>
        </w:tc>
      </w:tr>
      <w:tr>
        <w:tc>
          <w:tcPr>
            <w:tcW w:type="dxa" w:w="305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rosters</w:t>
            </w:r>
          </w:p>
        </w:tc>
        <w:tc>
          <w:tcPr>
            <w:tcW w:type="dxa" w:w="63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シーズン・チーム単位のロスター</w:t>
            </w:r>
          </w:p>
        </w:tc>
      </w:tr>
      <w:tr>
        <w:tc>
          <w:tcPr>
            <w:tcW w:type="dxa" w:w="305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ranking_rules</w:t>
            </w:r>
          </w:p>
        </w:tc>
        <w:tc>
          <w:tcPr>
            <w:tcW w:type="dxa" w:w="631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シーズン・指標別最低条件と比例調整</w:t>
            </w:r>
          </w:p>
        </w:tc>
      </w:tr>
      <w:tr>
        <w:tc>
          <w:tcPr>
            <w:tcW w:type="dxa" w:w="305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player_images</w:t>
            </w:r>
          </w:p>
        </w:tc>
        <w:tc>
          <w:tcPr>
            <w:tcW w:type="dxa" w:w="63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画像、作者、元URL、ライセンス、審査状態</w:t>
            </w:r>
          </w:p>
        </w:tc>
      </w:tr>
      <w:tr>
        <w:tc>
          <w:tcPr>
            <w:tcW w:type="dxa" w:w="305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data_sources</w:t>
            </w:r>
          </w:p>
        </w:tc>
        <w:tc>
          <w:tcPr>
            <w:tcW w:type="dxa" w:w="631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データ出典、利用条件、取得日時</w:t>
            </w:r>
          </w:p>
        </w:tc>
      </w:tr>
      <w:tr>
        <w:tc>
          <w:tcPr>
            <w:tcW w:type="dxa" w:w="305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manual_overrides</w:t>
            </w:r>
          </w:p>
        </w:tc>
        <w:tc>
          <w:tcPr>
            <w:tcW w:type="dxa" w:w="63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手動修正値、理由、担当、変更日時</w:t>
            </w:r>
          </w:p>
        </w:tc>
      </w:tr>
      <w:tr>
        <w:tc>
          <w:tcPr>
            <w:tcW w:type="dxa" w:w="305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sync_runs</w:t>
            </w:r>
          </w:p>
        </w:tc>
        <w:tc>
          <w:tcPr>
            <w:tcW w:type="dxa" w:w="631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同期結果、件数、エラー、再実行状態</w:t>
            </w:r>
          </w:p>
        </w:tc>
      </w:tr>
      <w:tr>
        <w:tc>
          <w:tcPr>
            <w:tcW w:type="dxa" w:w="305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favorites</w:t>
            </w:r>
          </w:p>
        </w:tc>
        <w:tc>
          <w:tcPr>
            <w:tcW w:type="dxa" w:w="631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会員のお気に入り</w:t>
            </w:r>
          </w:p>
        </w:tc>
      </w:tr>
    </w:tbl>
    <w:p>
      <w:pPr>
        <w:spacing w:before="0" w:after="80" w:line="300" w:lineRule="auto"/>
      </w:pPr>
    </w:p>
    <w:p>
      <w:pPr>
        <w:spacing w:before="0" w:after="120" w:line="300" w:lineRule="auto"/>
      </w:pPr>
      <w:r>
        <w:rPr>
          <w:rFonts w:ascii="Noto Sans JP" w:hAnsi="Noto Sans JP" w:eastAsia="Noto Sans JP"/>
          <w:b w:val="0"/>
          <w:i w:val="0"/>
          <w:color w:val="6B7280"/>
          <w:sz w:val="18"/>
        </w:rPr>
        <w:t>外部API IDを主キーにしない。内部IDを正とし、provider_entity_idsテーブル等で複数プロバイダーIDを対応付ける。フランチャイズとシーズン時点のチーム名称は分離する。</w:t>
      </w:r>
    </w:p>
    <w:p>
      <w:pPr>
        <w:pStyle w:val="Heading1"/>
        <w:keepNext/>
      </w:pPr>
      <w:r>
        <w:t>6. 同期・運用</w:t>
      </w:r>
    </w:p>
    <w:p>
      <w:pPr>
        <w:pStyle w:val="ListBullet"/>
        <w:spacing w:after="80" w:line="300" w:lineRule="auto"/>
        <w:ind w:left="540" w:hanging="271"/>
      </w:pPr>
      <w:r>
        <w:rPr>
          <w:rFonts w:ascii="Noto Sans JP" w:hAnsi="Noto Sans JP" w:eastAsia="Noto Sans JP"/>
          <w:color w:val="111827"/>
          <w:sz w:val="20"/>
        </w:rPr>
        <w:t>通常更新はリアルタイムではなく日次同期。試合終了後に更新されればよい。</w:t>
      </w:r>
    </w:p>
    <w:p>
      <w:pPr>
        <w:pStyle w:val="ListBullet"/>
        <w:spacing w:after="80" w:line="300" w:lineRule="auto"/>
        <w:ind w:left="540" w:hanging="271"/>
      </w:pPr>
      <w:r>
        <w:rPr>
          <w:rFonts w:ascii="Noto Sans JP" w:hAnsi="Noto Sans JP" w:eastAsia="Noto Sans JP"/>
          <w:color w:val="111827"/>
          <w:sz w:val="20"/>
        </w:rPr>
        <w:t>同期は冪等にし、同じ期間を再実行しても重複レコードを作らない。</w:t>
      </w:r>
    </w:p>
    <w:p>
      <w:pPr>
        <w:pStyle w:val="ListBullet"/>
        <w:spacing w:after="80" w:line="300" w:lineRule="auto"/>
        <w:ind w:left="540" w:hanging="271"/>
      </w:pPr>
      <w:r>
        <w:rPr>
          <w:rFonts w:ascii="Noto Sans JP" w:hAnsi="Noto Sans JP" w:eastAsia="Noto Sans JP"/>
          <w:color w:val="111827"/>
          <w:sz w:val="20"/>
        </w:rPr>
        <w:t>API値と手動修正値を別カラム／別テーブルで保持し、同期で手動修正を上書きしない。</w:t>
      </w:r>
    </w:p>
    <w:p>
      <w:pPr>
        <w:pStyle w:val="ListBullet"/>
        <w:spacing w:after="80" w:line="300" w:lineRule="auto"/>
        <w:ind w:left="540" w:hanging="271"/>
      </w:pPr>
      <w:r>
        <w:rPr>
          <w:rFonts w:ascii="Noto Sans JP" w:hAnsi="Noto Sans JP" w:eastAsia="Noto Sans JP"/>
          <w:color w:val="111827"/>
          <w:sz w:val="20"/>
        </w:rPr>
        <w:t>取得失敗、部分成功、レート制限、画像不一致を管理画面で確認できる。</w:t>
      </w:r>
    </w:p>
    <w:p>
      <w:pPr>
        <w:pStyle w:val="ListBullet"/>
        <w:spacing w:after="80" w:line="300" w:lineRule="auto"/>
        <w:ind w:left="540" w:hanging="271"/>
      </w:pPr>
      <w:r>
        <w:rPr>
          <w:rFonts w:ascii="Noto Sans JP" w:hAnsi="Noto Sans JP" w:eastAsia="Noto Sans JP"/>
          <w:color w:val="111827"/>
          <w:sz w:val="20"/>
        </w:rPr>
        <w:t>ページに最終更新日時と出典種別を表示する。</w:t>
      </w:r>
    </w:p>
    <w:p>
      <w:pPr>
        <w:pStyle w:val="ListBullet"/>
        <w:spacing w:after="80" w:line="300" w:lineRule="auto"/>
        <w:ind w:left="540" w:hanging="271"/>
      </w:pPr>
      <w:r>
        <w:rPr>
          <w:rFonts w:ascii="Noto Sans JP" w:hAnsi="Noto Sans JP" w:eastAsia="Noto Sans JP"/>
          <w:color w:val="111827"/>
          <w:sz w:val="20"/>
        </w:rPr>
        <w:t>過去データのbackfillは範囲を指定して実行できる。</w:t>
      </w:r>
    </w:p>
    <w:p>
      <w:pPr>
        <w:pStyle w:val="Heading1"/>
        <w:keepNext/>
      </w:pPr>
      <w:r>
        <w:t>7. 選手比較仕様</w:t>
      </w:r>
    </w:p>
    <w:p>
      <w:pPr>
        <w:keepNext/>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call_Zzq85Sv96gRX0x6Jd84Efo0I.jpg"/>
                    <pic:cNvPicPr/>
                  </pic:nvPicPr>
                  <pic:blipFill>
                    <a:blip r:embed="rId12"/>
                    <a:stretch>
                      <a:fillRect/>
                    </a:stretch>
                  </pic:blipFill>
                  <pic:spPr>
                    <a:xfrm>
                      <a:off x="0" y="0"/>
                      <a:ext cx="5669280" cy="3779520"/>
                    </a:xfrm>
                    <a:prstGeom prst="rect"/>
                  </pic:spPr>
                </pic:pic>
              </a:graphicData>
            </a:graphic>
          </wp:inline>
        </w:drawing>
      </w:r>
    </w:p>
    <w:p>
      <w:pPr>
        <w:spacing w:before="0" w:after="180" w:line="240" w:lineRule="auto"/>
        <w:jc w:val="center"/>
      </w:pPr>
      <w:r>
        <w:rPr>
          <w:rFonts w:ascii="Noto Sans JP" w:hAnsi="Noto Sans JP" w:eastAsia="Noto Sans JP"/>
          <w:b w:val="0"/>
          <w:i/>
          <w:color w:val="6B7280"/>
          <w:sz w:val="17"/>
        </w:rPr>
        <w:t>図2　A改良版・選手比較ページ（写真部分は権利確認済み画像に置換）</w:t>
      </w:r>
    </w:p>
    <w:p>
      <w:pPr>
        <w:pStyle w:val="Heading2"/>
        <w:keepNext/>
      </w:pPr>
      <w:r>
        <w:t>7.1 基本動作</w:t>
      </w:r>
    </w:p>
    <w:tbl>
      <w:tblPr>
        <w:tblStyle w:val="TableGrid"/>
        <w:tblW w:type="dxa" w:w="9360"/>
        <w:tblLayout w:type="fixed"/>
        <w:tblLook w:firstColumn="1" w:firstRow="1" w:lastColumn="0" w:lastRow="0" w:noHBand="0" w:noVBand="1" w:val="04A0"/>
        <w:jc w:val="left"/>
        <w:tblInd w:w="120" w:type="dxa"/>
      </w:tblPr>
      <w:tblGrid>
        <w:gridCol w:w="2200"/>
        <w:gridCol w:w="7160"/>
      </w:tblGrid>
      <w:tr>
        <w:tc>
          <w:tcPr>
            <w:tcW w:type="dxa" w:w="22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項目</w:t>
            </w:r>
          </w:p>
        </w:tc>
        <w:tc>
          <w:tcPr>
            <w:tcW w:type="dxa" w:w="71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仕様</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比較単位</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同一または異なるシーズンの選手を指定</w:t>
            </w:r>
          </w:p>
        </w:tc>
      </w:tr>
      <w:tr>
        <w:tc>
          <w:tcPr>
            <w:tcW w:type="dxa" w:w="22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対象区分</w:t>
            </w:r>
          </w:p>
        </w:tc>
        <w:tc>
          <w:tcPr>
            <w:tcW w:type="dxa" w:w="71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レギュラーシーズン／プレーオフを完全分離</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表示切替</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1試合平均、合計、36分換算</w:t>
            </w:r>
          </w:p>
        </w:tc>
      </w:tr>
      <w:tr>
        <w:tc>
          <w:tcPr>
            <w:tcW w:type="dxa" w:w="22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移籍シーズン</w:t>
            </w:r>
          </w:p>
        </w:tc>
        <w:tc>
          <w:tcPr>
            <w:tcW w:type="dxa" w:w="71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シーズン全体／チーム別stintを切替</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キャリア</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単年比較とは別タブ</w:t>
            </w:r>
          </w:p>
        </w:tc>
      </w:tr>
      <w:tr>
        <w:tc>
          <w:tcPr>
            <w:tcW w:type="dxa" w:w="22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比較人数</w:t>
            </w:r>
          </w:p>
        </w:tc>
        <w:tc>
          <w:tcPr>
            <w:tcW w:type="dxa" w:w="71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MVPは2人を最適化。DB・UIは将来3〜4人に拡張可能にする</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比較入口</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選手一覧、ランキング、選手詳細、お気に入りから追加</w:t>
            </w:r>
          </w:p>
        </w:tc>
      </w:tr>
    </w:tbl>
    <w:p>
      <w:pPr>
        <w:spacing w:before="0" w:after="80" w:line="300" w:lineRule="auto"/>
      </w:pPr>
    </w:p>
    <w:p>
      <w:pPr>
        <w:pStyle w:val="Heading2"/>
        <w:keepNext/>
      </w:pPr>
      <w:r>
        <w:t>7.2 比較項目</w:t>
      </w:r>
    </w:p>
    <w:p>
      <w:pPr>
        <w:pStyle w:val="ListBullet"/>
        <w:spacing w:after="80" w:line="300" w:lineRule="auto"/>
        <w:ind w:left="540" w:hanging="271"/>
      </w:pPr>
      <w:r>
        <w:rPr>
          <w:rFonts w:ascii="Noto Sans JP" w:hAnsi="Noto Sans JP" w:eastAsia="Noto Sans JP"/>
          <w:color w:val="111827"/>
          <w:sz w:val="20"/>
        </w:rPr>
        <w:t>基本：GP、GS、MIN、PTS、REB、AST、STL、BLK、TOV</w:t>
      </w:r>
    </w:p>
    <w:p>
      <w:pPr>
        <w:pStyle w:val="ListBullet"/>
        <w:spacing w:after="80" w:line="300" w:lineRule="auto"/>
        <w:ind w:left="540" w:hanging="271"/>
      </w:pPr>
      <w:r>
        <w:rPr>
          <w:rFonts w:ascii="Noto Sans JP" w:hAnsi="Noto Sans JP" w:eastAsia="Noto Sans JP"/>
          <w:color w:val="111827"/>
          <w:sz w:val="20"/>
        </w:rPr>
        <w:t>シュート：FGM/FGA/FG%、3PM/3PA/3P%、FTM/FTA/FT%</w:t>
      </w:r>
    </w:p>
    <w:p>
      <w:pPr>
        <w:pStyle w:val="ListBullet"/>
        <w:spacing w:after="80" w:line="300" w:lineRule="auto"/>
        <w:ind w:left="540" w:hanging="271"/>
      </w:pPr>
      <w:r>
        <w:rPr>
          <w:rFonts w:ascii="Noto Sans JP" w:hAnsi="Noto Sans JP" w:eastAsia="Noto Sans JP"/>
          <w:color w:val="111827"/>
          <w:sz w:val="20"/>
        </w:rPr>
        <w:t>効率：eFG%、TS%、AST/TO等（取得可否に応じて表示）</w:t>
      </w:r>
    </w:p>
    <w:p>
      <w:pPr>
        <w:pStyle w:val="ListBullet"/>
        <w:spacing w:after="80" w:line="300" w:lineRule="auto"/>
        <w:ind w:left="540" w:hanging="271"/>
      </w:pPr>
      <w:r>
        <w:rPr>
          <w:rFonts w:ascii="Noto Sans JP" w:hAnsi="Noto Sans JP" w:eastAsia="Noto Sans JP"/>
          <w:color w:val="111827"/>
          <w:sz w:val="20"/>
        </w:rPr>
        <w:t>高度指標：BPM、VORP等はプロバイダーの権利・取得範囲確認後に追加</w:t>
      </w:r>
    </w:p>
    <w:p>
      <w:pPr>
        <w:pStyle w:val="ListBullet"/>
        <w:spacing w:after="80" w:line="300" w:lineRule="auto"/>
        <w:ind w:left="540" w:hanging="271"/>
      </w:pPr>
      <w:r>
        <w:rPr>
          <w:rFonts w:ascii="Noto Sans JP" w:hAnsi="Noto Sans JP" w:eastAsia="Noto Sans JP"/>
          <w:color w:val="111827"/>
          <w:sz w:val="20"/>
        </w:rPr>
        <w:t>リーグ内パーセンタイル：比較母集団と最低条件を画面に明示</w:t>
      </w:r>
    </w:p>
    <w:p>
      <w:pPr>
        <w:pStyle w:val="Heading2"/>
        <w:keepNext/>
      </w:pPr>
      <w:r>
        <w:t>7.3 独自スコア</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Pr>
          <w:p>
            <w:pPr>
              <w:spacing w:after="40" w:line="288" w:lineRule="auto"/>
            </w:pPr>
            <w:r>
              <w:rPr>
                <w:rFonts w:ascii="Noto Sans JP" w:hAnsi="Noto Sans JP" w:eastAsia="Noto Sans JP"/>
                <w:b/>
                <w:color w:val="986D10"/>
                <w:sz w:val="20"/>
              </w:rPr>
              <w:t xml:space="preserve">［保留］  </w:t>
            </w:r>
            <w:r>
              <w:rPr>
                <w:rFonts w:ascii="Noto Sans JP" w:hAnsi="Noto Sans JP" w:eastAsia="Noto Sans JP"/>
                <w:b w:val="0"/>
                <w:color w:val="111827"/>
                <w:sz w:val="20"/>
              </w:rPr>
              <w:t>基本案として「基礎スコア + プレーオフ出場試合数×3」が提案されているが、個人能力とチーム成功が混在し、長期在籍者に有利になる。MVPでは公式スタッツと分離し、個人能力・キャリア実績・プレーオフ実績・総合の内訳を設計してから実装する。</w:t>
            </w:r>
          </w:p>
        </w:tc>
      </w:tr>
    </w:tbl>
    <w:p>
      <w:pPr>
        <w:spacing w:before="0" w:after="60" w:line="300" w:lineRule="auto"/>
      </w:pPr>
    </w:p>
    <w:p>
      <w:pPr>
        <w:pStyle w:val="Heading1"/>
        <w:keepNext/>
      </w:pPr>
      <w:r>
        <w:t>8. チーム詳細・比較・年代別ロスター</w:t>
      </w:r>
    </w:p>
    <w:p>
      <w:pPr>
        <w:keepNext/>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call_ITT2aolE2TnGK7tHXhp0SLHA.jpg"/>
                    <pic:cNvPicPr/>
                  </pic:nvPicPr>
                  <pic:blipFill>
                    <a:blip r:embed="rId13"/>
                    <a:stretch>
                      <a:fillRect/>
                    </a:stretch>
                  </pic:blipFill>
                  <pic:spPr>
                    <a:xfrm>
                      <a:off x="0" y="0"/>
                      <a:ext cx="5669280" cy="3779520"/>
                    </a:xfrm>
                    <a:prstGeom prst="rect"/>
                  </pic:spPr>
                </pic:pic>
              </a:graphicData>
            </a:graphic>
          </wp:inline>
        </w:drawing>
      </w:r>
    </w:p>
    <w:p>
      <w:pPr>
        <w:spacing w:before="0" w:after="180" w:line="240" w:lineRule="auto"/>
        <w:jc w:val="center"/>
      </w:pPr>
      <w:r>
        <w:rPr>
          <w:rFonts w:ascii="Noto Sans JP" w:hAnsi="Noto Sans JP" w:eastAsia="Noto Sans JP"/>
          <w:b w:val="0"/>
          <w:i/>
          <w:color w:val="6B7280"/>
          <w:sz w:val="17"/>
        </w:rPr>
        <w:t>図3　チーム詳細／年代別ロスターのレイアウト案</w:t>
      </w:r>
    </w:p>
    <w:p>
      <w:pPr>
        <w:pStyle w:val="ListBullet"/>
        <w:spacing w:after="80" w:line="300" w:lineRule="auto"/>
        <w:ind w:left="540" w:hanging="271"/>
      </w:pPr>
      <w:r>
        <w:rPr>
          <w:rFonts w:ascii="Noto Sans JP" w:hAnsi="Noto Sans JP" w:eastAsia="Noto Sans JP"/>
          <w:color w:val="111827"/>
          <w:sz w:val="20"/>
        </w:rPr>
        <w:t>シーズンを選択し、その年代の正式チーム名、成績、監督、ロスターを表示する。</w:t>
      </w:r>
    </w:p>
    <w:p>
      <w:pPr>
        <w:pStyle w:val="ListBullet"/>
        <w:spacing w:after="80" w:line="300" w:lineRule="auto"/>
        <w:ind w:left="540" w:hanging="271"/>
      </w:pPr>
      <w:r>
        <w:rPr>
          <w:rFonts w:ascii="Noto Sans JP" w:hAnsi="Noto Sans JP" w:eastAsia="Noto Sans JP"/>
          <w:color w:val="111827"/>
          <w:sz w:val="20"/>
        </w:rPr>
        <w:t>チーム公式成績と個人ロスター成績を別セクションにする。</w:t>
      </w:r>
    </w:p>
    <w:p>
      <w:pPr>
        <w:pStyle w:val="ListBullet"/>
        <w:spacing w:after="80" w:line="300" w:lineRule="auto"/>
        <w:ind w:left="540" w:hanging="271"/>
      </w:pPr>
      <w:r>
        <w:rPr>
          <w:rFonts w:ascii="Noto Sans JP" w:hAnsi="Noto Sans JP" w:eastAsia="Noto Sans JP"/>
          <w:color w:val="111827"/>
          <w:sz w:val="20"/>
        </w:rPr>
        <w:t>チーム比較は年代とチームを選択し、異なる年代同士も比較可能にする。</w:t>
      </w:r>
    </w:p>
    <w:p>
      <w:pPr>
        <w:pStyle w:val="ListBullet"/>
        <w:spacing w:after="80" w:line="300" w:lineRule="auto"/>
        <w:ind w:left="540" w:hanging="271"/>
      </w:pPr>
      <w:r>
        <w:rPr>
          <w:rFonts w:ascii="Noto Sans JP" w:hAnsi="Noto Sans JP" w:eastAsia="Noto Sans JP"/>
          <w:color w:val="111827"/>
          <w:sz w:val="20"/>
        </w:rPr>
        <w:t>チーム成績は個人成績の合計ではなく、プロバイダーのチーム成績を使用する。</w:t>
      </w:r>
    </w:p>
    <w:p>
      <w:pPr>
        <w:pStyle w:val="ListBullet"/>
        <w:spacing w:after="80" w:line="300" w:lineRule="auto"/>
        <w:ind w:left="540" w:hanging="271"/>
      </w:pPr>
      <w:r>
        <w:rPr>
          <w:rFonts w:ascii="Noto Sans JP" w:hAnsi="Noto Sans JP" w:eastAsia="Noto Sans JP"/>
          <w:color w:val="111827"/>
          <w:sz w:val="20"/>
        </w:rPr>
        <w:t>ローテーション／デプスチャートは取得可能範囲を確認し、取得できない場合は自動推測しない。</w:t>
      </w:r>
    </w:p>
    <w:p>
      <w:pPr>
        <w:pStyle w:val="ListBullet"/>
        <w:spacing w:after="80" w:line="300" w:lineRule="auto"/>
        <w:ind w:left="540" w:hanging="271"/>
      </w:pPr>
      <w:r>
        <w:rPr>
          <w:rFonts w:ascii="Noto Sans JP" w:hAnsi="Noto Sans JP" w:eastAsia="Noto Sans JP"/>
          <w:color w:val="111827"/>
          <w:sz w:val="20"/>
        </w:rPr>
        <w:t>ロゴは使用せず、正式名称とチームカラーで表現する。</w:t>
      </w:r>
    </w:p>
    <w:p>
      <w:pPr>
        <w:pStyle w:val="Heading1"/>
        <w:keepNext/>
      </w:pPr>
      <w:r>
        <w:t>9. ランキング</w:t>
      </w:r>
    </w:p>
    <w:p>
      <w:pPr>
        <w:keepNext/>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call_OHsw33Mkh2AYclpeTymwOCPW.jpg"/>
                    <pic:cNvPicPr/>
                  </pic:nvPicPr>
                  <pic:blipFill>
                    <a:blip r:embed="rId14"/>
                    <a:stretch>
                      <a:fillRect/>
                    </a:stretch>
                  </pic:blipFill>
                  <pic:spPr>
                    <a:xfrm>
                      <a:off x="0" y="0"/>
                      <a:ext cx="5669280" cy="3779520"/>
                    </a:xfrm>
                    <a:prstGeom prst="rect"/>
                  </pic:spPr>
                </pic:pic>
              </a:graphicData>
            </a:graphic>
          </wp:inline>
        </w:drawing>
      </w:r>
    </w:p>
    <w:p>
      <w:pPr>
        <w:spacing w:before="0" w:after="180" w:line="240" w:lineRule="auto"/>
        <w:jc w:val="center"/>
      </w:pPr>
      <w:r>
        <w:rPr>
          <w:rFonts w:ascii="Noto Sans JP" w:hAnsi="Noto Sans JP" w:eastAsia="Noto Sans JP"/>
          <w:b w:val="0"/>
          <w:i/>
          <w:color w:val="6B7280"/>
          <w:sz w:val="17"/>
        </w:rPr>
        <w:t>図4　ランキングページ案</w:t>
      </w:r>
    </w:p>
    <w:tbl>
      <w:tblPr>
        <w:tblStyle w:val="TableGrid"/>
        <w:tblW w:type="dxa" w:w="9360"/>
        <w:tblLayout w:type="fixed"/>
        <w:tblLook w:firstColumn="1" w:firstRow="1" w:lastColumn="0" w:lastRow="0" w:noHBand="0" w:noVBand="1" w:val="04A0"/>
        <w:jc w:val="left"/>
        <w:tblInd w:w="120" w:type="dxa"/>
      </w:tblPr>
      <w:tblGrid>
        <w:gridCol w:w="3600"/>
        <w:gridCol w:w="5760"/>
      </w:tblGrid>
      <w:tr>
        <w:tc>
          <w:tcPr>
            <w:tcW w:type="dxa" w:w="36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指標</w:t>
            </w:r>
          </w:p>
        </w:tc>
        <w:tc>
          <w:tcPr>
            <w:tcW w:type="dxa" w:w="57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NBA公式レギュラーシーズン最低条件</w:t>
            </w:r>
          </w:p>
        </w:tc>
      </w:tr>
      <w:tr>
        <w:tc>
          <w:tcPr>
            <w:tcW w:type="dxa" w:w="36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得点・REB・AST・STL・BLK・MIN</w:t>
            </w:r>
          </w:p>
        </w:tc>
        <w:tc>
          <w:tcPr>
            <w:tcW w:type="dxa" w:w="57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チーム試合数の70%（82試合なら58試合）</w:t>
            </w:r>
          </w:p>
        </w:tc>
      </w:tr>
      <w:tr>
        <w:tc>
          <w:tcPr>
            <w:tcW w:type="dxa" w:w="36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FG%</w:t>
            </w:r>
          </w:p>
        </w:tc>
        <w:tc>
          <w:tcPr>
            <w:tcW w:type="dxa" w:w="57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FG成功300本以上</w:t>
            </w:r>
          </w:p>
        </w:tc>
      </w:tr>
      <w:tr>
        <w:tc>
          <w:tcPr>
            <w:tcW w:type="dxa" w:w="36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FT%</w:t>
            </w:r>
          </w:p>
        </w:tc>
        <w:tc>
          <w:tcPr>
            <w:tcW w:type="dxa" w:w="57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FT成功125本以上</w:t>
            </w:r>
          </w:p>
        </w:tc>
      </w:tr>
      <w:tr>
        <w:tc>
          <w:tcPr>
            <w:tcW w:type="dxa" w:w="36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3P%</w:t>
            </w:r>
          </w:p>
        </w:tc>
        <w:tc>
          <w:tcPr>
            <w:tcW w:type="dxa" w:w="57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3P成功82本以上</w:t>
            </w:r>
          </w:p>
        </w:tc>
      </w:tr>
      <w:tr>
        <w:tc>
          <w:tcPr>
            <w:tcW w:type="dxa" w:w="36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AST/TO</w:t>
            </w:r>
          </w:p>
        </w:tc>
        <w:tc>
          <w:tcPr>
            <w:tcW w:type="dxa" w:w="57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AST 200以上</w:t>
            </w:r>
          </w:p>
        </w:tc>
      </w:tr>
      <w:tr>
        <w:tc>
          <w:tcPr>
            <w:tcW w:type="dxa" w:w="36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STL/TO</w:t>
            </w:r>
          </w:p>
        </w:tc>
        <w:tc>
          <w:tcPr>
            <w:tcW w:type="dxa" w:w="57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STL 82以上</w:t>
            </w:r>
          </w:p>
        </w:tc>
      </w:tr>
      <w:tr>
        <w:tc>
          <w:tcPr>
            <w:tcW w:type="dxa" w:w="36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48分換算</w:t>
            </w:r>
          </w:p>
        </w:tc>
        <w:tc>
          <w:tcPr>
            <w:tcW w:type="dxa" w:w="57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82試合制で2,000分。短縮時は比例</w:t>
            </w:r>
          </w:p>
        </w:tc>
      </w:tr>
    </w:tbl>
    <w:p>
      <w:pPr>
        <w:spacing w:before="0" w:after="80" w:line="300" w:lineRule="auto"/>
      </w:pPr>
    </w:p>
    <w:p>
      <w:pPr>
        <w:pStyle w:val="ListBullet"/>
        <w:spacing w:after="80" w:line="300" w:lineRule="auto"/>
        <w:ind w:left="540" w:hanging="271"/>
      </w:pPr>
      <w:r>
        <w:rPr>
          <w:rFonts w:ascii="Noto Sans JP" w:hAnsi="Noto Sans JP" w:eastAsia="Noto Sans JP"/>
          <w:color w:val="111827"/>
          <w:sz w:val="20"/>
        </w:rPr>
        <w:t>短縮シーズンは試合数に比例させ、ranking_rulesでシーズン別に保持する。</w:t>
      </w:r>
    </w:p>
    <w:p>
      <w:pPr>
        <w:pStyle w:val="ListBullet"/>
        <w:spacing w:after="80" w:line="300" w:lineRule="auto"/>
        <w:ind w:left="540" w:hanging="271"/>
      </w:pPr>
      <w:r>
        <w:rPr>
          <w:rFonts w:ascii="Noto Sans JP" w:hAnsi="Noto Sans JP" w:eastAsia="Noto Sans JP"/>
          <w:color w:val="111827"/>
          <w:sz w:val="20"/>
        </w:rPr>
        <w:t>規定未満でも必要試合数で割ってなお首位となる公式例外を表現できる設計にする。</w:t>
      </w:r>
    </w:p>
    <w:p>
      <w:pPr>
        <w:pStyle w:val="ListBullet"/>
        <w:spacing w:after="80" w:line="300" w:lineRule="auto"/>
        <w:ind w:left="540" w:hanging="271"/>
      </w:pPr>
      <w:r>
        <w:rPr>
          <w:rFonts w:ascii="Noto Sans JP" w:hAnsi="Noto Sans JP" w:eastAsia="Noto Sans JP"/>
          <w:color w:val="111827"/>
          <w:sz w:val="20"/>
        </w:rPr>
        <w:t>プレーオフにレギュラーシーズンの58試合規定を流用しない。公式基準がない指標は全選手表示 + 試合数明示とする。</w:t>
      </w:r>
    </w:p>
    <w:p>
      <w:pPr>
        <w:pStyle w:val="ListBullet"/>
        <w:spacing w:after="80" w:line="300" w:lineRule="auto"/>
        <w:ind w:left="540" w:hanging="271"/>
      </w:pPr>
      <w:r>
        <w:rPr>
          <w:rFonts w:ascii="Noto Sans JP" w:hAnsi="Noto Sans JP" w:eastAsia="Noto Sans JP"/>
          <w:color w:val="111827"/>
          <w:sz w:val="20"/>
        </w:rPr>
        <w:t>ランキング画面に最低ラインを明記し、選手を比較へ追加できるようにする。</w:t>
      </w:r>
    </w:p>
    <w:p>
      <w:pPr>
        <w:pStyle w:val="Heading1"/>
        <w:keepNext/>
      </w:pPr>
      <w:r>
        <w:t>10. 選手写真・画像権利</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7F4EE"/>
          </w:tcPr>
          <w:p>
            <w:pPr>
              <w:spacing w:after="40" w:line="288" w:lineRule="auto"/>
            </w:pPr>
            <w:r>
              <w:rPr>
                <w:rFonts w:ascii="Noto Sans JP" w:hAnsi="Noto Sans JP" w:eastAsia="Noto Sans JP"/>
                <w:b/>
                <w:color w:val="B23A2E"/>
                <w:sz w:val="20"/>
              </w:rPr>
              <w:t xml:space="preserve">［確定］画像取得方針  </w:t>
            </w:r>
            <w:r>
              <w:rPr>
                <w:rFonts w:ascii="Noto Sans JP" w:hAnsi="Noto Sans JP" w:eastAsia="Noto Sans JP"/>
                <w:b w:val="0"/>
                <w:color w:val="111827"/>
                <w:sz w:val="20"/>
              </w:rPr>
              <w:t>Wikidata P18とWikimedia Commons公式APIを第一経路にし、CC0 / Public Domain / CC BY / CC BY-SAの候補のみ保存する。HTMLスクレイピングは行わない。</w:t>
            </w:r>
          </w:p>
        </w:tc>
      </w:tr>
    </w:tbl>
    <w:p>
      <w:pPr>
        <w:spacing w:before="0" w:after="60" w:line="300" w:lineRule="auto"/>
      </w:pPr>
    </w:p>
    <w:p>
      <w:pPr>
        <w:pStyle w:val="ListNumber"/>
        <w:spacing w:after="80" w:line="300" w:lineRule="auto"/>
        <w:ind w:left="540" w:hanging="271"/>
      </w:pPr>
      <w:r>
        <w:rPr>
          <w:rFonts w:ascii="Noto Sans JP" w:hAnsi="Noto Sans JP" w:eastAsia="Noto Sans JP"/>
          <w:color w:val="111827"/>
          <w:sz w:val="20"/>
        </w:rPr>
        <w:t>選手内部IDとWikidata QIDを氏名・生年月日・国籍等で照合</w:t>
      </w:r>
    </w:p>
    <w:p>
      <w:pPr>
        <w:pStyle w:val="ListNumber"/>
        <w:spacing w:after="80" w:line="300" w:lineRule="auto"/>
        <w:ind w:left="540" w:hanging="271"/>
      </w:pPr>
      <w:r>
        <w:rPr>
          <w:rFonts w:ascii="Noto Sans JP" w:hAnsi="Noto Sans JP" w:eastAsia="Noto Sans JP"/>
          <w:color w:val="111827"/>
          <w:sz w:val="20"/>
        </w:rPr>
        <w:t>Wikidata P18から代表画像候補を取得</w:t>
      </w:r>
    </w:p>
    <w:p>
      <w:pPr>
        <w:pStyle w:val="ListNumber"/>
        <w:spacing w:after="80" w:line="300" w:lineRule="auto"/>
        <w:ind w:left="540" w:hanging="271"/>
      </w:pPr>
      <w:r>
        <w:rPr>
          <w:rFonts w:ascii="Noto Sans JP" w:hAnsi="Noto Sans JP" w:eastAsia="Noto Sans JP"/>
          <w:color w:val="111827"/>
          <w:sz w:val="20"/>
        </w:rPr>
        <w:t>Commons API imageinfo / extmetadataで作者・元URL・ライセンスを取得</w:t>
      </w:r>
    </w:p>
    <w:p>
      <w:pPr>
        <w:pStyle w:val="ListNumber"/>
        <w:spacing w:after="80" w:line="300" w:lineRule="auto"/>
        <w:ind w:left="540" w:hanging="271"/>
      </w:pPr>
      <w:r>
        <w:rPr>
          <w:rFonts w:ascii="Noto Sans JP" w:hAnsi="Noto Sans JP" w:eastAsia="Noto Sans JP"/>
          <w:color w:val="111827"/>
          <w:sz w:val="20"/>
        </w:rPr>
        <w:t>許可ライセンスのみ自社ストレージへ保存し、WebP／thumbnailを生成</w:t>
      </w:r>
    </w:p>
    <w:p>
      <w:pPr>
        <w:pStyle w:val="ListNumber"/>
        <w:spacing w:after="80" w:line="300" w:lineRule="auto"/>
        <w:ind w:left="540" w:hanging="271"/>
      </w:pPr>
      <w:r>
        <w:rPr>
          <w:rFonts w:ascii="Noto Sans JP" w:hAnsi="Noto Sans JP" w:eastAsia="Noto Sans JP"/>
          <w:color w:val="111827"/>
          <w:sz w:val="20"/>
        </w:rPr>
        <w:t>管理画面で選手一致と権利情報を確認してapprovedにする</w:t>
      </w:r>
    </w:p>
    <w:p>
      <w:pPr>
        <w:pStyle w:val="ListNumber"/>
        <w:spacing w:after="80" w:line="300" w:lineRule="auto"/>
        <w:ind w:left="540" w:hanging="271"/>
      </w:pPr>
      <w:r>
        <w:rPr>
          <w:rFonts w:ascii="Noto Sans JP" w:hAnsi="Noto Sans JP" w:eastAsia="Noto Sans JP"/>
          <w:color w:val="111827"/>
          <w:sz w:val="20"/>
        </w:rPr>
        <w:t>選手詳細・比較ページに写真とクレジットを表示</w:t>
      </w:r>
    </w:p>
    <w:p>
      <w:pPr>
        <w:pStyle w:val="Heading2"/>
        <w:keepNext/>
      </w:pPr>
      <w:r>
        <w:t>10.1 画像運用ルール</w:t>
      </w:r>
    </w:p>
    <w:p>
      <w:pPr>
        <w:pStyle w:val="ListBullet"/>
        <w:spacing w:after="80" w:line="300" w:lineRule="auto"/>
        <w:ind w:left="540" w:hanging="271"/>
      </w:pPr>
      <w:r>
        <w:rPr>
          <w:rFonts w:ascii="Noto Sans JP" w:hAnsi="Noto Sans JP" w:eastAsia="Noto Sans JP"/>
          <w:color w:val="111827"/>
          <w:sz w:val="20"/>
        </w:rPr>
        <w:t>作者名、元ファイルページ、ライセンス名／URL、加工内容、取得日、確認日をDB保存する。</w:t>
      </w:r>
    </w:p>
    <w:p>
      <w:pPr>
        <w:pStyle w:val="ListBullet"/>
        <w:spacing w:after="80" w:line="300" w:lineRule="auto"/>
        <w:ind w:left="540" w:hanging="271"/>
      </w:pPr>
      <w:r>
        <w:rPr>
          <w:rFonts w:ascii="Noto Sans JP" w:hAnsi="Noto Sans JP" w:eastAsia="Noto Sans JP"/>
          <w:color w:val="111827"/>
          <w:sz w:val="20"/>
        </w:rPr>
        <w:t>比較ページでは画像ごとの情報アイコンまたは画像クレジット欄で対応関係を示す。</w:t>
      </w:r>
    </w:p>
    <w:p>
      <w:pPr>
        <w:pStyle w:val="ListBullet"/>
        <w:spacing w:after="80" w:line="300" w:lineRule="auto"/>
        <w:ind w:left="540" w:hanging="271"/>
      </w:pPr>
      <w:r>
        <w:rPr>
          <w:rFonts w:ascii="Noto Sans JP" w:hAnsi="Noto Sans JP" w:eastAsia="Noto Sans JP"/>
          <w:color w:val="111827"/>
          <w:sz w:val="20"/>
        </w:rPr>
        <w:t>CC BY-NC系、権利不明、NBA.com、Getty Images、SNS転載画像は使用しない。</w:t>
      </w:r>
    </w:p>
    <w:p>
      <w:pPr>
        <w:pStyle w:val="ListBullet"/>
        <w:spacing w:after="80" w:line="300" w:lineRule="auto"/>
        <w:ind w:left="540" w:hanging="271"/>
      </w:pPr>
      <w:r>
        <w:rPr>
          <w:rFonts w:ascii="Noto Sans JP" w:hAnsi="Noto Sans JP" w:eastAsia="Noto Sans JP"/>
          <w:color w:val="111827"/>
          <w:sz w:val="20"/>
        </w:rPr>
        <w:t>CC BY-NDはトリミング等との相性が悪いため初期自動取得対象外とする。</w:t>
      </w:r>
    </w:p>
    <w:p>
      <w:pPr>
        <w:pStyle w:val="ListBullet"/>
        <w:spacing w:after="80" w:line="300" w:lineRule="auto"/>
        <w:ind w:left="540" w:hanging="271"/>
      </w:pPr>
      <w:r>
        <w:rPr>
          <w:rFonts w:ascii="Noto Sans JP" w:hAnsi="Noto Sans JP" w:eastAsia="Noto Sans JP"/>
          <w:color w:val="111827"/>
          <w:sz w:val="20"/>
        </w:rPr>
        <w:t>Flickrは権利者確認が難しいため自動取得せず、手動審査のみ。</w:t>
      </w:r>
    </w:p>
    <w:p>
      <w:pPr>
        <w:pStyle w:val="ListBullet"/>
        <w:spacing w:after="80" w:line="300" w:lineRule="auto"/>
        <w:ind w:left="540" w:hanging="271"/>
      </w:pPr>
      <w:r>
        <w:rPr>
          <w:rFonts w:ascii="Noto Sans JP" w:hAnsi="Noto Sans JP" w:eastAsia="Noto Sans JP"/>
          <w:color w:val="111827"/>
          <w:sz w:val="20"/>
        </w:rPr>
        <w:t>月次でライセンス状態を再確認し、削除・問題報告時に即時非公開にできるようにする。</w:t>
      </w:r>
    </w:p>
    <w:p>
      <w:pPr>
        <w:pStyle w:val="ListBullet"/>
        <w:spacing w:after="80" w:line="300" w:lineRule="auto"/>
        <w:ind w:left="540" w:hanging="271"/>
      </w:pPr>
      <w:r>
        <w:rPr>
          <w:rFonts w:ascii="Noto Sans JP" w:hAnsi="Noto Sans JP" w:eastAsia="Noto Sans JP"/>
          <w:color w:val="111827"/>
          <w:sz w:val="20"/>
        </w:rPr>
        <w:t>写真がない選手は背番号・イニシャル・チームカラーの代替表示とする。</w:t>
      </w:r>
    </w:p>
    <w:p>
      <w:pPr>
        <w:spacing w:before="0" w:after="120" w:line="300" w:lineRule="auto"/>
      </w:pPr>
      <w:r>
        <w:rPr>
          <w:rFonts w:ascii="Noto Sans JP" w:hAnsi="Noto Sans JP" w:eastAsia="Noto Sans JP"/>
          <w:b w:val="0"/>
          <w:i/>
          <w:color w:val="6B7280"/>
          <w:sz w:val="18"/>
        </w:rPr>
        <w:t>注意：写真の著作権ライセンスだけで、肖像・パブリシティ・商標等が必ず解決するわけではない。写真は中立的な名鑑・情報提供用途に限定し、PR広告クリエイティブへ流用しない。</w:t>
      </w:r>
    </w:p>
    <w:p>
      <w:pPr>
        <w:pStyle w:val="Heading1"/>
        <w:keepNext/>
      </w:pPr>
      <w:r>
        <w:t>11. 画面構成</w:t>
      </w:r>
    </w:p>
    <w:tbl>
      <w:tblPr>
        <w:tblStyle w:val="TableGrid"/>
        <w:tblW w:type="dxa" w:w="9360"/>
        <w:tblLayout w:type="fixed"/>
        <w:tblLook w:firstColumn="1" w:firstRow="1" w:lastColumn="0" w:lastRow="0" w:noHBand="0" w:noVBand="1" w:val="04A0"/>
        <w:jc w:val="left"/>
        <w:tblInd w:w="120" w:type="dxa"/>
      </w:tblPr>
      <w:tblGrid>
        <w:gridCol w:w="2500"/>
        <w:gridCol w:w="6860"/>
      </w:tblGrid>
      <w:tr>
        <w:tc>
          <w:tcPr>
            <w:tcW w:type="dxa" w:w="25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ページ</w:t>
            </w:r>
          </w:p>
        </w:tc>
        <w:tc>
          <w:tcPr>
            <w:tcW w:type="dxa" w:w="68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役割</w:t>
            </w:r>
          </w:p>
        </w:tc>
      </w:tr>
      <w:tr>
        <w:tc>
          <w:tcPr>
            <w:tcW w:type="dxa" w:w="25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トップ</w:t>
            </w:r>
          </w:p>
        </w:tc>
        <w:tc>
          <w:tcPr>
            <w:tcW w:type="dxa" w:w="6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検索、選手名鑑／比較への入口、ランキング予告、チーム・年代・コラム導線</w:t>
            </w:r>
          </w:p>
        </w:tc>
      </w:tr>
      <w:tr>
        <w:tc>
          <w:tcPr>
            <w:tcW w:type="dxa" w:w="25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選手一覧</w:t>
            </w:r>
          </w:p>
        </w:tc>
        <w:tc>
          <w:tcPr>
            <w:tcW w:type="dxa" w:w="68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検索・詳細フィルター・ソート・比較トレー</w:t>
            </w:r>
          </w:p>
        </w:tc>
      </w:tr>
      <w:tr>
        <w:tc>
          <w:tcPr>
            <w:tcW w:type="dxa" w:w="25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選手詳細</w:t>
            </w:r>
          </w:p>
        </w:tc>
        <w:tc>
          <w:tcPr>
            <w:tcW w:type="dxa" w:w="6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写真、プロフィール、シーズン・キャリア・PO・受賞歴</w:t>
            </w:r>
          </w:p>
        </w:tc>
      </w:tr>
      <w:tr>
        <w:tc>
          <w:tcPr>
            <w:tcW w:type="dxa" w:w="25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選手比較</w:t>
            </w:r>
          </w:p>
        </w:tc>
        <w:tc>
          <w:tcPr>
            <w:tcW w:type="dxa" w:w="68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条件選択、主要値、パーセンタイル、詳細表</w:t>
            </w:r>
          </w:p>
        </w:tc>
      </w:tr>
      <w:tr>
        <w:tc>
          <w:tcPr>
            <w:tcW w:type="dxa" w:w="25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チーム一覧／詳細</w:t>
            </w:r>
          </w:p>
        </w:tc>
        <w:tc>
          <w:tcPr>
            <w:tcW w:type="dxa" w:w="6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正式名称、カラー、シーズン成績、ロスター</w:t>
            </w:r>
          </w:p>
        </w:tc>
      </w:tr>
      <w:tr>
        <w:tc>
          <w:tcPr>
            <w:tcW w:type="dxa" w:w="25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チーム比較</w:t>
            </w:r>
          </w:p>
        </w:tc>
        <w:tc>
          <w:tcPr>
            <w:tcW w:type="dxa" w:w="68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年代・チームを指定して比較</w:t>
            </w:r>
          </w:p>
        </w:tc>
      </w:tr>
      <w:tr>
        <w:tc>
          <w:tcPr>
            <w:tcW w:type="dxa" w:w="25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ランキング</w:t>
            </w:r>
          </w:p>
        </w:tc>
        <w:tc>
          <w:tcPr>
            <w:tcW w:type="dxa" w:w="6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カテゴリ、最低条件、比較追加</w:t>
            </w:r>
          </w:p>
        </w:tc>
      </w:tr>
      <w:tr>
        <w:tc>
          <w:tcPr>
            <w:tcW w:type="dxa" w:w="25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コラム</w:t>
            </w:r>
          </w:p>
        </w:tc>
        <w:tc>
          <w:tcPr>
            <w:tcW w:type="dxa" w:w="68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WordPress記事一覧・詳細</w:t>
            </w:r>
          </w:p>
        </w:tc>
      </w:tr>
      <w:tr>
        <w:tc>
          <w:tcPr>
            <w:tcW w:type="dxa" w:w="25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マイページ</w:t>
            </w:r>
          </w:p>
        </w:tc>
        <w:tc>
          <w:tcPr>
            <w:tcW w:type="dxa" w:w="6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会員情報、お気に入り</w:t>
            </w:r>
          </w:p>
        </w:tc>
      </w:tr>
      <w:tr>
        <w:tc>
          <w:tcPr>
            <w:tcW w:type="dxa" w:w="25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管理画面</w:t>
            </w:r>
          </w:p>
        </w:tc>
        <w:tc>
          <w:tcPr>
            <w:tcW w:type="dxa" w:w="68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データ同期、修正、画像審査、出典、問い合わせ</w:t>
            </w:r>
          </w:p>
        </w:tc>
      </w:tr>
    </w:tbl>
    <w:p>
      <w:pPr>
        <w:spacing w:before="0" w:after="80" w:line="300" w:lineRule="auto"/>
      </w:pPr>
    </w:p>
    <w:p>
      <w:pPr>
        <w:keepNext/>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call_jtnjwoXNawUSByQtEVdeXvvJ.jpg"/>
                    <pic:cNvPicPr/>
                  </pic:nvPicPr>
                  <pic:blipFill>
                    <a:blip r:embed="rId15"/>
                    <a:stretch>
                      <a:fillRect/>
                    </a:stretch>
                  </pic:blipFill>
                  <pic:spPr>
                    <a:xfrm>
                      <a:off x="0" y="0"/>
                      <a:ext cx="5669280" cy="3779520"/>
                    </a:xfrm>
                    <a:prstGeom prst="rect"/>
                  </pic:spPr>
                </pic:pic>
              </a:graphicData>
            </a:graphic>
          </wp:inline>
        </w:drawing>
      </w:r>
    </w:p>
    <w:p>
      <w:pPr>
        <w:spacing w:before="0" w:after="180" w:line="240" w:lineRule="auto"/>
        <w:jc w:val="center"/>
      </w:pPr>
      <w:r>
        <w:rPr>
          <w:rFonts w:ascii="Noto Sans JP" w:hAnsi="Noto Sans JP" w:eastAsia="Noto Sans JP"/>
          <w:b w:val="0"/>
          <w:i/>
          <w:color w:val="6B7280"/>
          <w:sz w:val="17"/>
        </w:rPr>
        <w:t>図5　選手一覧・絞り込み案（枠・角丸はA改良版へ合わせて実装）</w:t>
      </w:r>
    </w:p>
    <w:p>
      <w:pPr>
        <w:keepNext/>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call_A8GjPZiU4QYwiNzLpJylKmaL.jpg"/>
                    <pic:cNvPicPr/>
                  </pic:nvPicPr>
                  <pic:blipFill>
                    <a:blip r:embed="rId16"/>
                    <a:stretch>
                      <a:fillRect/>
                    </a:stretch>
                  </pic:blipFill>
                  <pic:spPr>
                    <a:xfrm>
                      <a:off x="0" y="0"/>
                      <a:ext cx="5669280" cy="3779520"/>
                    </a:xfrm>
                    <a:prstGeom prst="rect"/>
                  </pic:spPr>
                </pic:pic>
              </a:graphicData>
            </a:graphic>
          </wp:inline>
        </w:drawing>
      </w:r>
    </w:p>
    <w:p>
      <w:pPr>
        <w:spacing w:before="0" w:after="180" w:line="240" w:lineRule="auto"/>
        <w:jc w:val="center"/>
      </w:pPr>
      <w:r>
        <w:rPr>
          <w:rFonts w:ascii="Noto Sans JP" w:hAnsi="Noto Sans JP" w:eastAsia="Noto Sans JP"/>
          <w:b w:val="0"/>
          <w:i/>
          <w:color w:val="6B7280"/>
          <w:sz w:val="17"/>
        </w:rPr>
        <w:t>図6　選手詳細案（実装時は共通ヘッダー・ロゴへ統一し、写真を掲載）</w:t>
      </w:r>
    </w:p>
    <w:p>
      <w:pPr>
        <w:pStyle w:val="Heading1"/>
        <w:keepNext/>
      </w:pPr>
      <w:r>
        <w:t>12. デザインシステム：A案 COURT ARCHIVE 改良版</w:t>
      </w:r>
    </w:p>
    <w:p>
      <w:pPr>
        <w:keepNext/>
        <w:jc w:val="center"/>
      </w:pPr>
      <w:r>
        <w:drawing>
          <wp:inline xmlns:a="http://schemas.openxmlformats.org/drawingml/2006/main" xmlns:pic="http://schemas.openxmlformats.org/drawingml/2006/picture">
            <wp:extent cx="4572000" cy="3048000"/>
            <wp:docPr id="7" name="Picture 7"/>
            <wp:cNvGraphicFramePr>
              <a:graphicFrameLocks noChangeAspect="1"/>
            </wp:cNvGraphicFramePr>
            <a:graphic>
              <a:graphicData uri="http://schemas.openxmlformats.org/drawingml/2006/picture">
                <pic:pic>
                  <pic:nvPicPr>
                    <pic:cNvPr id="0" name="call_jtzpRWHRlJshhBPDfU8OmETO.jpg"/>
                    <pic:cNvPicPr/>
                  </pic:nvPicPr>
                  <pic:blipFill>
                    <a:blip r:embed="rId17"/>
                    <a:stretch>
                      <a:fillRect/>
                    </a:stretch>
                  </pic:blipFill>
                  <pic:spPr>
                    <a:xfrm>
                      <a:off x="0" y="0"/>
                      <a:ext cx="4572000" cy="3048000"/>
                    </a:xfrm>
                    <a:prstGeom prst="rect"/>
                  </pic:spPr>
                </pic:pic>
              </a:graphicData>
            </a:graphic>
          </wp:inline>
        </w:drawing>
      </w:r>
    </w:p>
    <w:p>
      <w:pPr>
        <w:spacing w:before="0" w:after="180" w:line="240" w:lineRule="auto"/>
        <w:jc w:val="center"/>
      </w:pPr>
      <w:r>
        <w:rPr>
          <w:rFonts w:ascii="Noto Sans JP" w:hAnsi="Noto Sans JP" w:eastAsia="Noto Sans JP"/>
          <w:b w:val="0"/>
          <w:i/>
          <w:color w:val="6B7280"/>
          <w:sz w:val="17"/>
        </w:rPr>
        <w:t>図7　ブランド方向比較。A案を採用し、角ばりすぎないよう改良する。</w:t>
      </w:r>
    </w:p>
    <w:tbl>
      <w:tblPr>
        <w:tblStyle w:val="TableGrid"/>
        <w:tblW w:type="dxa" w:w="9360"/>
        <w:tblLayout w:type="fixed"/>
        <w:tblLook w:firstColumn="1" w:firstRow="1" w:lastColumn="0" w:lastRow="0" w:noHBand="0" w:noVBand="1" w:val="04A0"/>
        <w:jc w:val="left"/>
        <w:tblInd w:w="120" w:type="dxa"/>
      </w:tblPr>
      <w:tblGrid>
        <w:gridCol w:w="2300"/>
        <w:gridCol w:w="7060"/>
      </w:tblGrid>
      <w:tr>
        <w:tc>
          <w:tcPr>
            <w:tcW w:type="dxa" w:w="23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トークン</w:t>
            </w:r>
          </w:p>
        </w:tc>
        <w:tc>
          <w:tcPr>
            <w:tcW w:type="dxa" w:w="70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仕様</w:t>
            </w:r>
          </w:p>
        </w:tc>
      </w:tr>
      <w:tr>
        <w:tc>
          <w:tcPr>
            <w:tcW w:type="dxa" w:w="2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背景</w:t>
            </w:r>
          </w:p>
        </w:tc>
        <w:tc>
          <w:tcPr>
            <w:tcW w:type="dxa" w:w="70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#F7F4EE / 温かい生成り</w:t>
            </w:r>
          </w:p>
        </w:tc>
      </w:tr>
      <w:tr>
        <w:tc>
          <w:tcPr>
            <w:tcW w:type="dxa" w:w="2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メイン</w:t>
            </w:r>
          </w:p>
        </w:tc>
        <w:tc>
          <w:tcPr>
            <w:tcW w:type="dxa" w:w="70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#0F1D2D / インク濃紺</w:t>
            </w:r>
          </w:p>
        </w:tc>
      </w:tr>
      <w:tr>
        <w:tc>
          <w:tcPr>
            <w:tcW w:type="dxa" w:w="2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アクセント</w:t>
            </w:r>
          </w:p>
        </w:tc>
        <w:tc>
          <w:tcPr>
            <w:tcW w:type="dxa" w:w="70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#B23A2E / 落ち着いた赤</w:t>
            </w:r>
          </w:p>
        </w:tc>
      </w:tr>
      <w:tr>
        <w:tc>
          <w:tcPr>
            <w:tcW w:type="dxa" w:w="2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補助</w:t>
            </w:r>
          </w:p>
        </w:tc>
        <w:tc>
          <w:tcPr>
            <w:tcW w:type="dxa" w:w="70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graphite gray、薄いgray-blue</w:t>
            </w:r>
          </w:p>
        </w:tc>
      </w:tr>
      <w:tr>
        <w:tc>
          <w:tcPr>
            <w:tcW w:type="dxa" w:w="2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見出し</w:t>
            </w:r>
          </w:p>
        </w:tc>
        <w:tc>
          <w:tcPr>
            <w:tcW w:type="dxa" w:w="70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Noto Serif JP等の明朝系を限定使用</w:t>
            </w:r>
          </w:p>
        </w:tc>
      </w:tr>
      <w:tr>
        <w:tc>
          <w:tcPr>
            <w:tcW w:type="dxa" w:w="2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本文・UI</w:t>
            </w:r>
          </w:p>
        </w:tc>
        <w:tc>
          <w:tcPr>
            <w:tcW w:type="dxa" w:w="70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Noto Sans JP等のゴシック系</w:t>
            </w:r>
          </w:p>
        </w:tc>
      </w:tr>
      <w:tr>
        <w:tc>
          <w:tcPr>
            <w:tcW w:type="dxa" w:w="2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数値</w:t>
            </w:r>
          </w:p>
        </w:tc>
        <w:tc>
          <w:tcPr>
            <w:tcW w:type="dxa" w:w="70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幅の狭い英数字フォントを検討。可読性優先</w:t>
            </w:r>
          </w:p>
        </w:tc>
      </w:tr>
    </w:tbl>
    <w:p>
      <w:pPr>
        <w:spacing w:before="0" w:after="80" w:line="300" w:lineRule="auto"/>
      </w:pPr>
    </w:p>
    <w:p>
      <w:pPr>
        <w:pStyle w:val="Heading2"/>
        <w:keepNext/>
      </w:pPr>
      <w:r>
        <w:t>12.1 角丸と枠のルール</w:t>
      </w:r>
    </w:p>
    <w:tbl>
      <w:tblPr>
        <w:tblStyle w:val="TableGrid"/>
        <w:tblW w:type="dxa" w:w="9360"/>
        <w:tblLayout w:type="fixed"/>
        <w:tblLook w:firstColumn="1" w:firstRow="1" w:lastColumn="0" w:lastRow="0" w:noHBand="0" w:noVBand="1" w:val="04A0"/>
        <w:jc w:val="left"/>
        <w:tblInd w:w="120" w:type="dxa"/>
      </w:tblPr>
      <w:tblGrid>
        <w:gridCol w:w="4300"/>
        <w:gridCol w:w="5060"/>
      </w:tblGrid>
      <w:tr>
        <w:tc>
          <w:tcPr>
            <w:tcW w:type="dxa" w:w="43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要素</w:t>
            </w:r>
          </w:p>
        </w:tc>
        <w:tc>
          <w:tcPr>
            <w:tcW w:type="dxa" w:w="50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border-radius</w:t>
            </w:r>
          </w:p>
        </w:tc>
      </w:tr>
      <w:tr>
        <w:tc>
          <w:tcPr>
            <w:tcW w:type="dxa" w:w="4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検索・select・通常button</w:t>
            </w:r>
          </w:p>
        </w:tc>
        <w:tc>
          <w:tcPr>
            <w:tcW w:type="dxa" w:w="50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6px</w:t>
            </w:r>
          </w:p>
        </w:tc>
      </w:tr>
      <w:tr>
        <w:tc>
          <w:tcPr>
            <w:tcW w:type="dxa" w:w="4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写真・記事画像</w:t>
            </w:r>
          </w:p>
        </w:tc>
        <w:tc>
          <w:tcPr>
            <w:tcW w:type="dxa" w:w="50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8px</w:t>
            </w:r>
          </w:p>
        </w:tc>
      </w:tr>
      <w:tr>
        <w:tc>
          <w:tcPr>
            <w:tcW w:type="dxa" w:w="4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主要導線panel</w:t>
            </w:r>
          </w:p>
        </w:tc>
        <w:tc>
          <w:tcPr>
            <w:tcW w:type="dxa" w:w="50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8px</w:t>
            </w:r>
          </w:p>
        </w:tc>
      </w:tr>
      <w:tr>
        <w:tc>
          <w:tcPr>
            <w:tcW w:type="dxa" w:w="4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最重要interactive surface</w:t>
            </w:r>
          </w:p>
        </w:tc>
        <w:tc>
          <w:tcPr>
            <w:tcW w:type="dxa" w:w="50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最大10px</w:t>
            </w:r>
          </w:p>
        </w:tc>
      </w:tr>
      <w:tr>
        <w:tc>
          <w:tcPr>
            <w:tcW w:type="dxa" w:w="4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表・tabs・大section</w:t>
            </w:r>
          </w:p>
        </w:tc>
        <w:tc>
          <w:tcPr>
            <w:tcW w:type="dxa" w:w="50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0〜2px</w:t>
            </w:r>
          </w:p>
        </w:tc>
      </w:tr>
      <w:tr>
        <w:tc>
          <w:tcPr>
            <w:tcW w:type="dxa" w:w="4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小tag</w:t>
            </w:r>
          </w:p>
        </w:tc>
        <w:tc>
          <w:tcPr>
            <w:tcW w:type="dxa" w:w="50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4px。pillは必要な状態表示に限定</w:t>
            </w:r>
          </w:p>
        </w:tc>
      </w:tr>
    </w:tbl>
    <w:p>
      <w:pPr>
        <w:spacing w:before="0" w:after="80" w:line="300" w:lineRule="auto"/>
      </w:pPr>
    </w:p>
    <w:p>
      <w:pPr>
        <w:pStyle w:val="ListBullet"/>
        <w:spacing w:after="80" w:line="300" w:lineRule="auto"/>
        <w:ind w:left="540" w:hanging="271"/>
      </w:pPr>
      <w:r>
        <w:rPr>
          <w:rFonts w:ascii="Noto Sans JP" w:hAnsi="Noto Sans JP" w:eastAsia="Noto Sans JP"/>
          <w:color w:val="111827"/>
          <w:sz w:val="20"/>
        </w:rPr>
        <w:t>四角い枠を単純に丸くするのではなく、不要な枠自体を減らす。</w:t>
      </w:r>
    </w:p>
    <w:p>
      <w:pPr>
        <w:pStyle w:val="ListBullet"/>
        <w:spacing w:after="80" w:line="300" w:lineRule="auto"/>
        <w:ind w:left="540" w:hanging="271"/>
      </w:pPr>
      <w:r>
        <w:rPr>
          <w:rFonts w:ascii="Noto Sans JP" w:hAnsi="Noto Sans JP" w:eastAsia="Noto Sans JP"/>
          <w:color w:val="111827"/>
          <w:sz w:val="20"/>
        </w:rPr>
        <w:t>余白、薄い背景差、短い赤線、細い水平罫線でセクションを区切る。</w:t>
      </w:r>
    </w:p>
    <w:p>
      <w:pPr>
        <w:pStyle w:val="ListBullet"/>
        <w:spacing w:after="80" w:line="300" w:lineRule="auto"/>
        <w:ind w:left="540" w:hanging="271"/>
      </w:pPr>
      <w:r>
        <w:rPr>
          <w:rFonts w:ascii="Noto Sans JP" w:hAnsi="Noto Sans JP" w:eastAsia="Noto Sans JP"/>
          <w:color w:val="111827"/>
          <w:sz w:val="20"/>
        </w:rPr>
        <w:t>表は直線的に保ち、写真・検索・操作要素だけを柔らかくする。</w:t>
      </w:r>
    </w:p>
    <w:p>
      <w:pPr>
        <w:pStyle w:val="ListBullet"/>
        <w:spacing w:after="80" w:line="300" w:lineRule="auto"/>
        <w:ind w:left="540" w:hanging="271"/>
      </w:pPr>
      <w:r>
        <w:rPr>
          <w:rFonts w:ascii="Noto Sans JP" w:hAnsi="Noto Sans JP" w:eastAsia="Noto Sans JP"/>
          <w:color w:val="111827"/>
          <w:sz w:val="20"/>
        </w:rPr>
        <w:t>選手／チームページはチームカラーを補助色として使用する。</w:t>
      </w:r>
    </w:p>
    <w:p>
      <w:pPr>
        <w:pStyle w:val="ListBullet"/>
        <w:spacing w:after="80" w:line="300" w:lineRule="auto"/>
        <w:ind w:left="540" w:hanging="271"/>
      </w:pPr>
      <w:r>
        <w:rPr>
          <w:rFonts w:ascii="Noto Sans JP" w:hAnsi="Noto Sans JP" w:eastAsia="Noto Sans JP"/>
          <w:color w:val="111827"/>
          <w:sz w:val="20"/>
        </w:rPr>
        <w:t>引退選手の代表色決定は在籍年数・受賞歴等を用いるが、アルゴリズムは保留。</w:t>
      </w:r>
    </w:p>
    <w:p>
      <w:pPr>
        <w:pStyle w:val="Heading2"/>
        <w:keepNext/>
      </w:pPr>
      <w:r>
        <w:t>12.2 禁止する表現</w:t>
      </w:r>
    </w:p>
    <w:p>
      <w:pPr>
        <w:pStyle w:val="ListBullet"/>
        <w:spacing w:after="80" w:line="300" w:lineRule="auto"/>
        <w:ind w:left="540" w:hanging="271"/>
      </w:pPr>
      <w:r>
        <w:rPr>
          <w:rFonts w:ascii="Noto Sans JP" w:hAnsi="Noto Sans JP" w:eastAsia="Noto Sans JP"/>
          <w:color w:val="111827"/>
          <w:sz w:val="20"/>
        </w:rPr>
        <w:t>紫〜青のグラデーション、glassmorphism、neon、過剰なshadow</w:t>
      </w:r>
    </w:p>
    <w:p>
      <w:pPr>
        <w:pStyle w:val="ListBullet"/>
        <w:spacing w:after="80" w:line="300" w:lineRule="auto"/>
        <w:ind w:left="540" w:hanging="271"/>
      </w:pPr>
      <w:r>
        <w:rPr>
          <w:rFonts w:ascii="Noto Sans JP" w:hAnsi="Noto Sans JP" w:eastAsia="Noto Sans JP"/>
          <w:color w:val="111827"/>
          <w:sz w:val="20"/>
        </w:rPr>
        <w:t>全要素を同じ角丸cardで囲む構成</w:t>
      </w:r>
    </w:p>
    <w:p>
      <w:pPr>
        <w:pStyle w:val="ListBullet"/>
        <w:spacing w:after="80" w:line="300" w:lineRule="auto"/>
        <w:ind w:left="540" w:hanging="271"/>
      </w:pPr>
      <w:r>
        <w:rPr>
          <w:rFonts w:ascii="Noto Sans JP" w:hAnsi="Noto Sans JP" w:eastAsia="Noto Sans JP"/>
          <w:color w:val="111827"/>
          <w:sz w:val="20"/>
        </w:rPr>
        <w:t>巨大な抽象hero copyと不要な余白</w:t>
      </w:r>
    </w:p>
    <w:p>
      <w:pPr>
        <w:pStyle w:val="ListBullet"/>
        <w:spacing w:after="80" w:line="300" w:lineRule="auto"/>
        <w:ind w:left="540" w:hanging="271"/>
      </w:pPr>
      <w:r>
        <w:rPr>
          <w:rFonts w:ascii="Noto Sans JP" w:hAnsi="Noto Sans JP" w:eastAsia="Noto Sans JP"/>
          <w:color w:val="111827"/>
          <w:sz w:val="20"/>
        </w:rPr>
        <w:t>AI sparkle icon、3D floating object、generic SaaS dashboard感</w:t>
      </w:r>
    </w:p>
    <w:p>
      <w:pPr>
        <w:pStyle w:val="ListBullet"/>
        <w:spacing w:after="80" w:line="300" w:lineRule="auto"/>
        <w:ind w:left="540" w:hanging="271"/>
      </w:pPr>
      <w:r>
        <w:rPr>
          <w:rFonts w:ascii="Noto Sans JP" w:hAnsi="Noto Sans JP" w:eastAsia="Noto Sans JP"/>
          <w:color w:val="111827"/>
          <w:sz w:val="20"/>
        </w:rPr>
        <w:t>公式NBAロゴ、チームロゴ、権利未確認のユニフォーム／写真</w:t>
      </w:r>
    </w:p>
    <w:p>
      <w:pPr>
        <w:pStyle w:val="Heading2"/>
        <w:keepNext/>
      </w:pPr>
      <w:r>
        <w:t>12.3 ロゴ</w:t>
      </w:r>
    </w:p>
    <w:p>
      <w:pPr>
        <w:spacing w:before="0" w:after="120" w:line="300" w:lineRule="auto"/>
      </w:pPr>
      <w:r>
        <w:rPr>
          <w:rFonts w:ascii="Noto Sans JP" w:hAnsi="Noto Sans JP" w:eastAsia="Noto Sans JP"/>
          <w:b w:val="0"/>
          <w:i w:val="0"/>
          <w:color w:val="111827"/>
          <w:sz w:val="21"/>
        </w:rPr>
        <w:t>半コート形状・比較する2列・データバーを組み合わせた独立シンボルを採用候補とする。公式NBAロゴや選手シルエットに似せない。サイト名が変更されてもシンボルを流用できる構造にする。画像生成案は方向性確認用であり、公開前にSVGとしてグリッド・線幅・小サイズ視認性を調整する。</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Pr>
          <w:p>
            <w:pPr>
              <w:spacing w:after="40" w:line="288" w:lineRule="auto"/>
            </w:pPr>
            <w:r>
              <w:rPr>
                <w:rFonts w:ascii="Noto Sans JP" w:hAnsi="Noto Sans JP" w:eastAsia="Noto Sans JP"/>
                <w:b/>
                <w:color w:val="986D10"/>
                <w:sz w:val="20"/>
              </w:rPr>
              <w:t xml:space="preserve">［保留］  </w:t>
            </w:r>
            <w:r>
              <w:rPr>
                <w:rFonts w:ascii="Noto Sans JP" w:hAnsi="Noto Sans JP" w:eastAsia="Noto Sans JP"/>
                <w:b w:val="0"/>
                <w:color w:val="111827"/>
                <w:sz w:val="20"/>
              </w:rPr>
              <w:t>正式サイト名・ドメイン・最終ロゴデータは後日決定。</w:t>
            </w:r>
          </w:p>
        </w:tc>
      </w:tr>
    </w:tbl>
    <w:p>
      <w:pPr>
        <w:spacing w:before="0" w:after="60" w:line="300" w:lineRule="auto"/>
      </w:pPr>
    </w:p>
    <w:p>
      <w:pPr>
        <w:pStyle w:val="Heading1"/>
        <w:keepNext/>
      </w:pPr>
      <w:r>
        <w:t>13. モバイル設計</w:t>
      </w:r>
    </w:p>
    <w:p>
      <w:pPr>
        <w:pStyle w:val="ListBullet"/>
        <w:spacing w:after="80" w:line="300" w:lineRule="auto"/>
        <w:ind w:left="540" w:hanging="271"/>
      </w:pPr>
      <w:r>
        <w:rPr>
          <w:rFonts w:ascii="Noto Sans JP" w:hAnsi="Noto Sans JP" w:eastAsia="Noto Sans JP"/>
          <w:color w:val="111827"/>
          <w:sz w:val="20"/>
        </w:rPr>
        <w:t>PC版の単純縮小ではなく、スマートフォン用に情報順序を再設計する。</w:t>
      </w:r>
    </w:p>
    <w:p>
      <w:pPr>
        <w:pStyle w:val="ListBullet"/>
        <w:spacing w:after="80" w:line="300" w:lineRule="auto"/>
        <w:ind w:left="540" w:hanging="271"/>
      </w:pPr>
      <w:r>
        <w:rPr>
          <w:rFonts w:ascii="Noto Sans JP" w:hAnsi="Noto Sans JP" w:eastAsia="Noto Sans JP"/>
          <w:color w:val="111827"/>
          <w:sz w:val="20"/>
        </w:rPr>
        <w:t>比較は選手名・写真・主要数値を上部に固定し、詳細カテゴリを縦積み／accordion化する。</w:t>
      </w:r>
    </w:p>
    <w:p>
      <w:pPr>
        <w:pStyle w:val="ListBullet"/>
        <w:spacing w:after="80" w:line="300" w:lineRule="auto"/>
        <w:ind w:left="540" w:hanging="271"/>
      </w:pPr>
      <w:r>
        <w:rPr>
          <w:rFonts w:ascii="Noto Sans JP" w:hAnsi="Noto Sans JP" w:eastAsia="Noto Sans JP"/>
          <w:color w:val="111827"/>
          <w:sz w:val="20"/>
        </w:rPr>
        <w:t>横長表は必要最小限の横scrollとし、主要値は比較rowに変換する。</w:t>
      </w:r>
    </w:p>
    <w:p>
      <w:pPr>
        <w:pStyle w:val="ListBullet"/>
        <w:spacing w:after="80" w:line="300" w:lineRule="auto"/>
        <w:ind w:left="540" w:hanging="271"/>
      </w:pPr>
      <w:r>
        <w:rPr>
          <w:rFonts w:ascii="Noto Sans JP" w:hAnsi="Noto Sans JP" w:eastAsia="Noto Sans JP"/>
          <w:color w:val="111827"/>
          <w:sz w:val="20"/>
        </w:rPr>
        <w:t>検索filterは基本条件と詳細条件に分け、bottom sheet等を検討する。</w:t>
      </w:r>
    </w:p>
    <w:p>
      <w:pPr>
        <w:pStyle w:val="ListBullet"/>
        <w:spacing w:after="80" w:line="300" w:lineRule="auto"/>
        <w:ind w:left="540" w:hanging="271"/>
      </w:pPr>
      <w:r>
        <w:rPr>
          <w:rFonts w:ascii="Noto Sans JP" w:hAnsi="Noto Sans JP" w:eastAsia="Noto Sans JP"/>
          <w:color w:val="111827"/>
          <w:sz w:val="20"/>
        </w:rPr>
        <w:t>比較追加状態は下部sticky trayで確認できるようにする。</w:t>
      </w:r>
    </w:p>
    <w:p>
      <w:pPr>
        <w:pStyle w:val="ListBullet"/>
        <w:spacing w:after="80" w:line="300" w:lineRule="auto"/>
        <w:ind w:left="540" w:hanging="271"/>
      </w:pPr>
      <w:r>
        <w:rPr>
          <w:rFonts w:ascii="Noto Sans JP" w:hAnsi="Noto Sans JP" w:eastAsia="Noto Sans JP"/>
          <w:color w:val="111827"/>
          <w:sz w:val="20"/>
        </w:rPr>
        <w:t>写真クレジットは情報アイコンから確認可能にする。</w:t>
      </w:r>
    </w:p>
    <w:p>
      <w:pPr>
        <w:pStyle w:val="Heading1"/>
        <w:keepNext/>
      </w:pPr>
      <w:r>
        <w:t>14. 検索・絞り込み</w:t>
      </w:r>
    </w:p>
    <w:tbl>
      <w:tblPr>
        <w:tblStyle w:val="TableGrid"/>
        <w:tblW w:type="dxa" w:w="9360"/>
        <w:tblLayout w:type="fixed"/>
        <w:tblLook w:firstColumn="1" w:firstRow="1" w:lastColumn="0" w:lastRow="0" w:noHBand="0" w:noVBand="1" w:val="04A0"/>
        <w:jc w:val="left"/>
        <w:tblInd w:w="120" w:type="dxa"/>
      </w:tblPr>
      <w:tblGrid>
        <w:gridCol w:w="2200"/>
        <w:gridCol w:w="7160"/>
      </w:tblGrid>
      <w:tr>
        <w:tc>
          <w:tcPr>
            <w:tcW w:type="dxa" w:w="22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分類</w:t>
            </w:r>
          </w:p>
        </w:tc>
        <w:tc>
          <w:tcPr>
            <w:tcW w:type="dxa" w:w="71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条件</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基本</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氏名、現役／引退、シーズン、チーム、ポジション</w:t>
            </w:r>
          </w:p>
        </w:tc>
      </w:tr>
      <w:tr>
        <w:tc>
          <w:tcPr>
            <w:tcW w:type="dxa" w:w="22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身体・属性</w:t>
            </w:r>
          </w:p>
        </w:tc>
        <w:tc>
          <w:tcPr>
            <w:tcW w:type="dxa" w:w="71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年齢、身長、体重、国籍</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経歴</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ドラフト年、順位</w:t>
            </w:r>
          </w:p>
        </w:tc>
      </w:tr>
      <w:tr>
        <w:tc>
          <w:tcPr>
            <w:tcW w:type="dxa" w:w="22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出場条件</w:t>
            </w:r>
          </w:p>
        </w:tc>
        <w:tc>
          <w:tcPr>
            <w:tcW w:type="dxa" w:w="71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GP、MIN、NBA公式規定到達者のみ</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成績</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PTS、REB、AST等の範囲指定</w:t>
            </w:r>
          </w:p>
        </w:tc>
      </w:tr>
      <w:tr>
        <w:tc>
          <w:tcPr>
            <w:tcW w:type="dxa" w:w="22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区分</w:t>
            </w:r>
          </w:p>
        </w:tc>
        <w:tc>
          <w:tcPr>
            <w:tcW w:type="dxa" w:w="71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レギュラーシーズン／プレーオフ</w:t>
            </w:r>
          </w:p>
        </w:tc>
      </w:tr>
    </w:tbl>
    <w:p>
      <w:pPr>
        <w:spacing w:before="0" w:after="80" w:line="300" w:lineRule="auto"/>
      </w:pPr>
    </w:p>
    <w:p>
      <w:pPr>
        <w:pStyle w:val="ListBullet"/>
        <w:spacing w:after="80" w:line="300" w:lineRule="auto"/>
        <w:ind w:left="540" w:hanging="271"/>
      </w:pPr>
      <w:r>
        <w:rPr>
          <w:rFonts w:ascii="Noto Sans JP" w:hAnsi="Noto Sans JP" w:eastAsia="Noto Sans JP"/>
          <w:color w:val="111827"/>
          <w:sz w:val="20"/>
        </w:rPr>
        <w:t>検索結果はURL queryに反映し、共有・戻る操作・SEO制御に対応する。</w:t>
      </w:r>
    </w:p>
    <w:p>
      <w:pPr>
        <w:pStyle w:val="ListBullet"/>
        <w:spacing w:after="80" w:line="300" w:lineRule="auto"/>
        <w:ind w:left="540" w:hanging="271"/>
      </w:pPr>
      <w:r>
        <w:rPr>
          <w:rFonts w:ascii="Noto Sans JP" w:hAnsi="Noto Sans JP" w:eastAsia="Noto Sans JP"/>
          <w:color w:val="111827"/>
          <w:sz w:val="20"/>
        </w:rPr>
        <w:t>同姓同名を内部ID・生年月日等で識別し、slug衝突を処理する。</w:t>
      </w:r>
    </w:p>
    <w:p>
      <w:pPr>
        <w:pStyle w:val="Heading1"/>
        <w:keepNext/>
      </w:pPr>
      <w:r>
        <w:t>15. 会員・お気に入り</w:t>
      </w:r>
    </w:p>
    <w:p>
      <w:pPr>
        <w:pStyle w:val="ListBullet"/>
        <w:spacing w:after="80" w:line="300" w:lineRule="auto"/>
        <w:ind w:left="540" w:hanging="271"/>
      </w:pPr>
      <w:r>
        <w:rPr>
          <w:rFonts w:ascii="Noto Sans JP" w:hAnsi="Noto Sans JP" w:eastAsia="Noto Sans JP"/>
          <w:color w:val="111827"/>
          <w:sz w:val="20"/>
        </w:rPr>
        <w:t>メールアドレスとパスワードで会員登録・ログインできる。</w:t>
      </w:r>
    </w:p>
    <w:p>
      <w:pPr>
        <w:pStyle w:val="ListBullet"/>
        <w:spacing w:after="80" w:line="300" w:lineRule="auto"/>
        <w:ind w:left="540" w:hanging="271"/>
      </w:pPr>
      <w:r>
        <w:rPr>
          <w:rFonts w:ascii="Noto Sans JP" w:hAnsi="Noto Sans JP" w:eastAsia="Noto Sans JP"/>
          <w:color w:val="111827"/>
          <w:sz w:val="20"/>
        </w:rPr>
        <w:t>会員登録により選手等をお気に入りへ追加できる。</w:t>
      </w:r>
    </w:p>
    <w:p>
      <w:pPr>
        <w:pStyle w:val="ListBullet"/>
        <w:spacing w:after="80" w:line="300" w:lineRule="auto"/>
        <w:ind w:left="540" w:hanging="271"/>
      </w:pPr>
      <w:r>
        <w:rPr>
          <w:rFonts w:ascii="Noto Sans JP" w:hAnsi="Noto Sans JP" w:eastAsia="Noto Sans JP"/>
          <w:color w:val="111827"/>
          <w:sz w:val="20"/>
        </w:rPr>
        <w:t>一般会員とWordPressの記事編集者アカウントを分離する。</w:t>
      </w:r>
    </w:p>
    <w:p>
      <w:pPr>
        <w:pStyle w:val="ListBullet"/>
        <w:spacing w:after="80" w:line="300" w:lineRule="auto"/>
        <w:ind w:left="540" w:hanging="271"/>
      </w:pPr>
      <w:r>
        <w:rPr>
          <w:rFonts w:ascii="Noto Sans JP" w:hAnsi="Noto Sans JP" w:eastAsia="Noto Sans JP"/>
          <w:color w:val="111827"/>
          <w:sz w:val="20"/>
        </w:rPr>
        <w:t>パスワードは認証基盤に委ね、平文保存しない。</w:t>
      </w:r>
    </w:p>
    <w:p>
      <w:pPr>
        <w:pStyle w:val="ListBullet"/>
        <w:spacing w:after="80" w:line="300" w:lineRule="auto"/>
        <w:ind w:left="540" w:hanging="271"/>
      </w:pPr>
      <w:r>
        <w:rPr>
          <w:rFonts w:ascii="Noto Sans JP" w:hAnsi="Noto Sans JP" w:eastAsia="Noto Sans JP"/>
          <w:color w:val="111827"/>
          <w:sz w:val="20"/>
        </w:rPr>
        <w:t>退会、パスワード再設定、メール確認、プライバシー同意を用意する。</w:t>
      </w:r>
    </w:p>
    <w:p>
      <w:pPr>
        <w:pStyle w:val="ListBullet"/>
        <w:spacing w:after="80" w:line="300" w:lineRule="auto"/>
        <w:ind w:left="540" w:hanging="271"/>
      </w:pPr>
      <w:r>
        <w:rPr>
          <w:rFonts w:ascii="Noto Sans JP" w:hAnsi="Noto Sans JP" w:eastAsia="Noto Sans JP"/>
          <w:color w:val="111827"/>
          <w:sz w:val="20"/>
        </w:rPr>
        <w:t>将来の有料会員を想定するが、MVPでは課金しない。</w:t>
      </w:r>
    </w:p>
    <w:p>
      <w:pPr>
        <w:pStyle w:val="Heading1"/>
        <w:keepNext/>
      </w:pPr>
      <w:r>
        <w:t>16. WordPress・コラム</w:t>
      </w:r>
    </w:p>
    <w:p>
      <w:pPr>
        <w:pStyle w:val="ListBullet"/>
        <w:spacing w:after="80" w:line="300" w:lineRule="auto"/>
        <w:ind w:left="540" w:hanging="271"/>
      </w:pPr>
      <w:r>
        <w:rPr>
          <w:rFonts w:ascii="Noto Sans JP" w:hAnsi="Noto Sans JP" w:eastAsia="Noto Sans JP"/>
          <w:color w:val="111827"/>
          <w:sz w:val="20"/>
        </w:rPr>
        <w:t>コラム投稿はWordPressを継続利用し、オリジナルテーマまたは子テーマでデータアプリと見た目を統一する。</w:t>
      </w:r>
    </w:p>
    <w:p>
      <w:pPr>
        <w:pStyle w:val="ListBullet"/>
        <w:spacing w:after="80" w:line="300" w:lineRule="auto"/>
        <w:ind w:left="540" w:hanging="271"/>
      </w:pPr>
      <w:r>
        <w:rPr>
          <w:rFonts w:ascii="Noto Sans JP" w:hAnsi="Noto Sans JP" w:eastAsia="Noto Sans JP"/>
          <w:color w:val="111827"/>
          <w:sz w:val="20"/>
        </w:rPr>
        <w:t>記事から選手・チーム・比較ページへ内部リンクを設定できる。</w:t>
      </w:r>
    </w:p>
    <w:p>
      <w:pPr>
        <w:pStyle w:val="ListBullet"/>
        <w:spacing w:after="80" w:line="300" w:lineRule="auto"/>
        <w:ind w:left="540" w:hanging="271"/>
      </w:pPr>
      <w:r>
        <w:rPr>
          <w:rFonts w:ascii="Noto Sans JP" w:hAnsi="Noto Sans JP" w:eastAsia="Noto Sans JP"/>
          <w:color w:val="111827"/>
          <w:sz w:val="20"/>
        </w:rPr>
        <w:t>データに基づく選手分析・戦力分析・ランキング解説をSEO流入の主軸候補とする。</w:t>
      </w:r>
    </w:p>
    <w:p>
      <w:pPr>
        <w:pStyle w:val="ListBullet"/>
        <w:spacing w:after="80" w:line="300" w:lineRule="auto"/>
        <w:ind w:left="540" w:hanging="271"/>
      </w:pPr>
      <w:r>
        <w:rPr>
          <w:rFonts w:ascii="Noto Sans JP" w:hAnsi="Noto Sans JP" w:eastAsia="Noto Sans JP"/>
          <w:color w:val="111827"/>
          <w:sz w:val="20"/>
        </w:rPr>
        <w:t>将来、記事をスライド・動画原稿へ変換できるよう、見出し構造と参照データを保持する。</w:t>
      </w:r>
    </w:p>
    <w:p>
      <w:pPr>
        <w:pStyle w:val="ListBullet"/>
        <w:spacing w:after="80" w:line="300" w:lineRule="auto"/>
        <w:ind w:left="540" w:hanging="271"/>
      </w:pPr>
      <w:r>
        <w:rPr>
          <w:rFonts w:ascii="Noto Sans JP" w:hAnsi="Noto Sans JP" w:eastAsia="Noto Sans JP"/>
          <w:color w:val="111827"/>
          <w:sz w:val="20"/>
        </w:rPr>
        <w:t>AI記事量産はMVP機能ではない。ユーザー自身の文体テンプレートを作ってから別工程で設計する。</w:t>
      </w:r>
    </w:p>
    <w:p>
      <w:pPr>
        <w:pStyle w:val="Heading1"/>
        <w:keepNext/>
      </w:pPr>
      <w:r>
        <w:t>17. SEO・インデックス制御</w:t>
      </w:r>
    </w:p>
    <w:tbl>
      <w:tblPr>
        <w:tblStyle w:val="TableGrid"/>
        <w:tblW w:type="dxa" w:w="9360"/>
        <w:tblLayout w:type="fixed"/>
        <w:tblLook w:firstColumn="1" w:firstRow="1" w:lastColumn="0" w:lastRow="0" w:noHBand="0" w:noVBand="1" w:val="04A0"/>
        <w:jc w:val="left"/>
        <w:tblInd w:w="120" w:type="dxa"/>
      </w:tblPr>
      <w:tblGrid>
        <w:gridCol w:w="2800"/>
        <w:gridCol w:w="6560"/>
      </w:tblGrid>
      <w:tr>
        <w:tc>
          <w:tcPr>
            <w:tcW w:type="dxa" w:w="28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ページ</w:t>
            </w:r>
          </w:p>
        </w:tc>
        <w:tc>
          <w:tcPr>
            <w:tcW w:type="dxa" w:w="65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SEO方針</w:t>
            </w:r>
          </w:p>
        </w:tc>
      </w:tr>
      <w:tr>
        <w:tc>
          <w:tcPr>
            <w:tcW w:type="dxa" w:w="28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選手詳細</w:t>
            </w:r>
          </w:p>
        </w:tc>
        <w:tc>
          <w:tcPr>
            <w:tcW w:type="dxa" w:w="65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原則index。canonical固定、構造化データ検討</w:t>
            </w:r>
          </w:p>
        </w:tc>
      </w:tr>
      <w:tr>
        <w:tc>
          <w:tcPr>
            <w:tcW w:type="dxa" w:w="28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チーム詳細</w:t>
            </w:r>
          </w:p>
        </w:tc>
        <w:tc>
          <w:tcPr>
            <w:tcW w:type="dxa" w:w="65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原則index。シーズン重複をcanonicalで制御</w:t>
            </w:r>
          </w:p>
        </w:tc>
      </w:tr>
      <w:tr>
        <w:tc>
          <w:tcPr>
            <w:tcW w:type="dxa" w:w="28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ランキング</w:t>
            </w:r>
          </w:p>
        </w:tc>
        <w:tc>
          <w:tcPr>
            <w:tcW w:type="dxa" w:w="65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指標・シーズン別の価値あるページのみindex</w:t>
            </w:r>
          </w:p>
        </w:tc>
      </w:tr>
      <w:tr>
        <w:tc>
          <w:tcPr>
            <w:tcW w:type="dxa" w:w="28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自動比較組合せ</w:t>
            </w:r>
          </w:p>
        </w:tc>
        <w:tc>
          <w:tcPr>
            <w:tcW w:type="dxa" w:w="65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原則noindex</w:t>
            </w:r>
          </w:p>
        </w:tc>
      </w:tr>
      <w:tr>
        <w:tc>
          <w:tcPr>
            <w:tcW w:type="dxa" w:w="28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保存比較</w:t>
            </w:r>
          </w:p>
        </w:tc>
        <w:tc>
          <w:tcPr>
            <w:tcW w:type="dxa" w:w="65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固有解説と検索価値があるもののみindex</w:t>
            </w:r>
          </w:p>
        </w:tc>
      </w:tr>
      <w:tr>
        <w:tc>
          <w:tcPr>
            <w:tcW w:type="dxa" w:w="28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コラム</w:t>
            </w:r>
          </w:p>
        </w:tc>
        <w:tc>
          <w:tcPr>
            <w:tcW w:type="dxa" w:w="65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WordPressでindex</w:t>
            </w:r>
          </w:p>
        </w:tc>
      </w:tr>
    </w:tbl>
    <w:p>
      <w:pPr>
        <w:spacing w:before="0" w:after="80" w:line="300" w:lineRule="auto"/>
      </w:pPr>
    </w:p>
    <w:p>
      <w:pPr>
        <w:pStyle w:val="ListBullet"/>
        <w:spacing w:after="80" w:line="300" w:lineRule="auto"/>
        <w:ind w:left="540" w:hanging="271"/>
      </w:pPr>
      <w:r>
        <w:rPr>
          <w:rFonts w:ascii="Noto Sans JP" w:hAnsi="Noto Sans JP" w:eastAsia="Noto Sans JP"/>
          <w:color w:val="111827"/>
          <w:sz w:val="20"/>
        </w:rPr>
        <w:t>比較ページに「編集部が解説した」等の不要な表示文言は入れない。</w:t>
      </w:r>
    </w:p>
    <w:p>
      <w:pPr>
        <w:pStyle w:val="ListBullet"/>
        <w:spacing w:after="80" w:line="300" w:lineRule="auto"/>
        <w:ind w:left="540" w:hanging="271"/>
      </w:pPr>
      <w:r>
        <w:rPr>
          <w:rFonts w:ascii="Noto Sans JP" w:hAnsi="Noto Sans JP" w:eastAsia="Noto Sans JP"/>
          <w:color w:val="111827"/>
          <w:sz w:val="20"/>
        </w:rPr>
        <w:t>index可否は内部フラグと本文の有無で制御し、UI上の肩書きに依存しない。</w:t>
      </w:r>
    </w:p>
    <w:p>
      <w:pPr>
        <w:pStyle w:val="ListBullet"/>
        <w:spacing w:after="80" w:line="300" w:lineRule="auto"/>
        <w:ind w:left="540" w:hanging="271"/>
      </w:pPr>
      <w:r>
        <w:rPr>
          <w:rFonts w:ascii="Noto Sans JP" w:hAnsi="Noto Sans JP" w:eastAsia="Noto Sans JP"/>
          <w:color w:val="111827"/>
          <w:sz w:val="20"/>
        </w:rPr>
        <w:t>sitemapはindex対象のみを出力する。</w:t>
      </w:r>
    </w:p>
    <w:p>
      <w:pPr>
        <w:pStyle w:val="Heading1"/>
        <w:keepNext/>
      </w:pPr>
      <w:r>
        <w:t>18. 問い合わせ・固定ページ</w:t>
      </w:r>
    </w:p>
    <w:tbl>
      <w:tblPr>
        <w:tblStyle w:val="TableGrid"/>
        <w:tblW w:type="dxa" w:w="9360"/>
        <w:tblLayout w:type="fixed"/>
        <w:tblLook w:firstColumn="1" w:firstRow="1" w:lastColumn="0" w:lastRow="0" w:noHBand="0" w:noVBand="1" w:val="04A0"/>
        <w:jc w:val="left"/>
        <w:tblInd w:w="120" w:type="dxa"/>
      </w:tblPr>
      <w:tblGrid>
        <w:gridCol w:w="3000"/>
        <w:gridCol w:w="6360"/>
      </w:tblGrid>
      <w:tr>
        <w:tc>
          <w:tcPr>
            <w:tcW w:type="dxa" w:w="30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窓口</w:t>
            </w:r>
          </w:p>
        </w:tc>
        <w:tc>
          <w:tcPr>
            <w:tcW w:type="dxa" w:w="63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用途</w:t>
            </w:r>
          </w:p>
        </w:tc>
      </w:tr>
      <w:tr>
        <w:tc>
          <w:tcPr>
            <w:tcW w:type="dxa" w:w="30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広告・PR・協賛</w:t>
            </w:r>
          </w:p>
        </w:tc>
        <w:tc>
          <w:tcPr>
            <w:tcW w:type="dxa" w:w="63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企業案件、商品提供、スポンサー、タイアップ</w:t>
            </w:r>
          </w:p>
        </w:tc>
      </w:tr>
      <w:tr>
        <w:tc>
          <w:tcPr>
            <w:tcW w:type="dxa" w:w="30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一般</w:t>
            </w:r>
          </w:p>
        </w:tc>
        <w:tc>
          <w:tcPr>
            <w:tcW w:type="dxa" w:w="63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運営への一般連絡</w:t>
            </w:r>
          </w:p>
        </w:tc>
      </w:tr>
      <w:tr>
        <w:tc>
          <w:tcPr>
            <w:tcW w:type="dxa" w:w="30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不具合</w:t>
            </w:r>
          </w:p>
        </w:tc>
        <w:tc>
          <w:tcPr>
            <w:tcW w:type="dxa" w:w="63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表示・データ・ログイン等の不具合</w:t>
            </w:r>
          </w:p>
        </w:tc>
      </w:tr>
      <w:tr>
        <w:tc>
          <w:tcPr>
            <w:tcW w:type="dxa" w:w="30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権利・訂正</w:t>
            </w:r>
          </w:p>
        </w:tc>
        <w:tc>
          <w:tcPr>
            <w:tcW w:type="dxa" w:w="63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画像削除、データ訂正等。固定ページから導線</w:t>
            </w:r>
          </w:p>
        </w:tc>
      </w:tr>
    </w:tbl>
    <w:p>
      <w:pPr>
        <w:spacing w:before="0" w:after="80" w:line="300" w:lineRule="auto"/>
      </w:pPr>
    </w:p>
    <w:p>
      <w:pPr>
        <w:spacing w:before="0" w:after="120" w:line="300" w:lineRule="auto"/>
      </w:pPr>
      <w:r>
        <w:rPr>
          <w:rFonts w:ascii="Noto Sans JP" w:hAnsi="Noto Sans JP" w:eastAsia="Noto Sans JP"/>
          <w:b w:val="0"/>
          <w:i w:val="0"/>
          <w:color w:val="111827"/>
          <w:sz w:val="21"/>
        </w:rPr>
        <w:t>問い合わせはヘッダー／フッターのボタンを基本とし、サイト内に大きく常設しすぎない。一方、利用規約、プライバシーポリシー、データ出典、画像クレジット、免責、情報訂正方針は当たり前の基盤として常時アクセス可能にする。</w:t>
      </w:r>
    </w:p>
    <w:p>
      <w:pPr>
        <w:pStyle w:val="Heading1"/>
        <w:keepNext/>
      </w:pPr>
      <w:r>
        <w:t>19. マネタイズ準備</w:t>
      </w:r>
    </w:p>
    <w:p>
      <w:pPr>
        <w:pStyle w:val="ListBullet"/>
        <w:spacing w:after="80" w:line="300" w:lineRule="auto"/>
        <w:ind w:left="540" w:hanging="271"/>
      </w:pPr>
      <w:r>
        <w:rPr>
          <w:rFonts w:ascii="Noto Sans JP" w:hAnsi="Noto Sans JP" w:eastAsia="Noto Sans JP"/>
          <w:color w:val="111827"/>
          <w:sz w:val="20"/>
        </w:rPr>
        <w:t>広告・PR・協賛の問い合わせ窓口を用意する。</w:t>
      </w:r>
    </w:p>
    <w:p>
      <w:pPr>
        <w:pStyle w:val="ListBullet"/>
        <w:spacing w:after="80" w:line="300" w:lineRule="auto"/>
        <w:ind w:left="540" w:hanging="271"/>
      </w:pPr>
      <w:r>
        <w:rPr>
          <w:rFonts w:ascii="Noto Sans JP" w:hAnsi="Noto Sans JP" w:eastAsia="Noto Sans JP"/>
          <w:color w:val="111827"/>
          <w:sz w:val="20"/>
        </w:rPr>
        <w:t>記事にPR／広告表記を付与できるフィールドを用意する。</w:t>
      </w:r>
    </w:p>
    <w:p>
      <w:pPr>
        <w:pStyle w:val="ListBullet"/>
        <w:spacing w:after="80" w:line="300" w:lineRule="auto"/>
        <w:ind w:left="540" w:hanging="271"/>
      </w:pPr>
      <w:r>
        <w:rPr>
          <w:rFonts w:ascii="Noto Sans JP" w:hAnsi="Noto Sans JP" w:eastAsia="Noto Sans JP"/>
          <w:color w:val="111827"/>
          <w:sz w:val="20"/>
        </w:rPr>
        <w:t>将来の広告枠をレイアウト上確保できるが、MVP公開時に空の広告枠を表示しない。</w:t>
      </w:r>
    </w:p>
    <w:p>
      <w:pPr>
        <w:pStyle w:val="ListBullet"/>
        <w:spacing w:after="80" w:line="300" w:lineRule="auto"/>
        <w:ind w:left="540" w:hanging="271"/>
      </w:pPr>
      <w:r>
        <w:rPr>
          <w:rFonts w:ascii="Noto Sans JP" w:hAnsi="Noto Sans JP" w:eastAsia="Noto Sans JP"/>
          <w:color w:val="111827"/>
          <w:sz w:val="20"/>
        </w:rPr>
        <w:t>スポンサー表記と通常記事・公式データ・独自分析を区別する。</w:t>
      </w:r>
    </w:p>
    <w:p>
      <w:pPr>
        <w:pStyle w:val="ListBullet"/>
        <w:spacing w:after="80" w:line="300" w:lineRule="auto"/>
        <w:ind w:left="540" w:hanging="271"/>
      </w:pPr>
      <w:r>
        <w:rPr>
          <w:rFonts w:ascii="Noto Sans JP" w:hAnsi="Noto Sans JP" w:eastAsia="Noto Sans JP"/>
          <w:color w:val="111827"/>
          <w:sz w:val="20"/>
        </w:rPr>
        <w:t>有料会員、派生Webアプリ、YouTube、データ分析記事は第2段階以降。</w:t>
      </w:r>
    </w:p>
    <w:p>
      <w:pPr>
        <w:pStyle w:val="Heading1"/>
        <w:keepNext/>
      </w:pPr>
      <w:r>
        <w:t>20. 管理画面</w:t>
      </w:r>
    </w:p>
    <w:tbl>
      <w:tblPr>
        <w:tblStyle w:val="TableGrid"/>
        <w:tblW w:type="dxa" w:w="9360"/>
        <w:tblLayout w:type="fixed"/>
        <w:tblLook w:firstColumn="1" w:firstRow="1" w:lastColumn="0" w:lastRow="0" w:noHBand="0" w:noVBand="1" w:val="04A0"/>
        <w:jc w:val="left"/>
        <w:tblInd w:w="120" w:type="dxa"/>
      </w:tblPr>
      <w:tblGrid>
        <w:gridCol w:w="2500"/>
        <w:gridCol w:w="6860"/>
      </w:tblGrid>
      <w:tr>
        <w:tc>
          <w:tcPr>
            <w:tcW w:type="dxa" w:w="25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機能</w:t>
            </w:r>
          </w:p>
        </w:tc>
        <w:tc>
          <w:tcPr>
            <w:tcW w:type="dxa" w:w="68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8"/>
              </w:rPr>
              <w:t>必要操作</w:t>
            </w:r>
          </w:p>
        </w:tc>
      </w:tr>
      <w:tr>
        <w:tc>
          <w:tcPr>
            <w:tcW w:type="dxa" w:w="25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同期</w:t>
            </w:r>
          </w:p>
        </w:tc>
        <w:tc>
          <w:tcPr>
            <w:tcW w:type="dxa" w:w="6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手動実行、期間指定backfill、結果・error・再実行</w:t>
            </w:r>
          </w:p>
        </w:tc>
      </w:tr>
      <w:tr>
        <w:tc>
          <w:tcPr>
            <w:tcW w:type="dxa" w:w="25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選手</w:t>
            </w:r>
          </w:p>
        </w:tc>
        <w:tc>
          <w:tcPr>
            <w:tcW w:type="dxa" w:w="68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基本情報、Wikidata対応、同姓同名確認</w:t>
            </w:r>
          </w:p>
        </w:tc>
      </w:tr>
      <w:tr>
        <w:tc>
          <w:tcPr>
            <w:tcW w:type="dxa" w:w="25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スタッツ</w:t>
            </w:r>
          </w:p>
        </w:tc>
        <w:tc>
          <w:tcPr>
            <w:tcW w:type="dxa" w:w="6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API値確認、手動override、変更履歴</w:t>
            </w:r>
          </w:p>
        </w:tc>
      </w:tr>
      <w:tr>
        <w:tc>
          <w:tcPr>
            <w:tcW w:type="dxa" w:w="25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写真</w:t>
            </w:r>
          </w:p>
        </w:tc>
        <w:tc>
          <w:tcPr>
            <w:tcW w:type="dxa" w:w="68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候補、license、人物一致、approve/reject</w:t>
            </w:r>
          </w:p>
        </w:tc>
      </w:tr>
      <w:tr>
        <w:tc>
          <w:tcPr>
            <w:tcW w:type="dxa" w:w="25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チーム</w:t>
            </w:r>
          </w:p>
        </w:tc>
        <w:tc>
          <w:tcPr>
            <w:tcW w:type="dxa" w:w="6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franchise、名称、カラー、移転・改称</w:t>
            </w:r>
          </w:p>
        </w:tc>
      </w:tr>
      <w:tr>
        <w:tc>
          <w:tcPr>
            <w:tcW w:type="dxa" w:w="25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ランキング規則</w:t>
            </w:r>
          </w:p>
        </w:tc>
        <w:tc>
          <w:tcPr>
            <w:tcW w:type="dxa" w:w="68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シーズン・指標別minimum</w:t>
            </w:r>
          </w:p>
        </w:tc>
      </w:tr>
      <w:tr>
        <w:tc>
          <w:tcPr>
            <w:tcW w:type="dxa" w:w="25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SEO</w:t>
            </w:r>
          </w:p>
        </w:tc>
        <w:tc>
          <w:tcPr>
            <w:tcW w:type="dxa" w:w="6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index/noindex、canonical、保存比較</w:t>
            </w:r>
          </w:p>
        </w:tc>
      </w:tr>
      <w:tr>
        <w:tc>
          <w:tcPr>
            <w:tcW w:type="dxa" w:w="25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8"/>
              </w:rPr>
              <w:t>問い合わせ</w:t>
            </w:r>
          </w:p>
        </w:tc>
        <w:tc>
          <w:tcPr>
            <w:tcW w:type="dxa" w:w="68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8"/>
              </w:rPr>
              <w:t>種別・status・対応履歴</w:t>
            </w:r>
          </w:p>
        </w:tc>
      </w:tr>
    </w:tbl>
    <w:p>
      <w:pPr>
        <w:spacing w:before="0" w:after="80" w:line="300" w:lineRule="auto"/>
      </w:pPr>
    </w:p>
    <w:p>
      <w:pPr>
        <w:pStyle w:val="Heading1"/>
        <w:keepNext/>
      </w:pPr>
      <w:r>
        <w:t>21. 非機能要件</w:t>
      </w:r>
    </w:p>
    <w:tbl>
      <w:tblPr>
        <w:tblStyle w:val="TableGrid"/>
        <w:tblW w:type="dxa" w:w="9360"/>
        <w:tblLayout w:type="fixed"/>
        <w:tblLook w:firstColumn="1" w:firstRow="1" w:lastColumn="0" w:lastRow="0" w:noHBand="0" w:noVBand="1" w:val="04A0"/>
        <w:jc w:val="left"/>
        <w:tblInd w:w="120" w:type="dxa"/>
      </w:tblPr>
      <w:tblGrid>
        <w:gridCol w:w="2200"/>
        <w:gridCol w:w="7160"/>
      </w:tblGrid>
      <w:tr>
        <w:tc>
          <w:tcPr>
            <w:tcW w:type="dxa" w:w="22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領域</w:t>
            </w:r>
          </w:p>
        </w:tc>
        <w:tc>
          <w:tcPr>
            <w:tcW w:type="dxa" w:w="71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要件</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Performance</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主要ページLCP 2.5秒以内を目標。画像最適化、SSR/ISR、cache</w:t>
            </w:r>
          </w:p>
        </w:tc>
      </w:tr>
      <w:tr>
        <w:tc>
          <w:tcPr>
            <w:tcW w:type="dxa" w:w="22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Responsive</w:t>
            </w:r>
          </w:p>
        </w:tc>
        <w:tc>
          <w:tcPr>
            <w:tcW w:type="dxa" w:w="71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主要breakpointでPC／mobileの情報設計を切替</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Accessibility</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keyboard操作、focus、alt、contrast、table見出し</w:t>
            </w:r>
          </w:p>
        </w:tc>
      </w:tr>
      <w:tr>
        <w:tc>
          <w:tcPr>
            <w:tcW w:type="dxa" w:w="22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Security</w:t>
            </w:r>
          </w:p>
        </w:tc>
        <w:tc>
          <w:tcPr>
            <w:tcW w:type="dxa" w:w="71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secretを環境変数管理、RLS、rate limit、CSRF/XSS対策</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Reliability</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日次backup、同期冪等、失敗通知、手動復旧</w:t>
            </w:r>
          </w:p>
        </w:tc>
      </w:tr>
      <w:tr>
        <w:tc>
          <w:tcPr>
            <w:tcW w:type="dxa" w:w="22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Observability</w:t>
            </w:r>
          </w:p>
        </w:tc>
        <w:tc>
          <w:tcPr>
            <w:tcW w:type="dxa" w:w="71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構造化log、同期run ID、error tracking</w:t>
            </w:r>
          </w:p>
        </w:tc>
      </w:tr>
      <w:tr>
        <w:tc>
          <w:tcPr>
            <w:tcW w:type="dxa" w:w="22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Privacy</w:t>
            </w:r>
          </w:p>
        </w:tc>
        <w:tc>
          <w:tcPr>
            <w:tcW w:type="dxa" w:w="71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必要最小限の会員情報、退会・削除対応</w:t>
            </w:r>
          </w:p>
        </w:tc>
      </w:tr>
      <w:tr>
        <w:tc>
          <w:tcPr>
            <w:tcW w:type="dxa" w:w="22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Testing</w:t>
            </w:r>
          </w:p>
        </w:tc>
        <w:tc>
          <w:tcPr>
            <w:tcW w:type="dxa" w:w="71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unit、integration、主要E2E、fixtureデータ</w:t>
            </w:r>
          </w:p>
        </w:tc>
      </w:tr>
    </w:tbl>
    <w:p>
      <w:pPr>
        <w:spacing w:before="0" w:after="80" w:line="300" w:lineRule="auto"/>
      </w:pPr>
    </w:p>
    <w:p>
      <w:pPr>
        <w:pStyle w:val="Heading1"/>
        <w:keepNext/>
      </w:pPr>
      <w:r>
        <w:t>22. 実装フェーズ</w:t>
      </w:r>
    </w:p>
    <w:tbl>
      <w:tblPr>
        <w:tblStyle w:val="TableGrid"/>
        <w:tblW w:type="dxa" w:w="9360"/>
        <w:tblLayout w:type="fixed"/>
        <w:tblLook w:firstColumn="1" w:firstRow="1" w:lastColumn="0" w:lastRow="0" w:noHBand="0" w:noVBand="1" w:val="04A0"/>
        <w:jc w:val="left"/>
        <w:tblInd w:w="120" w:type="dxa"/>
      </w:tblPr>
      <w:tblGrid>
        <w:gridCol w:w="1300"/>
        <w:gridCol w:w="2200"/>
        <w:gridCol w:w="5860"/>
      </w:tblGrid>
      <w:tr>
        <w:tc>
          <w:tcPr>
            <w:tcW w:type="dxa" w:w="13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段階</w:t>
            </w:r>
          </w:p>
        </w:tc>
        <w:tc>
          <w:tcPr>
            <w:tcW w:type="dxa" w:w="22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テーマ</w:t>
            </w:r>
          </w:p>
        </w:tc>
        <w:tc>
          <w:tcPr>
            <w:tcW w:type="dxa" w:w="58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完了条件</w:t>
            </w:r>
          </w:p>
        </w:tc>
      </w:tr>
      <w:tr>
        <w:tc>
          <w:tcPr>
            <w:tcW w:type="dxa" w:w="1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Phase 0</w:t>
            </w:r>
          </w:p>
        </w:tc>
        <w:tc>
          <w:tcPr>
            <w:tcW w:type="dxa" w:w="220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環境調査・設計</w:t>
            </w:r>
          </w:p>
        </w:tc>
        <w:tc>
          <w:tcPr>
            <w:tcW w:type="dxa" w:w="5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既存WordPress／repo確認、architecture、DB、route、provider interface</w:t>
            </w:r>
          </w:p>
        </w:tc>
      </w:tr>
      <w:tr>
        <w:tc>
          <w:tcPr>
            <w:tcW w:type="dxa" w:w="1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Phase 1</w:t>
            </w:r>
          </w:p>
        </w:tc>
        <w:tc>
          <w:tcPr>
            <w:tcW w:type="dxa" w:w="220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UI skeleton</w:t>
            </w:r>
          </w:p>
        </w:tc>
        <w:tc>
          <w:tcPr>
            <w:tcW w:type="dxa" w:w="58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A改良版design system、fixtureでtop／players／compare／teams／rankings</w:t>
            </w:r>
          </w:p>
        </w:tc>
      </w:tr>
      <w:tr>
        <w:tc>
          <w:tcPr>
            <w:tcW w:type="dxa" w:w="1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Phase 2</w:t>
            </w:r>
          </w:p>
        </w:tc>
        <w:tc>
          <w:tcPr>
            <w:tcW w:type="dxa" w:w="220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DB・管理基盤</w:t>
            </w:r>
          </w:p>
        </w:tc>
        <w:tc>
          <w:tcPr>
            <w:tcW w:type="dxa" w:w="5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migration、seed、internal IDs、override、sync logs</w:t>
            </w:r>
          </w:p>
        </w:tc>
      </w:tr>
      <w:tr>
        <w:tc>
          <w:tcPr>
            <w:tcW w:type="dxa" w:w="1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Phase 3</w:t>
            </w:r>
          </w:p>
        </w:tc>
        <w:tc>
          <w:tcPr>
            <w:tcW w:type="dxa" w:w="220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データ連携</w:t>
            </w:r>
          </w:p>
        </w:tc>
        <w:tc>
          <w:tcPr>
            <w:tcW w:type="dxa" w:w="58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契約確認済みAPI adapter、日次同期、team/player stats</w:t>
            </w:r>
          </w:p>
        </w:tc>
      </w:tr>
      <w:tr>
        <w:tc>
          <w:tcPr>
            <w:tcW w:type="dxa" w:w="1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Phase 4</w:t>
            </w:r>
          </w:p>
        </w:tc>
        <w:tc>
          <w:tcPr>
            <w:tcW w:type="dxa" w:w="220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画像</w:t>
            </w:r>
          </w:p>
        </w:tc>
        <w:tc>
          <w:tcPr>
            <w:tcW w:type="dxa" w:w="5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Wikidata／Commons API、license allowlist、storage、review</w:t>
            </w:r>
          </w:p>
        </w:tc>
      </w:tr>
      <w:tr>
        <w:tc>
          <w:tcPr>
            <w:tcW w:type="dxa" w:w="13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Phase 5</w:t>
            </w:r>
          </w:p>
        </w:tc>
        <w:tc>
          <w:tcPr>
            <w:tcW w:type="dxa" w:w="220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会員・WordPress</w:t>
            </w:r>
          </w:p>
        </w:tc>
        <w:tc>
          <w:tcPr>
            <w:tcW w:type="dxa" w:w="58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Auth、favorites、CMS統合、問い合わせ、固定ページ</w:t>
            </w:r>
          </w:p>
        </w:tc>
      </w:tr>
      <w:tr>
        <w:tc>
          <w:tcPr>
            <w:tcW w:type="dxa" w:w="13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Phase 6</w:t>
            </w:r>
          </w:p>
        </w:tc>
        <w:tc>
          <w:tcPr>
            <w:tcW w:type="dxa" w:w="220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QA・公開</w:t>
            </w:r>
          </w:p>
        </w:tc>
        <w:tc>
          <w:tcPr>
            <w:tcW w:type="dxa" w:w="58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responsive、SEO、performance、legal、backup、release checklist</w:t>
            </w:r>
          </w:p>
        </w:tc>
      </w:tr>
    </w:tbl>
    <w:p>
      <w:pPr>
        <w:spacing w:before="0" w:after="80" w:line="300" w:lineRule="auto"/>
      </w:pPr>
    </w:p>
    <w:p>
      <w:pPr>
        <w:pStyle w:val="Heading1"/>
        <w:keepNext/>
      </w:pPr>
      <w:r>
        <w:t>23. 受入条件</w:t>
      </w:r>
    </w:p>
    <w:p>
      <w:pPr>
        <w:pStyle w:val="ListBullet"/>
        <w:spacing w:after="80" w:line="300" w:lineRule="auto"/>
        <w:ind w:left="540" w:hanging="271"/>
      </w:pPr>
      <w:r>
        <w:rPr>
          <w:rFonts w:ascii="Noto Sans JP" w:hAnsi="Noto Sans JP" w:eastAsia="Noto Sans JP"/>
          <w:color w:val="111827"/>
          <w:sz w:val="20"/>
        </w:rPr>
        <w:t>現役選手をfixture／契約済みAPIから登録し、選手一覧・詳細で表示できる。</w:t>
      </w:r>
    </w:p>
    <w:p>
      <w:pPr>
        <w:pStyle w:val="ListBullet"/>
        <w:spacing w:after="80" w:line="300" w:lineRule="auto"/>
        <w:ind w:left="540" w:hanging="271"/>
      </w:pPr>
      <w:r>
        <w:rPr>
          <w:rFonts w:ascii="Noto Sans JP" w:hAnsi="Noto Sans JP" w:eastAsia="Noto Sans JP"/>
          <w:color w:val="111827"/>
          <w:sz w:val="20"/>
        </w:rPr>
        <w:t>2選手を選び、シーズン、RS／PO、平均／合計／36分換算を切り替えて比較できる。</w:t>
      </w:r>
    </w:p>
    <w:p>
      <w:pPr>
        <w:pStyle w:val="ListBullet"/>
        <w:spacing w:after="80" w:line="300" w:lineRule="auto"/>
        <w:ind w:left="540" w:hanging="271"/>
      </w:pPr>
      <w:r>
        <w:rPr>
          <w:rFonts w:ascii="Noto Sans JP" w:hAnsi="Noto Sans JP" w:eastAsia="Noto Sans JP"/>
          <w:color w:val="111827"/>
          <w:sz w:val="20"/>
        </w:rPr>
        <w:t>移籍選手をシーズン全体とチーム別に分けられる。</w:t>
      </w:r>
    </w:p>
    <w:p>
      <w:pPr>
        <w:pStyle w:val="ListBullet"/>
        <w:spacing w:after="80" w:line="300" w:lineRule="auto"/>
        <w:ind w:left="540" w:hanging="271"/>
      </w:pPr>
      <w:r>
        <w:rPr>
          <w:rFonts w:ascii="Noto Sans JP" w:hAnsi="Noto Sans JP" w:eastAsia="Noto Sans JP"/>
          <w:color w:val="111827"/>
          <w:sz w:val="20"/>
        </w:rPr>
        <w:t>シーズン・チームを選択してロスターとチーム公式成績を表示・比較できる。</w:t>
      </w:r>
    </w:p>
    <w:p>
      <w:pPr>
        <w:pStyle w:val="ListBullet"/>
        <w:spacing w:after="80" w:line="300" w:lineRule="auto"/>
        <w:ind w:left="540" w:hanging="271"/>
      </w:pPr>
      <w:r>
        <w:rPr>
          <w:rFonts w:ascii="Noto Sans JP" w:hAnsi="Noto Sans JP" w:eastAsia="Noto Sans JP"/>
          <w:color w:val="111827"/>
          <w:sz w:val="20"/>
        </w:rPr>
        <w:t>ランキング最低条件が指標別に適用され、画面に説明が出る。</w:t>
      </w:r>
    </w:p>
    <w:p>
      <w:pPr>
        <w:pStyle w:val="ListBullet"/>
        <w:spacing w:after="80" w:line="300" w:lineRule="auto"/>
        <w:ind w:left="540" w:hanging="271"/>
      </w:pPr>
      <w:r>
        <w:rPr>
          <w:rFonts w:ascii="Noto Sans JP" w:hAnsi="Noto Sans JP" w:eastAsia="Noto Sans JP"/>
          <w:color w:val="111827"/>
          <w:sz w:val="20"/>
        </w:rPr>
        <w:t>0、NULL、N/A、Not calculatedが区別される。</w:t>
      </w:r>
    </w:p>
    <w:p>
      <w:pPr>
        <w:pStyle w:val="ListBullet"/>
        <w:spacing w:after="80" w:line="300" w:lineRule="auto"/>
        <w:ind w:left="540" w:hanging="271"/>
      </w:pPr>
      <w:r>
        <w:rPr>
          <w:rFonts w:ascii="Noto Sans JP" w:hAnsi="Noto Sans JP" w:eastAsia="Noto Sans JP"/>
          <w:color w:val="111827"/>
          <w:sz w:val="20"/>
        </w:rPr>
        <w:t>会員登録・login・favorite追加／解除ができる。</w:t>
      </w:r>
    </w:p>
    <w:p>
      <w:pPr>
        <w:pStyle w:val="ListBullet"/>
        <w:spacing w:after="80" w:line="300" w:lineRule="auto"/>
        <w:ind w:left="540" w:hanging="271"/>
      </w:pPr>
      <w:r>
        <w:rPr>
          <w:rFonts w:ascii="Noto Sans JP" w:hAnsi="Noto Sans JP" w:eastAsia="Noto Sans JP"/>
          <w:color w:val="111827"/>
          <w:sz w:val="20"/>
        </w:rPr>
        <w:t>WordPress記事とデータアプリが同一ブランド・navigationでつながる。</w:t>
      </w:r>
    </w:p>
    <w:p>
      <w:pPr>
        <w:pStyle w:val="ListBullet"/>
        <w:spacing w:after="80" w:line="300" w:lineRule="auto"/>
        <w:ind w:left="540" w:hanging="271"/>
      </w:pPr>
      <w:r>
        <w:rPr>
          <w:rFonts w:ascii="Noto Sans JP" w:hAnsi="Noto Sans JP" w:eastAsia="Noto Sans JP"/>
          <w:color w:val="111827"/>
          <w:sz w:val="20"/>
        </w:rPr>
        <w:t>Commons画像はapprovedかつ許可licenseのものだけ表示され、creditが確認できる。</w:t>
      </w:r>
    </w:p>
    <w:p>
      <w:pPr>
        <w:pStyle w:val="ListBullet"/>
        <w:spacing w:after="80" w:line="300" w:lineRule="auto"/>
        <w:ind w:left="540" w:hanging="271"/>
      </w:pPr>
      <w:r>
        <w:rPr>
          <w:rFonts w:ascii="Noto Sans JP" w:hAnsi="Noto Sans JP" w:eastAsia="Noto Sans JP"/>
          <w:color w:val="111827"/>
          <w:sz w:val="20"/>
        </w:rPr>
        <w:t>manual overrideが次回同期で消えない。</w:t>
      </w:r>
    </w:p>
    <w:p>
      <w:pPr>
        <w:pStyle w:val="ListBullet"/>
        <w:spacing w:after="80" w:line="300" w:lineRule="auto"/>
        <w:ind w:left="540" w:hanging="271"/>
      </w:pPr>
      <w:r>
        <w:rPr>
          <w:rFonts w:ascii="Noto Sans JP" w:hAnsi="Noto Sans JP" w:eastAsia="Noto Sans JP"/>
          <w:color w:val="111827"/>
          <w:sz w:val="20"/>
        </w:rPr>
        <w:t>英字slug、canonical、noindex、sitemapが仕様どおり動作する。</w:t>
      </w:r>
    </w:p>
    <w:p>
      <w:pPr>
        <w:pStyle w:val="ListBullet"/>
        <w:spacing w:after="80" w:line="300" w:lineRule="auto"/>
        <w:ind w:left="540" w:hanging="271"/>
      </w:pPr>
      <w:r>
        <w:rPr>
          <w:rFonts w:ascii="Noto Sans JP" w:hAnsi="Noto Sans JP" w:eastAsia="Noto Sans JP"/>
          <w:color w:val="111827"/>
          <w:sz w:val="20"/>
        </w:rPr>
        <w:t>PC／mobileで主要フローのE2E testが通る。</w:t>
      </w:r>
    </w:p>
    <w:p>
      <w:pPr>
        <w:pStyle w:val="Heading1"/>
        <w:keepNext/>
      </w:pPr>
      <w:r>
        <w:t>24. 未確定事項・Claudeが止めるべき条件</w:t>
      </w:r>
    </w:p>
    <w:tbl>
      <w:tblPr>
        <w:tblStyle w:val="TableGrid"/>
        <w:tblW w:type="dxa" w:w="9360"/>
        <w:tblLayout w:type="fixed"/>
        <w:tblLook w:firstColumn="1" w:firstRow="1" w:lastColumn="0" w:lastRow="0" w:noHBand="0" w:noVBand="1" w:val="04A0"/>
        <w:jc w:val="left"/>
        <w:tblInd w:w="120" w:type="dxa"/>
      </w:tblPr>
      <w:tblGrid>
        <w:gridCol w:w="2600"/>
        <w:gridCol w:w="6760"/>
      </w:tblGrid>
      <w:tr>
        <w:tc>
          <w:tcPr>
            <w:tcW w:type="dxa" w:w="260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項目</w:t>
            </w:r>
          </w:p>
        </w:tc>
        <w:tc>
          <w:tcPr>
            <w:tcW w:type="dxa" w:w="6760"/>
            <w:tcMar>
              <w:top w:w="80" w:type="dxa"/>
              <w:start w:w="120" w:type="dxa"/>
              <w:bottom w:w="80" w:type="dxa"/>
              <w:end w:w="120" w:type="dxa"/>
            </w:tcMar>
            <w:vAlign w:val="center"/>
            <w:shd w:fill="0F1D2D"/>
          </w:tcPr>
          <w:p>
            <w:pPr>
              <w:spacing w:after="0"/>
              <w:jc w:val="center"/>
            </w:pPr>
            <w:r>
              <w:rPr>
                <w:rFonts w:ascii="Noto Sans JP" w:hAnsi="Noto Sans JP" w:eastAsia="Noto Sans JP"/>
                <w:b/>
                <w:color w:val="FFFFFF"/>
                <w:sz w:val="17"/>
              </w:rPr>
              <w:t>未確定内容</w:t>
            </w:r>
          </w:p>
        </w:tc>
      </w:tr>
      <w:tr>
        <w:tc>
          <w:tcPr>
            <w:tcW w:type="dxa" w:w="26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データAPI</w:t>
            </w:r>
          </w:p>
        </w:tc>
        <w:tc>
          <w:tcPr>
            <w:tcW w:type="dxa" w:w="67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商用表示、保存、解約後保持、取得範囲、料金を契約前に確認</w:t>
            </w:r>
          </w:p>
        </w:tc>
      </w:tr>
      <w:tr>
        <w:tc>
          <w:tcPr>
            <w:tcW w:type="dxa" w:w="26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正式名称・domain</w:t>
            </w:r>
          </w:p>
        </w:tc>
        <w:tc>
          <w:tcPr>
            <w:tcW w:type="dxa" w:w="67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仮称NBA選手名鑑。最終決定前にbrandingを固定しない</w:t>
            </w:r>
          </w:p>
        </w:tc>
      </w:tr>
      <w:tr>
        <w:tc>
          <w:tcPr>
            <w:tcW w:type="dxa" w:w="26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season age</w:t>
            </w:r>
          </w:p>
        </w:tc>
        <w:tc>
          <w:tcPr>
            <w:tcW w:type="dxa" w:w="67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当時年齢の基準日</w:t>
            </w:r>
          </w:p>
        </w:tc>
      </w:tr>
      <w:tr>
        <w:tc>
          <w:tcPr>
            <w:tcW w:type="dxa" w:w="26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PO ranking</w:t>
            </w:r>
          </w:p>
        </w:tc>
        <w:tc>
          <w:tcPr>
            <w:tcW w:type="dxa" w:w="67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公式minimumがない場合の表示ルール</w:t>
            </w:r>
          </w:p>
        </w:tc>
      </w:tr>
      <w:tr>
        <w:tc>
          <w:tcPr>
            <w:tcW w:type="dxa" w:w="26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独自score</w:t>
            </w:r>
          </w:p>
        </w:tc>
        <w:tc>
          <w:tcPr>
            <w:tcW w:type="dxa" w:w="67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構成指標、weight、PO試合数×3の妥当性</w:t>
            </w:r>
          </w:p>
        </w:tc>
      </w:tr>
      <w:tr>
        <w:tc>
          <w:tcPr>
            <w:tcW w:type="dxa" w:w="26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比較上限</w:t>
            </w:r>
          </w:p>
        </w:tc>
        <w:tc>
          <w:tcPr>
            <w:tcW w:type="dxa" w:w="67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MVPは2人最適化。公開時の最大人数は最終確認</w:t>
            </w:r>
          </w:p>
        </w:tc>
      </w:tr>
      <w:tr>
        <w:tc>
          <w:tcPr>
            <w:tcW w:type="dxa" w:w="26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引退選手の代表色</w:t>
            </w:r>
          </w:p>
        </w:tc>
        <w:tc>
          <w:tcPr>
            <w:tcW w:type="dxa" w:w="67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在籍年数・受賞歴のweight</w:t>
            </w:r>
          </w:p>
        </w:tc>
      </w:tr>
      <w:tr>
        <w:tc>
          <w:tcPr>
            <w:tcW w:type="dxa" w:w="2600"/>
            <w:shd w:fill="FAF9F6"/>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ロゴ最終化</w:t>
            </w:r>
          </w:p>
        </w:tc>
        <w:tc>
          <w:tcPr>
            <w:tcW w:type="dxa" w:w="6760"/>
            <w:shd w:fill="FAF9F6"/>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SVG、線幅、小size、商標確認</w:t>
            </w:r>
          </w:p>
        </w:tc>
      </w:tr>
      <w:tr>
        <w:tc>
          <w:tcPr>
            <w:tcW w:type="dxa" w:w="2600"/>
            <w:tcMar>
              <w:top w:w="80" w:type="dxa"/>
              <w:start w:w="120" w:type="dxa"/>
              <w:bottom w:w="80" w:type="dxa"/>
              <w:end w:w="120" w:type="dxa"/>
            </w:tcMar>
            <w:vAlign w:val="center"/>
          </w:tcPr>
          <w:p>
            <w:pPr>
              <w:spacing w:after="0" w:line="269" w:lineRule="auto"/>
              <w:jc w:val="center"/>
            </w:pPr>
            <w:r>
              <w:rPr>
                <w:rFonts w:ascii="Noto Sans JP" w:hAnsi="Noto Sans JP" w:eastAsia="Noto Sans JP"/>
                <w:b w:val="0"/>
                <w:color w:val="111827"/>
                <w:sz w:val="17"/>
              </w:rPr>
              <w:t>hosting</w:t>
            </w:r>
          </w:p>
        </w:tc>
        <w:tc>
          <w:tcPr>
            <w:tcW w:type="dxa" w:w="6760"/>
            <w:tcMar>
              <w:top w:w="80" w:type="dxa"/>
              <w:start w:w="120" w:type="dxa"/>
              <w:bottom w:w="80" w:type="dxa"/>
              <w:end w:w="120" w:type="dxa"/>
            </w:tcMar>
            <w:vAlign w:val="center"/>
          </w:tcPr>
          <w:p>
            <w:pPr>
              <w:spacing w:after="0" w:line="269" w:lineRule="auto"/>
              <w:jc w:val="left"/>
            </w:pPr>
            <w:r>
              <w:rPr>
                <w:rFonts w:ascii="Noto Sans JP" w:hAnsi="Noto Sans JP" w:eastAsia="Noto Sans JP"/>
                <w:b w:val="0"/>
                <w:color w:val="111827"/>
                <w:sz w:val="17"/>
              </w:rPr>
              <w:t>WordPressとデータアプリの同一domain routing</w:t>
            </w:r>
          </w:p>
        </w:tc>
      </w:tr>
    </w:tbl>
    <w:p>
      <w:pPr>
        <w:spacing w:before="0" w:after="8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E5"/>
          </w:tcPr>
          <w:p>
            <w:pPr>
              <w:spacing w:after="40" w:line="288" w:lineRule="auto"/>
            </w:pPr>
            <w:r>
              <w:rPr>
                <w:rFonts w:ascii="Noto Sans JP" w:hAnsi="Noto Sans JP" w:eastAsia="Noto Sans JP"/>
                <w:b/>
                <w:color w:val="986D10"/>
                <w:sz w:val="20"/>
              </w:rPr>
              <w:t xml:space="preserve">実装停止ルール  </w:t>
            </w:r>
            <w:r>
              <w:rPr>
                <w:rFonts w:ascii="Noto Sans JP" w:hAnsi="Noto Sans JP" w:eastAsia="Noto Sans JP"/>
                <w:b w:val="0"/>
                <w:color w:val="111827"/>
                <w:sz w:val="20"/>
              </w:rPr>
              <w:t>上記が本番データ、権利、料金、主要UXを左右する場合、Claudeは推測で確定せず、選択肢・影響・推奨案を提示してユーザー承認を求める。</w:t>
            </w:r>
          </w:p>
        </w:tc>
      </w:tr>
    </w:tbl>
    <w:p>
      <w:pPr>
        <w:spacing w:before="0" w:after="60" w:line="300" w:lineRule="auto"/>
      </w:pPr>
    </w:p>
    <w:p>
      <w:pPr>
        <w:pStyle w:val="Heading1"/>
        <w:keepNext/>
      </w:pPr>
      <w:r>
        <w:t>25. Claude Codeへの成果物要求</w:t>
      </w:r>
    </w:p>
    <w:p>
      <w:pPr>
        <w:pStyle w:val="ListBullet"/>
        <w:spacing w:after="80" w:line="300" w:lineRule="auto"/>
        <w:ind w:left="540" w:hanging="271"/>
      </w:pPr>
      <w:r>
        <w:rPr>
          <w:rFonts w:ascii="Noto Sans JP" w:hAnsi="Noto Sans JP" w:eastAsia="Noto Sans JP"/>
          <w:color w:val="111827"/>
          <w:sz w:val="20"/>
        </w:rPr>
        <w:t>README：local起動、環境変数、WordPress接続、DB migration、sync手順</w:t>
      </w:r>
    </w:p>
    <w:p>
      <w:pPr>
        <w:pStyle w:val="ListBullet"/>
        <w:spacing w:after="80" w:line="300" w:lineRule="auto"/>
        <w:ind w:left="540" w:hanging="271"/>
      </w:pPr>
      <w:r>
        <w:rPr>
          <w:rFonts w:ascii="Noto Sans JP" w:hAnsi="Noto Sans JP" w:eastAsia="Noto Sans JP"/>
          <w:color w:val="111827"/>
          <w:sz w:val="20"/>
        </w:rPr>
        <w:t>architecture decision record：採用構成と代替案を選ばなかった理由</w:t>
      </w:r>
    </w:p>
    <w:p>
      <w:pPr>
        <w:pStyle w:val="ListBullet"/>
        <w:spacing w:after="80" w:line="300" w:lineRule="auto"/>
        <w:ind w:left="540" w:hanging="271"/>
      </w:pPr>
      <w:r>
        <w:rPr>
          <w:rFonts w:ascii="Noto Sans JP" w:hAnsi="Noto Sans JP" w:eastAsia="Noto Sans JP"/>
          <w:color w:val="111827"/>
          <w:sz w:val="20"/>
        </w:rPr>
        <w:t>DB schema／migration／seed／fixture</w:t>
      </w:r>
    </w:p>
    <w:p>
      <w:pPr>
        <w:pStyle w:val="ListBullet"/>
        <w:spacing w:after="80" w:line="300" w:lineRule="auto"/>
        <w:ind w:left="540" w:hanging="271"/>
      </w:pPr>
      <w:r>
        <w:rPr>
          <w:rFonts w:ascii="Noto Sans JP" w:hAnsi="Noto Sans JP" w:eastAsia="Noto Sans JP"/>
          <w:color w:val="111827"/>
          <w:sz w:val="20"/>
        </w:rPr>
        <w:t>Provider Adapter interfaceとmock provider</w:t>
      </w:r>
    </w:p>
    <w:p>
      <w:pPr>
        <w:pStyle w:val="ListBullet"/>
        <w:spacing w:after="80" w:line="300" w:lineRule="auto"/>
        <w:ind w:left="540" w:hanging="271"/>
      </w:pPr>
      <w:r>
        <w:rPr>
          <w:rFonts w:ascii="Noto Sans JP" w:hAnsi="Noto Sans JP" w:eastAsia="Noto Sans JP"/>
          <w:color w:val="111827"/>
          <w:sz w:val="20"/>
        </w:rPr>
        <w:t>日次sync、manual override、画像reviewの運用手順</w:t>
      </w:r>
    </w:p>
    <w:p>
      <w:pPr>
        <w:pStyle w:val="ListBullet"/>
        <w:spacing w:after="80" w:line="300" w:lineRule="auto"/>
        <w:ind w:left="540" w:hanging="271"/>
      </w:pPr>
      <w:r>
        <w:rPr>
          <w:rFonts w:ascii="Noto Sans JP" w:hAnsi="Noto Sans JP" w:eastAsia="Noto Sans JP"/>
          <w:color w:val="111827"/>
          <w:sz w:val="20"/>
        </w:rPr>
        <w:t>主要routeのresponsive UI</w:t>
      </w:r>
    </w:p>
    <w:p>
      <w:pPr>
        <w:pStyle w:val="ListBullet"/>
        <w:spacing w:after="80" w:line="300" w:lineRule="auto"/>
        <w:ind w:left="540" w:hanging="271"/>
      </w:pPr>
      <w:r>
        <w:rPr>
          <w:rFonts w:ascii="Noto Sans JP" w:hAnsi="Noto Sans JP" w:eastAsia="Noto Sans JP"/>
          <w:color w:val="111827"/>
          <w:sz w:val="20"/>
        </w:rPr>
        <w:t>unit／integration／E2E test</w:t>
      </w:r>
    </w:p>
    <w:p>
      <w:pPr>
        <w:pStyle w:val="ListBullet"/>
        <w:spacing w:after="80" w:line="300" w:lineRule="auto"/>
        <w:ind w:left="540" w:hanging="271"/>
      </w:pPr>
      <w:r>
        <w:rPr>
          <w:rFonts w:ascii="Noto Sans JP" w:hAnsi="Noto Sans JP" w:eastAsia="Noto Sans JP"/>
          <w:color w:val="111827"/>
          <w:sz w:val="20"/>
        </w:rPr>
        <w:t>SEO、source、license、legal表示の確認checklist</w:t>
      </w:r>
    </w:p>
    <w:p>
      <w:pPr>
        <w:pStyle w:val="ListBullet"/>
        <w:spacing w:after="80" w:line="300" w:lineRule="auto"/>
        <w:ind w:left="540" w:hanging="271"/>
      </w:pPr>
      <w:r>
        <w:rPr>
          <w:rFonts w:ascii="Noto Sans JP" w:hAnsi="Noto Sans JP" w:eastAsia="Noto Sans JP"/>
          <w:color w:val="111827"/>
          <w:sz w:val="20"/>
        </w:rPr>
        <w:t>公開前の未解決blocker一覧</w:t>
      </w:r>
    </w:p>
    <w:p>
      <w:pPr>
        <w:spacing w:before="0" w:after="120" w:line="300" w:lineRule="auto"/>
      </w:pPr>
      <w:r>
        <w:rPr>
          <w:rFonts w:ascii="Noto Sans JP" w:hAnsi="Noto Sans JP" w:eastAsia="Noto Sans JP"/>
          <w:b/>
          <w:i w:val="0"/>
          <w:color w:val="0F1D2D"/>
          <w:sz w:val="21"/>
        </w:rPr>
        <w:t>各フェーズ完了時に、変更ファイル、実装内容、テスト結果、残課題、次フェーズの承認事項を簡潔に報告する。</w:t>
      </w:r>
    </w:p>
    <w:p>
      <w:pPr>
        <w:pStyle w:val="Heading1"/>
        <w:keepNext/>
      </w:pPr>
      <w:r>
        <w:t>26. 参考URL</w:t>
      </w:r>
    </w:p>
    <w:p>
      <w:pPr>
        <w:spacing w:after="80"/>
      </w:pPr>
      <w:r>
        <w:rPr>
          <w:rFonts w:ascii="Noto Sans JP" w:hAnsi="Noto Sans JP" w:eastAsia="Noto Sans JP"/>
          <w:b/>
          <w:color w:val="0F1D2D"/>
          <w:sz w:val="19"/>
        </w:rPr>
        <w:t>BALLDONTLIE API Docs：</w:t>
      </w:r>
      <w:hyperlink r:id="rId18">
        <w:r>
          <w:rPr>
            <w:color w:val="1F4D78"/>
            <w:u w:val="single"/>
          </w:rPr>
          <w:t>https://docs.balldontlie.io/</w:t>
        </w:r>
      </w:hyperlink>
    </w:p>
    <w:p>
      <w:pPr>
        <w:spacing w:after="80"/>
      </w:pPr>
      <w:r>
        <w:rPr>
          <w:rFonts w:ascii="Noto Sans JP" w:hAnsi="Noto Sans JP" w:eastAsia="Noto Sans JP"/>
          <w:b/>
          <w:color w:val="0F1D2D"/>
          <w:sz w:val="19"/>
        </w:rPr>
        <w:t>NBA Statistical Minimums：</w:t>
      </w:r>
      <w:hyperlink r:id="rId19">
        <w:r>
          <w:rPr>
            <w:color w:val="1F4D78"/>
            <w:u w:val="single"/>
          </w:rPr>
          <w:t>https://www.nba.com/stats/help/statminimums</w:t>
        </w:r>
      </w:hyperlink>
    </w:p>
    <w:p>
      <w:pPr>
        <w:spacing w:after="80"/>
      </w:pPr>
      <w:r>
        <w:rPr>
          <w:rFonts w:ascii="Noto Sans JP" w:hAnsi="Noto Sans JP" w:eastAsia="Noto Sans JP"/>
          <w:b/>
          <w:color w:val="0F1D2D"/>
          <w:sz w:val="19"/>
        </w:rPr>
        <w:t>Wikidata image property P18：</w:t>
      </w:r>
      <w:hyperlink r:id="rId20">
        <w:r>
          <w:rPr>
            <w:color w:val="1F4D78"/>
            <w:u w:val="single"/>
          </w:rPr>
          <w:t>https://www.wikidata.org/wiki/Property:P18</w:t>
        </w:r>
      </w:hyperlink>
    </w:p>
    <w:p>
      <w:pPr>
        <w:spacing w:after="80"/>
      </w:pPr>
      <w:r>
        <w:rPr>
          <w:rFonts w:ascii="Noto Sans JP" w:hAnsi="Noto Sans JP" w:eastAsia="Noto Sans JP"/>
          <w:b/>
          <w:color w:val="0F1D2D"/>
          <w:sz w:val="19"/>
        </w:rPr>
        <w:t>Wikimedia API Usage Guidelines：</w:t>
      </w:r>
      <w:hyperlink r:id="rId21">
        <w:r>
          <w:rPr>
            <w:color w:val="1F4D78"/>
            <w:u w:val="single"/>
          </w:rPr>
          <w:t>https://foundation.wikimedia.org/wiki/Policy:Wikimedia_Foundation_API_Usage_Guidelines</w:t>
        </w:r>
      </w:hyperlink>
    </w:p>
    <w:p>
      <w:pPr>
        <w:spacing w:after="80"/>
      </w:pPr>
      <w:r>
        <w:rPr>
          <w:rFonts w:ascii="Noto Sans JP" w:hAnsi="Noto Sans JP" w:eastAsia="Noto Sans JP"/>
          <w:b/>
          <w:color w:val="0F1D2D"/>
          <w:sz w:val="19"/>
        </w:rPr>
        <w:t>Wikimedia Commons reuse：</w:t>
      </w:r>
      <w:hyperlink r:id="rId22">
        <w:r>
          <w:rPr>
            <w:color w:val="1F4D78"/>
            <w:u w:val="single"/>
          </w:rPr>
          <w:t>https://commons.wikimedia.org/wiki/Commons:Reusing_content_outside_Wikimedia</w:t>
        </w:r>
      </w:hyperlink>
    </w:p>
    <w:p>
      <w:pPr>
        <w:spacing w:after="80"/>
      </w:pPr>
      <w:r>
        <w:rPr>
          <w:rFonts w:ascii="Noto Sans JP" w:hAnsi="Noto Sans JP" w:eastAsia="Noto Sans JP"/>
          <w:b/>
          <w:color w:val="0F1D2D"/>
          <w:sz w:val="19"/>
        </w:rPr>
        <w:t>Creative Commons licenses：</w:t>
      </w:r>
      <w:hyperlink r:id="rId23">
        <w:r>
          <w:rPr>
            <w:color w:val="1F4D78"/>
            <w:u w:val="single"/>
          </w:rPr>
          <w:t>https://creativecommons.org/cc-licenses/</w:t>
        </w:r>
      </w:hyperlink>
    </w:p>
    <w:p>
      <w:pPr>
        <w:spacing w:after="80"/>
      </w:pPr>
      <w:r>
        <w:rPr>
          <w:rFonts w:ascii="Noto Sans JP" w:hAnsi="Noto Sans JP" w:eastAsia="Noto Sans JP"/>
          <w:b/>
          <w:color w:val="0F1D2D"/>
          <w:sz w:val="19"/>
        </w:rPr>
        <w:t>日本国著作権法 第32条：</w:t>
      </w:r>
      <w:hyperlink r:id="rId24">
        <w:r>
          <w:rPr>
            <w:color w:val="1F4D78"/>
            <w:u w:val="single"/>
          </w:rPr>
          <w:t>https://laws.e-gov.go.jp/law/345AC0000000048</w:t>
        </w:r>
      </w:hyperlink>
    </w:p>
    <w:p>
      <w:pPr>
        <w:spacing w:before="200" w:after="0" w:line="300" w:lineRule="auto"/>
      </w:pPr>
      <w:r>
        <w:rPr>
          <w:rFonts w:ascii="Noto Sans JP" w:hAnsi="Noto Sans JP" w:eastAsia="Noto Sans JP"/>
          <w:b w:val="0"/>
          <w:i/>
          <w:color w:val="6B7280"/>
          <w:sz w:val="17"/>
        </w:rPr>
        <w:t>法的記述は一般的な開発・運用方針であり、個別案件の法律相談ではない。本番公開・収益化・大規模画像利用前には、契約条件と必要に応じた専門家確認を行う。</w:t>
      </w:r>
    </w:p>
    <w:sectPr w:rsidR="00FC693F" w:rsidRPr="0006063C" w:rsidSect="00034616">
      <w:headerReference w:type="default" r:id="rId9"/>
      <w:footerReference w:type="default" r:id="rId10"/>
      <w:pgSz w:w="12240" w:h="15840"/>
      <w:pgMar w:top="1152" w:right="1267"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JP" w:hAnsi="Noto Sans JP" w:eastAsia="Noto Sans JP"/>
        <w:color w:val="6B7280"/>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space="2" w:color="D7D3CB"/>
        <w:bottom w:val="single" w:sz="4" w:space="2" w:color="D7D3CB"/>
      </w:pBdr>
    </w:pPr>
    <w:r/>
    <w:r>
      <w:rPr>
        <w:rFonts w:ascii="Noto Serif JP" w:hAnsi="Noto Serif JP" w:eastAsia="Noto Serif JP"/>
        <w:b/>
        <w:color w:val="0F1D2D"/>
        <w:sz w:val="17"/>
      </w:rPr>
      <w:t>NBA選手名鑑（仮）</w:t>
    </w:r>
    <w:r>
      <w:rPr>
        <w:rFonts w:ascii="Noto Sans JP" w:hAnsi="Noto Sans JP" w:eastAsia="Noto Sans JP"/>
        <w:color w:val="6B7280"/>
        <w:sz w:val="16"/>
      </w:rPr>
      <w:t xml:space="preserve">    Claude Code 開発要件定義書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JP" w:hAnsi="Noto Sans JP" w:eastAsia="Noto Sans JP"/>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JP" w:hAnsi="Noto Sans JP" w:eastAsia="Noto Sans JP"/>
      <w:b/>
      <w:bCs/>
      <w:color w:val="0F1D2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JP" w:hAnsi="Noto Sans JP" w:eastAsia="Noto Sans JP"/>
      <w:b/>
      <w:bCs/>
      <w:color w:val="0F1D2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JP" w:hAnsi="Noto Sans JP" w:eastAsia="Noto Sans JP"/>
      <w:b/>
      <w:bCs/>
      <w:color w:val="B23A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Noto Serif JP" w:hAnsi="Noto Serif JP" w:eastAsia="Noto Serif JP"/>
      <w:b/>
      <w:color w:val="0F1D2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Noto Sans JP" w:hAnsi="Noto Sans JP" w:eastAsia="Noto Sans JP"/>
      <w:i/>
      <w:iCs/>
      <w:color w:val="6B728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Noto Sans JP" w:hAnsi="Noto Sans JP" w:eastAsia="Noto Sans JP"/>
      <w:color w:val="111827"/>
      <w:sz w:val="20"/>
    </w:rPr>
  </w:style>
  <w:style w:type="paragraph" w:styleId="ListBullet2">
    <w:name w:val="List Bullet 2"/>
    <w:basedOn w:val="Normal"/>
    <w:uiPriority w:val="99"/>
    <w:unhideWhenUsed/>
    <w:rsid w:val="00326F90"/>
    <w:pPr>
      <w:numPr>
        <w:numId w:val="2"/>
      </w:numPr>
      <w:spacing w:after="80" w:line="300" w:lineRule="auto"/>
      <w:contextualSpacing/>
    </w:pPr>
    <w:rPr>
      <w:rFonts w:ascii="Noto Sans JP" w:hAnsi="Noto Sans JP" w:eastAsia="Noto Sans JP"/>
      <w:color w:val="11182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Noto Sans JP" w:hAnsi="Noto Sans JP" w:eastAsia="Noto Sans JP"/>
      <w:color w:val="11182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hyperlink" Target="https://docs.balldontlie.io/" TargetMode="External"/><Relationship Id="rId19" Type="http://schemas.openxmlformats.org/officeDocument/2006/relationships/hyperlink" Target="https://www.nba.com/stats/help/statminimums" TargetMode="External"/><Relationship Id="rId20" Type="http://schemas.openxmlformats.org/officeDocument/2006/relationships/hyperlink" Target="https://www.wikidata.org/wiki/Property:P18" TargetMode="External"/><Relationship Id="rId21" Type="http://schemas.openxmlformats.org/officeDocument/2006/relationships/hyperlink" Target="https://foundation.wikimedia.org/wiki/Policy:Wikimedia_Foundation_API_Usage_Guidelines" TargetMode="External"/><Relationship Id="rId22" Type="http://schemas.openxmlformats.org/officeDocument/2006/relationships/hyperlink" Target="https://commons.wikimedia.org/wiki/Commons:Reusing_content_outside_Wikimedia" TargetMode="External"/><Relationship Id="rId23" Type="http://schemas.openxmlformats.org/officeDocument/2006/relationships/hyperlink" Target="https://creativecommons.org/cc-licenses/" TargetMode="External"/><Relationship Id="rId24" Type="http://schemas.openxmlformats.org/officeDocument/2006/relationships/hyperlink" Target="https://laws.e-gov.go.jp/law/345AC0000000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NBA選手名鑑（仮）Claude Code開発要件定義書・更新版</dc:title>
  <dc:subject>比較機能付きNBA選手名鑑 MVP</dc:subject>
  <dc:creator>Project Owner</dc:creator>
  <cp:keywords>NBA, 選手名鑑, 比較, WordPress, Claude Code</cp:keywords>
  <dc:description>generated by python-docx</dc:description>
  <cp:lastModifiedBy/>
  <cp:revision>1</cp:revision>
  <dcterms:created xsi:type="dcterms:W3CDTF">2013-12-23T23:15:00Z</dcterms:created>
  <dcterms:modified xsi:type="dcterms:W3CDTF">2013-12-23T23:15:00Z</dcterms:modified>
  <cp:category/>
</cp:coreProperties>
</file>