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pPr>
      <w:r>
        <w:rPr>
          <w:rFonts w:eastAsia="Times New Roman" w:cs="Times New Roman"/>
          <w:b/>
          <w:bCs/>
          <w:sz w:val="24"/>
          <w:szCs w:val="24"/>
        </w:rPr>
        <w:t>МИНИСТЕРСТВО ОБРАЗОВАНИЯ НОВОСИБИРСКОЙ ОБЛАСТИ</w:t>
      </w:r>
    </w:p>
    <w:p>
      <w:pPr>
        <w:pStyle w:val="Normal"/>
        <w:spacing w:lineRule="auto" w:line="360" w:before="0" w:after="0"/>
        <w:jc w:val="center"/>
        <w:rPr/>
      </w:pPr>
      <w:r>
        <w:rPr>
          <w:rFonts w:eastAsia="Times New Roman" w:cs="Times New Roman"/>
          <w:b/>
          <w:bCs/>
          <w:sz w:val="24"/>
          <w:szCs w:val="24"/>
        </w:rPr>
        <w:t>ГОСУДАРСТВЕННОЕ БЮДЖЕТНОЕ ПРОФЕССИОНАЛЬНОЕ</w:t>
      </w:r>
    </w:p>
    <w:p>
      <w:pPr>
        <w:pStyle w:val="Normal"/>
        <w:spacing w:lineRule="auto" w:line="360" w:before="0" w:after="0"/>
        <w:jc w:val="center"/>
        <w:rPr/>
      </w:pPr>
      <w:r>
        <w:rPr>
          <w:rFonts w:eastAsia="Times New Roman" w:cs="Times New Roman"/>
          <w:b/>
          <w:bCs/>
          <w:sz w:val="24"/>
          <w:szCs w:val="24"/>
        </w:rPr>
        <w:t>ОБРАЗОВАТЕЛЬНОЕ УЧРЕЖДЕНИЕ НОВОСИБИРСКОЙ ОБЛАСТИ</w:t>
      </w:r>
    </w:p>
    <w:p>
      <w:pPr>
        <w:pStyle w:val="Normal"/>
        <w:spacing w:lineRule="auto" w:line="360" w:before="0" w:after="0"/>
        <w:jc w:val="center"/>
        <w:rPr/>
      </w:pPr>
      <w:r>
        <w:rPr>
          <w:rFonts w:eastAsia="Times New Roman" w:cs="Times New Roman"/>
          <w:b/>
          <w:bCs/>
          <w:sz w:val="24"/>
          <w:szCs w:val="24"/>
        </w:rPr>
        <w:t>«НОВОСИБИРСКИЙ ПОЛИТЕХНИЧЕСКИЙ КОЛЛЕДЖ»</w:t>
      </w:r>
    </w:p>
    <w:p>
      <w:pPr>
        <w:pStyle w:val="Normal"/>
        <w:spacing w:lineRule="auto" w:line="360" w:before="0" w:after="300"/>
        <w:jc w:val="center"/>
        <w:rPr/>
      </w:pPr>
      <w:r>
        <w:rPr>
          <w:rFonts w:eastAsia="Times New Roman" w:cs="Times New Roman"/>
          <w:b w:val="false"/>
          <w:bCs w:val="false"/>
          <w:sz w:val="24"/>
          <w:szCs w:val="24"/>
        </w:rPr>
        <w:t>(ГБПОУ НСО «Новосибирский политехнический колледж»)</w:t>
      </w:r>
    </w:p>
    <w:p>
      <w:pPr>
        <w:pStyle w:val="Normal"/>
        <w:spacing w:lineRule="auto" w:line="240"/>
        <w:jc w:val="right"/>
        <w:rPr/>
      </w:pPr>
      <w:r>
        <w:rPr>
          <w:rFonts w:eastAsia="Times New Roman" w:cs="Times New Roman"/>
          <w:b/>
          <w:bCs/>
          <w:sz w:val="28"/>
          <w:szCs w:val="28"/>
        </w:rPr>
        <w:t>ДОПУСКАЮ К ЗАЩИТЕ</w:t>
      </w:r>
    </w:p>
    <w:p>
      <w:pPr>
        <w:pStyle w:val="Normal"/>
        <w:spacing w:lineRule="auto" w:line="240"/>
        <w:jc w:val="right"/>
        <w:rPr/>
      </w:pPr>
      <w:r>
        <w:rPr>
          <w:rFonts w:eastAsia="Times New Roman" w:cs="Times New Roman"/>
          <w:sz w:val="28"/>
          <w:szCs w:val="28"/>
        </w:rPr>
        <w:t>Заместитель директора по УМР</w:t>
      </w:r>
    </w:p>
    <w:p>
      <w:pPr>
        <w:pStyle w:val="Normal"/>
        <w:spacing w:lineRule="auto" w:line="240"/>
        <w:jc w:val="right"/>
        <w:rPr/>
      </w:pPr>
      <w:r>
        <w:rPr>
          <w:rFonts w:eastAsia="Times New Roman" w:cs="Times New Roman"/>
          <w:sz w:val="28"/>
          <w:szCs w:val="28"/>
        </w:rPr>
        <w:t>____________ А.В. Васильева</w:t>
      </w:r>
    </w:p>
    <w:p>
      <w:pPr>
        <w:pStyle w:val="Normal"/>
        <w:spacing w:lineRule="auto" w:line="240" w:before="0" w:after="600"/>
        <w:jc w:val="right"/>
        <w:rPr/>
      </w:pPr>
      <w:r>
        <w:rPr>
          <w:rFonts w:eastAsia="Times New Roman" w:cs="Times New Roman"/>
          <w:sz w:val="28"/>
          <w:szCs w:val="28"/>
        </w:rPr>
        <w:t>«____» _____________ 202__ г.</w:t>
      </w:r>
    </w:p>
    <w:p>
      <w:pPr>
        <w:pStyle w:val="Normal"/>
        <w:spacing w:lineRule="auto" w:line="360" w:before="0" w:after="180"/>
        <w:jc w:val="center"/>
        <w:rPr/>
      </w:pPr>
      <w:r>
        <w:rPr>
          <w:rFonts w:eastAsia="Times New Roman" w:cs="Times New Roman"/>
          <w:b/>
          <w:bCs/>
          <w:sz w:val="36"/>
          <w:szCs w:val="36"/>
        </w:rPr>
        <w:t>ДИПЛОМНЫЙ ПРОЕКТ</w:t>
      </w:r>
    </w:p>
    <w:p>
      <w:pPr>
        <w:pStyle w:val="Normal"/>
        <w:spacing w:lineRule="auto" w:line="360" w:before="0" w:after="120"/>
        <w:jc w:val="center"/>
        <w:rPr/>
      </w:pPr>
      <w:r>
        <w:rPr>
          <w:rFonts w:eastAsia="Times New Roman" w:cs="Times New Roman"/>
          <w:b w:val="false"/>
          <w:bCs w:val="false"/>
          <w:sz w:val="28"/>
          <w:szCs w:val="28"/>
        </w:rPr>
        <w:t>на тему:</w:t>
      </w:r>
    </w:p>
    <w:p>
      <w:pPr>
        <w:pStyle w:val="Normal"/>
        <w:spacing w:lineRule="auto" w:line="360" w:before="0" w:after="600"/>
        <w:jc w:val="center"/>
        <w:rPr/>
      </w:pPr>
      <w:r>
        <w:rPr>
          <w:rFonts w:eastAsia="Times New Roman" w:cs="Times New Roman"/>
          <w:b/>
          <w:bCs/>
          <w:sz w:val="32"/>
          <w:szCs w:val="32"/>
        </w:rPr>
        <w:t>«Мониторинг локально-вычислительной сети»</w:t>
      </w:r>
    </w:p>
    <w:p>
      <w:pPr>
        <w:pStyle w:val="Normal"/>
        <w:tabs>
          <w:tab w:val="clear" w:pos="720"/>
          <w:tab w:val="right" w:pos="9000" w:leader="none"/>
        </w:tabs>
        <w:spacing w:lineRule="auto" w:line="240"/>
        <w:rPr/>
      </w:pPr>
      <w:r>
        <w:rPr>
          <w:rFonts w:eastAsia="Times New Roman" w:cs="Times New Roman"/>
          <w:sz w:val="28"/>
          <w:szCs w:val="28"/>
        </w:rPr>
        <w:t>Выполнил студент группы 222СА</w:t>
      </w:r>
      <w:r>
        <w:rPr/>
        <w:tab/>
      </w:r>
      <w:r>
        <w:rPr>
          <w:rFonts w:eastAsia="Times New Roman" w:cs="Times New Roman"/>
          <w:sz w:val="28"/>
          <w:szCs w:val="28"/>
        </w:rPr>
        <w:t xml:space="preserve"> ____________ ____________________</w:t>
      </w:r>
    </w:p>
    <w:p>
      <w:pPr>
        <w:pStyle w:val="Normal"/>
        <w:spacing w:lineRule="auto" w:line="240" w:before="0" w:after="180"/>
        <w:rPr/>
      </w:pPr>
      <w:r>
        <w:rPr>
          <w:rFonts w:eastAsia="Times New Roman" w:cs="Times New Roman"/>
          <w:sz w:val="28"/>
          <w:szCs w:val="28"/>
        </w:rPr>
        <w:t xml:space="preserve">                                                       </w:t>
      </w:r>
      <w:r>
        <w:rPr>
          <w:rFonts w:eastAsia="Times New Roman" w:cs="Times New Roman"/>
          <w:i/>
          <w:iCs/>
          <w:sz w:val="20"/>
          <w:szCs w:val="20"/>
        </w:rPr>
        <w:t>(подпись, дата)              (Ф.И.О.)</w:t>
      </w:r>
    </w:p>
    <w:p>
      <w:pPr>
        <w:pStyle w:val="Normal"/>
        <w:spacing w:lineRule="auto" w:line="240" w:before="0" w:after="180"/>
        <w:rPr/>
      </w:pPr>
      <w:r>
        <w:rPr>
          <w:rFonts w:eastAsia="Times New Roman" w:cs="Times New Roman"/>
          <w:sz w:val="28"/>
          <w:szCs w:val="28"/>
        </w:rPr>
        <w:t>Специальность: 09.02.06 «Сетевое и системное администрирование»</w:t>
      </w:r>
    </w:p>
    <w:p>
      <w:pPr>
        <w:pStyle w:val="Normal"/>
        <w:spacing w:lineRule="auto" w:line="240"/>
        <w:rPr/>
      </w:pPr>
      <w:r>
        <w:rPr>
          <w:rFonts w:eastAsia="Times New Roman" w:cs="Times New Roman"/>
          <w:sz w:val="28"/>
          <w:szCs w:val="28"/>
        </w:rPr>
        <w:t>Руководитель дипломного проекта: Егорова А.А. ____________</w:t>
      </w:r>
    </w:p>
    <w:p>
      <w:pPr>
        <w:pStyle w:val="Normal"/>
        <w:spacing w:lineRule="auto" w:line="240" w:before="0" w:after="300"/>
        <w:rPr/>
      </w:pPr>
      <w:r>
        <w:rPr>
          <w:rFonts w:eastAsia="Times New Roman" w:cs="Times New Roman"/>
          <w:sz w:val="28"/>
          <w:szCs w:val="28"/>
        </w:rPr>
        <w:t xml:space="preserve">                                                                                 </w:t>
      </w:r>
      <w:r>
        <w:rPr>
          <w:rFonts w:eastAsia="Times New Roman" w:cs="Times New Roman"/>
          <w:i/>
          <w:iCs/>
          <w:sz w:val="20"/>
          <w:szCs w:val="20"/>
        </w:rPr>
        <w:t>(подпись, дата)</w:t>
      </w:r>
    </w:p>
    <w:p>
      <w:pPr>
        <w:pStyle w:val="Normal"/>
        <w:spacing w:lineRule="auto" w:line="240"/>
        <w:rPr/>
      </w:pPr>
      <w:r>
        <w:rPr>
          <w:rFonts w:eastAsia="Times New Roman" w:cs="Times New Roman"/>
          <w:sz w:val="28"/>
          <w:szCs w:val="28"/>
        </w:rPr>
        <w:t>Работа защищена: «____» _____________ 20___ г.</w:t>
      </w:r>
    </w:p>
    <w:p>
      <w:pPr>
        <w:pStyle w:val="Normal"/>
        <w:spacing w:lineRule="auto" w:line="240" w:before="0" w:after="600"/>
        <w:rPr/>
      </w:pPr>
      <w:r>
        <w:rPr>
          <w:rFonts w:eastAsia="Times New Roman" w:cs="Times New Roman"/>
          <w:sz w:val="28"/>
          <w:szCs w:val="28"/>
        </w:rPr>
        <w:t>с оценкой: ___________________________</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50" w:gutter="0" w:header="708" w:top="1134" w:footer="708" w:bottom="1134"/>
          <w:pgNumType w:fmt="decimal"/>
          <w:formProt w:val="false"/>
          <w:titlePg/>
          <w:textDirection w:val="lrTb"/>
          <w:docGrid w:type="default" w:linePitch="360" w:charSpace="0"/>
        </w:sectPr>
        <w:pStyle w:val="Normal"/>
        <w:spacing w:lineRule="auto" w:line="360" w:before="0" w:after="0"/>
        <w:jc w:val="center"/>
        <w:rPr/>
      </w:pPr>
      <w:r>
        <w:rPr>
          <w:rFonts w:eastAsia="Times New Roman" w:cs="Times New Roman"/>
          <w:b w:val="false"/>
          <w:bCs w:val="false"/>
          <w:sz w:val="28"/>
          <w:szCs w:val="28"/>
        </w:rPr>
        <w:t>Новосибирск 2026</w:t>
      </w:r>
      <w:r>
        <w:br w:type="page"/>
      </w:r>
    </w:p>
    <w:p>
      <w:pPr>
        <w:pStyle w:val="Heading1"/>
        <w:spacing w:lineRule="auto" w:line="360" w:beforeAutospacing="0" w:before="0" w:afterAutospacing="0" w:after="0"/>
        <w:jc w:val="center"/>
        <w:rPr>
          <w:rFonts w:ascii="Times New Roman" w:hAnsi="Times New Roman" w:eastAsia="Times New Roman" w:cs="Times New Roman"/>
          <w:b/>
          <w:bCs/>
          <w:color w:val="auto"/>
          <w:sz w:val="28"/>
          <w:szCs w:val="28"/>
        </w:rPr>
      </w:pPr>
      <w:r>
        <w:rPr/>
      </w:r>
      <w:r>
        <w:br w:type="page"/>
      </w:r>
    </w:p>
    <w:p>
      <w:pPr>
        <w:pStyle w:val="Heading1"/>
        <w:spacing w:lineRule="auto" w:line="360" w:beforeAutospacing="0" w:before="0" w:afterAutospacing="0" w:after="0"/>
        <w:jc w:val="center"/>
        <w:rPr>
          <w:rFonts w:ascii="Times New Roman" w:hAnsi="Times New Roman" w:eastAsia="Times New Roman" w:cs="Times New Roman"/>
          <w:b/>
          <w:bCs/>
          <w:color w:val="auto"/>
          <w:sz w:val="28"/>
          <w:szCs w:val="28"/>
        </w:rPr>
      </w:pPr>
      <w:bookmarkStart w:id="0" w:name="_Toc2022280979"/>
      <w:r>
        <w:rPr>
          <w:rFonts w:eastAsia="Times New Roman" w:cs="Times New Roman" w:ascii="Times New Roman" w:hAnsi="Times New Roman"/>
          <w:b/>
          <w:bCs/>
          <w:color w:val="auto"/>
          <w:sz w:val="28"/>
          <w:szCs w:val="28"/>
        </w:rPr>
        <w:t>Содержание</w:t>
      </w:r>
      <w:bookmarkEnd w:id="0"/>
    </w:p>
    <w:sdt>
      <w:sdtPr>
        <w:docPartObj>
          <w:docPartGallery w:val="Table of Contents"/>
          <w:docPartUnique w:val="true"/>
        </w:docPartObj>
      </w:sdtPr>
      <w:sdtContent>
        <w:p>
          <w:pPr>
            <w:pStyle w:val="TOC1"/>
            <w:tabs>
              <w:tab w:val="clear" w:pos="720"/>
              <w:tab w:val="right" w:pos="9345" w:leader="dot"/>
            </w:tabs>
            <w:bidi w:val="0"/>
            <w:rPr>
              <w:rStyle w:val="Hyperlink"/>
            </w:rPr>
          </w:pPr>
          <w:r>
            <w:fldChar w:fldCharType="begin"/>
          </w:r>
          <w:r>
            <w:rPr>
              <w:webHidden/>
              <w:rStyle w:val="Style10"/>
            </w:rPr>
            <w:instrText xml:space="preserve"> TOC \z \o "1-9" \u \h</w:instrText>
          </w:r>
          <w:r>
            <w:rPr>
              <w:webHidden/>
              <w:rStyle w:val="Style10"/>
            </w:rPr>
            <w:fldChar w:fldCharType="separate"/>
          </w:r>
          <w:hyperlink w:anchor="_Toc2022280979">
            <w:r>
              <w:rPr>
                <w:webHidden/>
              </w:rPr>
              <w:fldChar w:fldCharType="begin"/>
            </w:r>
            <w:r>
              <w:rPr>
                <w:webHidden/>
              </w:rPr>
              <w:instrText xml:space="preserve">PAGEREF _Toc2022280979 \h</w:instrText>
            </w:r>
            <w:r>
              <w:rPr>
                <w:webHidden/>
              </w:rPr>
              <w:fldChar w:fldCharType="separate"/>
            </w:r>
            <w:r>
              <w:rPr>
                <w:webHidden/>
                <w:rStyle w:val="Style10"/>
              </w:rPr>
              <w:t>Содержание</w:t>
              <w:tab/>
              <w:t>1</w:t>
            </w:r>
            <w:r>
              <w:rPr>
                <w:webHidden/>
              </w:rPr>
              <w:fldChar w:fldCharType="end"/>
            </w:r>
          </w:hyperlink>
        </w:p>
        <w:p>
          <w:pPr>
            <w:pStyle w:val="TOC1"/>
            <w:tabs>
              <w:tab w:val="clear" w:pos="720"/>
              <w:tab w:val="right" w:pos="9345" w:leader="dot"/>
            </w:tabs>
            <w:bidi w:val="0"/>
            <w:rPr/>
          </w:pPr>
          <w:hyperlink w:anchor="_Toc1952392360">
            <w:r>
              <w:rPr>
                <w:webHidden/>
              </w:rPr>
              <w:fldChar w:fldCharType="begin"/>
            </w:r>
            <w:r>
              <w:rPr>
                <w:webHidden/>
              </w:rPr>
              <w:instrText xml:space="preserve">PAGEREF _Toc1952392360 \h</w:instrText>
            </w:r>
            <w:r>
              <w:rPr>
                <w:webHidden/>
              </w:rPr>
              <w:fldChar w:fldCharType="separate"/>
            </w:r>
            <w:r>
              <w:rPr>
                <w:webHidden/>
                <w:rStyle w:val="Style10"/>
              </w:rPr>
              <w:t>ВВЕДЕНИЕ</w:t>
              <w:tab/>
              <w:t>2</w:t>
            </w:r>
            <w:r>
              <w:rPr>
                <w:webHidden/>
              </w:rPr>
              <w:fldChar w:fldCharType="end"/>
            </w:r>
          </w:hyperlink>
        </w:p>
        <w:p>
          <w:pPr>
            <w:pStyle w:val="TOC2"/>
            <w:tabs>
              <w:tab w:val="clear" w:pos="720"/>
              <w:tab w:val="right" w:pos="9345" w:leader="dot"/>
            </w:tabs>
            <w:bidi w:val="0"/>
            <w:rPr/>
          </w:pPr>
          <w:hyperlink w:anchor="_Toc394109600">
            <w:r>
              <w:rPr>
                <w:webHidden/>
              </w:rPr>
              <w:fldChar w:fldCharType="begin"/>
            </w:r>
            <w:r>
              <w:rPr>
                <w:webHidden/>
              </w:rPr>
              <w:instrText xml:space="preserve">PAGEREF _Toc394109600 \h</w:instrText>
            </w:r>
            <w:r>
              <w:rPr>
                <w:webHidden/>
              </w:rPr>
              <w:fldChar w:fldCharType="separate"/>
            </w:r>
            <w:r>
              <w:rPr>
                <w:webHidden/>
                <w:rStyle w:val="Style10"/>
              </w:rPr>
              <w:t>Общее понятие цели и задачи дипломной работы</w:t>
              <w:tab/>
              <w:t>3</w:t>
            </w:r>
            <w:r>
              <w:rPr>
                <w:webHidden/>
              </w:rPr>
              <w:fldChar w:fldCharType="end"/>
            </w:r>
          </w:hyperlink>
        </w:p>
        <w:p>
          <w:pPr>
            <w:pStyle w:val="TOC2"/>
            <w:tabs>
              <w:tab w:val="clear" w:pos="720"/>
              <w:tab w:val="right" w:pos="9345" w:leader="dot"/>
            </w:tabs>
            <w:bidi w:val="0"/>
            <w:rPr/>
          </w:pPr>
          <w:hyperlink w:anchor="_Toc1557425002">
            <w:r>
              <w:rPr>
                <w:webHidden/>
              </w:rPr>
              <w:fldChar w:fldCharType="begin"/>
            </w:r>
            <w:r>
              <w:rPr>
                <w:webHidden/>
              </w:rPr>
              <w:instrText xml:space="preserve">PAGEREF _Toc1557425002 \h</w:instrText>
            </w:r>
            <w:r>
              <w:rPr>
                <w:webHidden/>
              </w:rPr>
              <w:fldChar w:fldCharType="separate"/>
            </w:r>
            <w:r>
              <w:rPr>
                <w:webHidden/>
                <w:rStyle w:val="Style10"/>
              </w:rPr>
              <w:t>Предмет исследования</w:t>
              <w:tab/>
              <w:t>4</w:t>
            </w:r>
            <w:r>
              <w:rPr>
                <w:webHidden/>
              </w:rPr>
              <w:fldChar w:fldCharType="end"/>
            </w:r>
          </w:hyperlink>
        </w:p>
        <w:p>
          <w:pPr>
            <w:pStyle w:val="TOC2"/>
            <w:tabs>
              <w:tab w:val="clear" w:pos="720"/>
              <w:tab w:val="right" w:pos="9345" w:leader="dot"/>
            </w:tabs>
            <w:bidi w:val="0"/>
            <w:rPr/>
          </w:pPr>
          <w:hyperlink w:anchor="_Toc1779743859">
            <w:r>
              <w:rPr>
                <w:webHidden/>
              </w:rPr>
              <w:fldChar w:fldCharType="begin"/>
            </w:r>
            <w:r>
              <w:rPr>
                <w:webHidden/>
              </w:rPr>
              <w:instrText xml:space="preserve">PAGEREF _Toc1779743859 \h</w:instrText>
            </w:r>
            <w:r>
              <w:rPr>
                <w:webHidden/>
              </w:rPr>
              <w:fldChar w:fldCharType="separate"/>
            </w:r>
            <w:r>
              <w:rPr>
                <w:webHidden/>
                <w:rStyle w:val="Style10"/>
              </w:rPr>
              <w:t>Объект исследования</w:t>
              <w:tab/>
              <w:t>4</w:t>
            </w:r>
            <w:r>
              <w:rPr>
                <w:webHidden/>
              </w:rPr>
              <w:fldChar w:fldCharType="end"/>
            </w:r>
          </w:hyperlink>
        </w:p>
        <w:p>
          <w:pPr>
            <w:pStyle w:val="TOC2"/>
            <w:tabs>
              <w:tab w:val="clear" w:pos="720"/>
              <w:tab w:val="right" w:pos="9345" w:leader="dot"/>
            </w:tabs>
            <w:bidi w:val="0"/>
            <w:rPr/>
          </w:pPr>
          <w:hyperlink w:anchor="_Toc2010895142">
            <w:r>
              <w:rPr>
                <w:webHidden/>
              </w:rPr>
              <w:fldChar w:fldCharType="begin"/>
            </w:r>
            <w:r>
              <w:rPr>
                <w:webHidden/>
              </w:rPr>
              <w:instrText xml:space="preserve">PAGEREF _Toc2010895142 \h</w:instrText>
            </w:r>
            <w:r>
              <w:rPr>
                <w:webHidden/>
              </w:rPr>
              <w:fldChar w:fldCharType="separate"/>
            </w:r>
            <w:r>
              <w:rPr>
                <w:webHidden/>
                <w:rStyle w:val="Style10"/>
              </w:rPr>
              <w:t>Задачи работы</w:t>
              <w:tab/>
              <w:t>4</w:t>
            </w:r>
            <w:r>
              <w:rPr>
                <w:webHidden/>
              </w:rPr>
              <w:fldChar w:fldCharType="end"/>
            </w:r>
          </w:hyperlink>
        </w:p>
        <w:p>
          <w:pPr>
            <w:pStyle w:val="TOC2"/>
            <w:tabs>
              <w:tab w:val="clear" w:pos="720"/>
              <w:tab w:val="right" w:pos="9345" w:leader="dot"/>
            </w:tabs>
            <w:bidi w:val="0"/>
            <w:rPr/>
          </w:pPr>
          <w:hyperlink w:anchor="_Toc807683162">
            <w:r>
              <w:rPr>
                <w:webHidden/>
              </w:rPr>
              <w:fldChar w:fldCharType="begin"/>
            </w:r>
            <w:r>
              <w:rPr>
                <w:webHidden/>
              </w:rPr>
              <w:instrText xml:space="preserve">PAGEREF _Toc807683162 \h</w:instrText>
            </w:r>
            <w:r>
              <w:rPr>
                <w:webHidden/>
              </w:rPr>
              <w:fldChar w:fldCharType="separate"/>
            </w:r>
            <w:r>
              <w:rPr>
                <w:webHidden/>
                <w:rStyle w:val="Style10"/>
              </w:rPr>
              <w:t>Методы исследования</w:t>
              <w:tab/>
              <w:t>5</w:t>
            </w:r>
            <w:r>
              <w:rPr>
                <w:webHidden/>
              </w:rPr>
              <w:fldChar w:fldCharType="end"/>
            </w:r>
          </w:hyperlink>
        </w:p>
        <w:p>
          <w:pPr>
            <w:pStyle w:val="TOC2"/>
            <w:tabs>
              <w:tab w:val="clear" w:pos="720"/>
              <w:tab w:val="right" w:pos="9345" w:leader="dot"/>
            </w:tabs>
            <w:bidi w:val="0"/>
            <w:rPr/>
          </w:pPr>
          <w:hyperlink w:anchor="_Toc739126540">
            <w:r>
              <w:rPr>
                <w:webHidden/>
              </w:rPr>
              <w:fldChar w:fldCharType="begin"/>
            </w:r>
            <w:r>
              <w:rPr>
                <w:webHidden/>
              </w:rPr>
              <w:instrText xml:space="preserve">PAGEREF _Toc739126540 \h</w:instrText>
            </w:r>
            <w:r>
              <w:rPr>
                <w:webHidden/>
              </w:rPr>
              <w:fldChar w:fldCharType="separate"/>
            </w:r>
            <w:r>
              <w:rPr>
                <w:webHidden/>
                <w:rStyle w:val="Style10"/>
              </w:rPr>
              <w:t>Практическая значимость</w:t>
              <w:tab/>
              <w:t>5</w:t>
            </w:r>
            <w:r>
              <w:rPr>
                <w:webHidden/>
              </w:rPr>
              <w:fldChar w:fldCharType="end"/>
            </w:r>
          </w:hyperlink>
        </w:p>
        <w:p>
          <w:pPr>
            <w:pStyle w:val="TOC1"/>
            <w:tabs>
              <w:tab w:val="clear" w:pos="720"/>
              <w:tab w:val="right" w:pos="9345" w:leader="dot"/>
            </w:tabs>
            <w:bidi w:val="0"/>
            <w:rPr/>
          </w:pPr>
          <w:hyperlink w:anchor="_Toc1448593774">
            <w:r>
              <w:rPr>
                <w:webHidden/>
              </w:rPr>
              <w:fldChar w:fldCharType="begin"/>
            </w:r>
            <w:r>
              <w:rPr>
                <w:webHidden/>
              </w:rPr>
              <w:instrText xml:space="preserve">PAGEREF _Toc1448593774 \h</w:instrText>
            </w:r>
            <w:r>
              <w:rPr>
                <w:webHidden/>
              </w:rPr>
              <w:fldChar w:fldCharType="separate"/>
            </w:r>
            <w:r>
              <w:rPr>
                <w:webHidden/>
                <w:rStyle w:val="Style10"/>
              </w:rPr>
              <w:t>ГЛАВА 1. ТЕОРЕТИЧЕСКИЕ ОСНОВЫ ОРГАНИЗАЦИИ И МОНИТОРИНГА ЛОКАЛЬНОЙ ВЫЧИСЛИТЕЛЬНОЙ СЕТИ</w:t>
              <w:tab/>
              <w:t>5</w:t>
            </w:r>
            <w:r>
              <w:rPr>
                <w:webHidden/>
              </w:rPr>
              <w:fldChar w:fldCharType="end"/>
            </w:r>
          </w:hyperlink>
        </w:p>
        <w:p>
          <w:pPr>
            <w:pStyle w:val="TOC2"/>
            <w:tabs>
              <w:tab w:val="clear" w:pos="720"/>
              <w:tab w:val="right" w:pos="9345" w:leader="dot"/>
            </w:tabs>
            <w:bidi w:val="0"/>
            <w:rPr/>
          </w:pPr>
          <w:hyperlink w:anchor="_Toc226583513">
            <w:r>
              <w:rPr>
                <w:webHidden/>
              </w:rPr>
              <w:fldChar w:fldCharType="begin"/>
            </w:r>
            <w:r>
              <w:rPr>
                <w:webHidden/>
              </w:rPr>
              <w:instrText xml:space="preserve">PAGEREF _Toc226583513 \h</w:instrText>
            </w:r>
            <w:r>
              <w:rPr>
                <w:webHidden/>
              </w:rPr>
              <w:fldChar w:fldCharType="separate"/>
            </w:r>
            <w:r>
              <w:rPr>
                <w:webHidden/>
                <w:rStyle w:val="Style10"/>
              </w:rPr>
              <w:t>Вычислительной сети</w:t>
              <w:tab/>
              <w:t>5</w:t>
            </w:r>
            <w:r>
              <w:rPr>
                <w:webHidden/>
              </w:rPr>
              <w:fldChar w:fldCharType="end"/>
            </w:r>
          </w:hyperlink>
        </w:p>
        <w:p>
          <w:pPr>
            <w:pStyle w:val="TOC2"/>
            <w:tabs>
              <w:tab w:val="clear" w:pos="720"/>
              <w:tab w:val="right" w:pos="9345" w:leader="dot"/>
            </w:tabs>
            <w:bidi w:val="0"/>
            <w:rPr/>
          </w:pPr>
          <w:hyperlink w:anchor="_Toc1115160408">
            <w:r>
              <w:rPr>
                <w:webHidden/>
              </w:rPr>
              <w:fldChar w:fldCharType="begin"/>
            </w:r>
            <w:r>
              <w:rPr>
                <w:webHidden/>
              </w:rPr>
              <w:instrText xml:space="preserve">PAGEREF _Toc1115160408 \h</w:instrText>
            </w:r>
            <w:r>
              <w:rPr>
                <w:webHidden/>
              </w:rPr>
              <w:fldChar w:fldCharType="separate"/>
            </w:r>
            <w:r>
              <w:rPr>
                <w:webHidden/>
                <w:rStyle w:val="Style10"/>
              </w:rPr>
              <w:t>1.1 Архитектура локальной вычислительной сети</w:t>
              <w:tab/>
              <w:t>6</w:t>
            </w:r>
            <w:r>
              <w:rPr>
                <w:webHidden/>
              </w:rPr>
              <w:fldChar w:fldCharType="end"/>
            </w:r>
          </w:hyperlink>
        </w:p>
        <w:p>
          <w:pPr>
            <w:pStyle w:val="TOC2"/>
            <w:tabs>
              <w:tab w:val="clear" w:pos="720"/>
              <w:tab w:val="right" w:pos="9345" w:leader="dot"/>
            </w:tabs>
            <w:bidi w:val="0"/>
            <w:rPr/>
          </w:pPr>
          <w:hyperlink w:anchor="_Toc642232072">
            <w:r>
              <w:rPr>
                <w:webHidden/>
              </w:rPr>
              <w:fldChar w:fldCharType="begin"/>
            </w:r>
            <w:r>
              <w:rPr>
                <w:webHidden/>
              </w:rPr>
              <w:instrText xml:space="preserve">PAGEREF _Toc642232072 \h</w:instrText>
            </w:r>
            <w:r>
              <w:rPr>
                <w:webHidden/>
              </w:rPr>
              <w:fldChar w:fldCharType="separate"/>
            </w:r>
            <w:r>
              <w:rPr>
                <w:webHidden/>
                <w:rStyle w:val="Style10"/>
              </w:rPr>
              <w:t>1.1.1 Физические компоненты ЛВС</w:t>
              <w:tab/>
              <w:t>6</w:t>
            </w:r>
            <w:r>
              <w:rPr>
                <w:webHidden/>
              </w:rPr>
              <w:fldChar w:fldCharType="end"/>
            </w:r>
          </w:hyperlink>
        </w:p>
        <w:p>
          <w:pPr>
            <w:pStyle w:val="TOC2"/>
            <w:tabs>
              <w:tab w:val="clear" w:pos="720"/>
              <w:tab w:val="right" w:pos="9345" w:leader="dot"/>
            </w:tabs>
            <w:bidi w:val="0"/>
            <w:rPr/>
          </w:pPr>
          <w:hyperlink w:anchor="_Toc1223634828">
            <w:r>
              <w:rPr>
                <w:webHidden/>
              </w:rPr>
              <w:fldChar w:fldCharType="begin"/>
            </w:r>
            <w:r>
              <w:rPr>
                <w:webHidden/>
              </w:rPr>
              <w:instrText xml:space="preserve">PAGEREF _Toc1223634828 \h</w:instrText>
            </w:r>
            <w:r>
              <w:rPr>
                <w:webHidden/>
              </w:rPr>
              <w:fldChar w:fldCharType="separate"/>
            </w:r>
            <w:r>
              <w:rPr>
                <w:webHidden/>
                <w:rStyle w:val="Style10"/>
              </w:rPr>
              <w:t>1.1.2 Логические компоненты ЛВС</w:t>
              <w:tab/>
              <w:t>8</w:t>
            </w:r>
            <w:r>
              <w:rPr>
                <w:webHidden/>
              </w:rPr>
              <w:fldChar w:fldCharType="end"/>
            </w:r>
          </w:hyperlink>
        </w:p>
        <w:p>
          <w:pPr>
            <w:pStyle w:val="TOC2"/>
            <w:tabs>
              <w:tab w:val="clear" w:pos="720"/>
              <w:tab w:val="right" w:pos="9345" w:leader="dot"/>
            </w:tabs>
            <w:bidi w:val="0"/>
            <w:rPr/>
          </w:pPr>
          <w:hyperlink w:anchor="_Toc478488905">
            <w:r>
              <w:rPr>
                <w:webHidden/>
              </w:rPr>
              <w:fldChar w:fldCharType="begin"/>
            </w:r>
            <w:r>
              <w:rPr>
                <w:webHidden/>
              </w:rPr>
              <w:instrText xml:space="preserve">PAGEREF _Toc478488905 \h</w:instrText>
            </w:r>
            <w:r>
              <w:rPr>
                <w:webHidden/>
              </w:rPr>
              <w:fldChar w:fldCharType="separate"/>
            </w:r>
            <w:r>
              <w:rPr>
                <w:webHidden/>
                <w:rStyle w:val="Style10"/>
              </w:rPr>
              <w:t>1.2 Методы передачи данных в локально-вычислительной сети</w:t>
              <w:tab/>
              <w:t>9</w:t>
            </w:r>
            <w:r>
              <w:rPr>
                <w:webHidden/>
              </w:rPr>
              <w:fldChar w:fldCharType="end"/>
            </w:r>
          </w:hyperlink>
        </w:p>
        <w:p>
          <w:pPr>
            <w:pStyle w:val="TOC2"/>
            <w:tabs>
              <w:tab w:val="clear" w:pos="720"/>
              <w:tab w:val="right" w:pos="9345" w:leader="dot"/>
            </w:tabs>
            <w:bidi w:val="0"/>
            <w:rPr/>
          </w:pPr>
          <w:hyperlink w:anchor="_Toc169975412">
            <w:r>
              <w:rPr>
                <w:webHidden/>
              </w:rPr>
              <w:fldChar w:fldCharType="begin"/>
            </w:r>
            <w:r>
              <w:rPr>
                <w:webHidden/>
              </w:rPr>
              <w:instrText xml:space="preserve">PAGEREF _Toc169975412 \h</w:instrText>
            </w:r>
            <w:r>
              <w:rPr>
                <w:webHidden/>
              </w:rPr>
              <w:fldChar w:fldCharType="separate"/>
            </w:r>
            <w:r>
              <w:rPr>
                <w:webHidden/>
                <w:rStyle w:val="Style10"/>
              </w:rPr>
              <w:t>1.3 Программное обеспечение серверной инфраструктуры</w:t>
              <w:tab/>
              <w:t>10</w:t>
            </w:r>
            <w:r>
              <w:rPr>
                <w:webHidden/>
              </w:rPr>
              <w:fldChar w:fldCharType="end"/>
            </w:r>
          </w:hyperlink>
        </w:p>
        <w:p>
          <w:pPr>
            <w:pStyle w:val="TOC2"/>
            <w:tabs>
              <w:tab w:val="clear" w:pos="720"/>
              <w:tab w:val="right" w:pos="9345" w:leader="dot"/>
            </w:tabs>
            <w:bidi w:val="0"/>
            <w:rPr/>
          </w:pPr>
          <w:hyperlink w:anchor="_Toc941849284">
            <w:r>
              <w:rPr>
                <w:webHidden/>
              </w:rPr>
              <w:fldChar w:fldCharType="begin"/>
            </w:r>
            <w:r>
              <w:rPr>
                <w:webHidden/>
              </w:rPr>
              <w:instrText xml:space="preserve">PAGEREF _Toc941849284 \h</w:instrText>
            </w:r>
            <w:r>
              <w:rPr>
                <w:webHidden/>
              </w:rPr>
              <w:fldChar w:fldCharType="separate"/>
            </w:r>
            <w:r>
              <w:rPr>
                <w:webHidden/>
                <w:rStyle w:val="Style10"/>
              </w:rPr>
              <w:t>1.4 Программное обеспечение рабочих станций</w:t>
              <w:tab/>
              <w:t>11</w:t>
            </w:r>
            <w:r>
              <w:rPr>
                <w:webHidden/>
              </w:rPr>
              <w:fldChar w:fldCharType="end"/>
            </w:r>
          </w:hyperlink>
        </w:p>
        <w:p>
          <w:pPr>
            <w:pStyle w:val="TOC2"/>
            <w:tabs>
              <w:tab w:val="clear" w:pos="720"/>
              <w:tab w:val="right" w:pos="9345" w:leader="dot"/>
            </w:tabs>
            <w:bidi w:val="0"/>
            <w:rPr/>
          </w:pPr>
          <w:hyperlink w:anchor="_Toc1043484940">
            <w:r>
              <w:rPr>
                <w:webHidden/>
              </w:rPr>
              <w:fldChar w:fldCharType="begin"/>
            </w:r>
            <w:r>
              <w:rPr>
                <w:webHidden/>
              </w:rPr>
              <w:instrText xml:space="preserve">PAGEREF _Toc1043484940 \h</w:instrText>
            </w:r>
            <w:r>
              <w:rPr>
                <w:webHidden/>
              </w:rPr>
              <w:fldChar w:fldCharType="separate"/>
            </w:r>
            <w:r>
              <w:rPr>
                <w:webHidden/>
                <w:rStyle w:val="Style10"/>
              </w:rPr>
              <w:t>1.5 Понятие и назначение системы мониторинга ЛВС</w:t>
              <w:tab/>
              <w:t>12</w:t>
            </w:r>
            <w:r>
              <w:rPr>
                <w:webHidden/>
              </w:rPr>
              <w:fldChar w:fldCharType="end"/>
            </w:r>
          </w:hyperlink>
        </w:p>
        <w:p>
          <w:pPr>
            <w:pStyle w:val="TOC1"/>
            <w:tabs>
              <w:tab w:val="clear" w:pos="720"/>
              <w:tab w:val="right" w:pos="9345" w:leader="dot"/>
            </w:tabs>
            <w:bidi w:val="0"/>
            <w:rPr/>
          </w:pPr>
          <w:hyperlink w:anchor="_Toc243902730">
            <w:r>
              <w:rPr>
                <w:webHidden/>
              </w:rPr>
              <w:fldChar w:fldCharType="begin"/>
            </w:r>
            <w:r>
              <w:rPr>
                <w:webHidden/>
              </w:rPr>
              <w:instrText xml:space="preserve">PAGEREF _Toc243902730 \h</w:instrText>
            </w:r>
            <w:r>
              <w:rPr>
                <w:webHidden/>
              </w:rPr>
              <w:fldChar w:fldCharType="separate"/>
            </w:r>
            <w:r>
              <w:rPr>
                <w:webHidden/>
                <w:rStyle w:val="Style10"/>
              </w:rPr>
              <w:t>ГЛАВА 2. АНАЛИЗ СУЩЕСТВУЮЩИХ РЕШЕНИЙ ДЛЯ МОНИТОРИНГА ЛВС</w:t>
              <w:tab/>
              <w:t>14</w:t>
            </w:r>
            <w:r>
              <w:rPr>
                <w:webHidden/>
              </w:rPr>
              <w:fldChar w:fldCharType="end"/>
            </w:r>
          </w:hyperlink>
        </w:p>
        <w:p>
          <w:pPr>
            <w:pStyle w:val="TOC2"/>
            <w:tabs>
              <w:tab w:val="clear" w:pos="720"/>
              <w:tab w:val="right" w:pos="9345" w:leader="dot"/>
            </w:tabs>
            <w:bidi w:val="0"/>
            <w:rPr/>
          </w:pPr>
          <w:hyperlink w:anchor="_Toc327458701">
            <w:r>
              <w:rPr>
                <w:webHidden/>
              </w:rPr>
              <w:fldChar w:fldCharType="begin"/>
            </w:r>
            <w:r>
              <w:rPr>
                <w:webHidden/>
              </w:rPr>
              <w:instrText xml:space="preserve">PAGEREF _Toc327458701 \h</w:instrText>
            </w:r>
            <w:r>
              <w:rPr>
                <w:webHidden/>
              </w:rPr>
              <w:fldChar w:fldCharType="separate"/>
            </w:r>
            <w:r>
              <w:rPr>
                <w:webHidden/>
                <w:rStyle w:val="Style10"/>
              </w:rPr>
              <w:t>2.1 Обзор современных систем мониторинга</w:t>
              <w:tab/>
              <w:t>15</w:t>
            </w:r>
            <w:r>
              <w:rPr>
                <w:webHidden/>
              </w:rPr>
              <w:fldChar w:fldCharType="end"/>
            </w:r>
          </w:hyperlink>
        </w:p>
        <w:p>
          <w:pPr>
            <w:pStyle w:val="TOC2"/>
            <w:tabs>
              <w:tab w:val="clear" w:pos="720"/>
              <w:tab w:val="right" w:pos="9345" w:leader="dot"/>
            </w:tabs>
            <w:bidi w:val="0"/>
            <w:rPr/>
          </w:pPr>
          <w:hyperlink w:anchor="_Toc1680428420">
            <w:r>
              <w:rPr>
                <w:webHidden/>
              </w:rPr>
              <w:fldChar w:fldCharType="begin"/>
            </w:r>
            <w:r>
              <w:rPr>
                <w:webHidden/>
              </w:rPr>
              <w:instrText xml:space="preserve">PAGEREF _Toc1680428420 \h</w:instrText>
            </w:r>
            <w:r>
              <w:rPr>
                <w:webHidden/>
              </w:rPr>
              <w:fldChar w:fldCharType="separate"/>
            </w:r>
            <w:r>
              <w:rPr>
                <w:webHidden/>
                <w:rStyle w:val="Style10"/>
              </w:rPr>
              <w:t>2.1.1 Свободно распространяемые системы мониторинга</w:t>
              <w:tab/>
              <w:t>15</w:t>
            </w:r>
            <w:r>
              <w:rPr>
                <w:webHidden/>
              </w:rPr>
              <w:fldChar w:fldCharType="end"/>
            </w:r>
          </w:hyperlink>
        </w:p>
        <w:p>
          <w:pPr>
            <w:pStyle w:val="TOC2"/>
            <w:tabs>
              <w:tab w:val="clear" w:pos="720"/>
              <w:tab w:val="right" w:pos="9345" w:leader="dot"/>
            </w:tabs>
            <w:bidi w:val="0"/>
            <w:rPr/>
          </w:pPr>
          <w:hyperlink w:anchor="_Toc1942094816">
            <w:r>
              <w:rPr>
                <w:webHidden/>
              </w:rPr>
              <w:fldChar w:fldCharType="begin"/>
            </w:r>
            <w:r>
              <w:rPr>
                <w:webHidden/>
              </w:rPr>
              <w:instrText xml:space="preserve">PAGEREF _Toc1942094816 \h</w:instrText>
            </w:r>
            <w:r>
              <w:rPr>
                <w:webHidden/>
              </w:rPr>
              <w:fldChar w:fldCharType="separate"/>
            </w:r>
            <w:r>
              <w:rPr>
                <w:webHidden/>
                <w:rStyle w:val="Style10"/>
              </w:rPr>
              <w:t>2.1.2 Проприетарные корпоративные решения</w:t>
              <w:tab/>
              <w:t>17</w:t>
            </w:r>
            <w:r>
              <w:rPr>
                <w:webHidden/>
              </w:rPr>
              <w:fldChar w:fldCharType="end"/>
            </w:r>
          </w:hyperlink>
        </w:p>
        <w:p>
          <w:pPr>
            <w:pStyle w:val="TOC2"/>
            <w:tabs>
              <w:tab w:val="clear" w:pos="720"/>
              <w:tab w:val="right" w:pos="9345" w:leader="dot"/>
            </w:tabs>
            <w:bidi w:val="0"/>
            <w:rPr/>
          </w:pPr>
          <w:hyperlink w:anchor="_Toc1647902892">
            <w:r>
              <w:rPr>
                <w:webHidden/>
              </w:rPr>
              <w:fldChar w:fldCharType="begin"/>
            </w:r>
            <w:r>
              <w:rPr>
                <w:webHidden/>
              </w:rPr>
              <w:instrText xml:space="preserve">PAGEREF _Toc1647902892 \h</w:instrText>
            </w:r>
            <w:r>
              <w:rPr>
                <w:webHidden/>
              </w:rPr>
              <w:fldChar w:fldCharType="separate"/>
            </w:r>
            <w:r>
              <w:rPr>
                <w:webHidden/>
                <w:rStyle w:val="Style10"/>
              </w:rPr>
              <w:t>2.1.3 Облачные решения</w:t>
              <w:tab/>
              <w:t>18</w:t>
            </w:r>
            <w:r>
              <w:rPr>
                <w:webHidden/>
              </w:rPr>
              <w:fldChar w:fldCharType="end"/>
            </w:r>
          </w:hyperlink>
        </w:p>
        <w:p>
          <w:pPr>
            <w:pStyle w:val="TOC2"/>
            <w:tabs>
              <w:tab w:val="clear" w:pos="720"/>
              <w:tab w:val="right" w:pos="9345" w:leader="dot"/>
            </w:tabs>
            <w:bidi w:val="0"/>
            <w:rPr/>
          </w:pPr>
          <w:hyperlink w:anchor="_Toc1506839439">
            <w:r>
              <w:rPr>
                <w:webHidden/>
              </w:rPr>
              <w:fldChar w:fldCharType="begin"/>
            </w:r>
            <w:r>
              <w:rPr>
                <w:webHidden/>
              </w:rPr>
              <w:instrText xml:space="preserve">PAGEREF _Toc1506839439 \h</w:instrText>
            </w:r>
            <w:r>
              <w:rPr>
                <w:webHidden/>
              </w:rPr>
              <w:fldChar w:fldCharType="separate"/>
            </w:r>
            <w:r>
              <w:rPr>
                <w:webHidden/>
                <w:rStyle w:val="Style10"/>
              </w:rPr>
              <w:t>2.2 Критерии оценки систем мониторинга</w:t>
              <w:tab/>
              <w:t>19</w:t>
            </w:r>
            <w:r>
              <w:rPr>
                <w:webHidden/>
              </w:rPr>
              <w:fldChar w:fldCharType="end"/>
            </w:r>
          </w:hyperlink>
        </w:p>
        <w:p>
          <w:pPr>
            <w:pStyle w:val="TOC2"/>
            <w:tabs>
              <w:tab w:val="clear" w:pos="720"/>
              <w:tab w:val="right" w:pos="9345" w:leader="dot"/>
            </w:tabs>
            <w:bidi w:val="0"/>
            <w:rPr/>
          </w:pPr>
          <w:hyperlink w:anchor="_Toc824149051">
            <w:r>
              <w:rPr>
                <w:webHidden/>
              </w:rPr>
              <w:fldChar w:fldCharType="begin"/>
            </w:r>
            <w:r>
              <w:rPr>
                <w:webHidden/>
              </w:rPr>
              <w:instrText xml:space="preserve">PAGEREF _Toc824149051 \h</w:instrText>
            </w:r>
            <w:r>
              <w:rPr>
                <w:webHidden/>
              </w:rPr>
              <w:fldChar w:fldCharType="separate"/>
            </w:r>
            <w:r>
              <w:rPr>
                <w:webHidden/>
                <w:rStyle w:val="Style10"/>
              </w:rPr>
              <w:t>2.3 Сравнительный анализ систем мониторинга</w:t>
              <w:tab/>
              <w:t>21</w:t>
            </w:r>
            <w:r>
              <w:rPr>
                <w:webHidden/>
              </w:rPr>
              <w:fldChar w:fldCharType="end"/>
            </w:r>
          </w:hyperlink>
        </w:p>
        <w:p>
          <w:pPr>
            <w:pStyle w:val="TOC2"/>
            <w:tabs>
              <w:tab w:val="clear" w:pos="720"/>
              <w:tab w:val="right" w:pos="9345" w:leader="dot"/>
            </w:tabs>
            <w:bidi w:val="0"/>
            <w:rPr/>
          </w:pPr>
          <w:hyperlink w:anchor="_Toc1880335972">
            <w:r>
              <w:rPr>
                <w:webHidden/>
              </w:rPr>
              <w:fldChar w:fldCharType="begin"/>
            </w:r>
            <w:r>
              <w:rPr>
                <w:webHidden/>
              </w:rPr>
              <w:instrText xml:space="preserve">PAGEREF _Toc1880335972 \h</w:instrText>
            </w:r>
            <w:r>
              <w:rPr>
                <w:webHidden/>
              </w:rPr>
              <w:fldChar w:fldCharType="separate"/>
            </w:r>
            <w:r>
              <w:rPr>
                <w:webHidden/>
                <w:rStyle w:val="Style10"/>
              </w:rPr>
              <w:t>2.4 Обоснование выбора системы мониторинга</w:t>
              <w:tab/>
              <w:t>22</w:t>
            </w:r>
            <w:r>
              <w:rPr>
                <w:webHidden/>
              </w:rPr>
              <w:fldChar w:fldCharType="end"/>
            </w:r>
          </w:hyperlink>
        </w:p>
        <w:p>
          <w:pPr>
            <w:pStyle w:val="TOC1"/>
            <w:tabs>
              <w:tab w:val="clear" w:pos="720"/>
              <w:tab w:val="right" w:pos="9345" w:leader="dot"/>
            </w:tabs>
            <w:bidi w:val="0"/>
            <w:rPr/>
          </w:pPr>
          <w:hyperlink w:anchor="_Toc1996060225">
            <w:r>
              <w:rPr>
                <w:webHidden/>
              </w:rPr>
              <w:fldChar w:fldCharType="begin"/>
            </w:r>
            <w:r>
              <w:rPr>
                <w:webHidden/>
              </w:rPr>
              <w:instrText xml:space="preserve">PAGEREF _Toc1996060225 \h</w:instrText>
            </w:r>
            <w:r>
              <w:rPr>
                <w:webHidden/>
              </w:rPr>
              <w:fldChar w:fldCharType="separate"/>
            </w:r>
            <w:r>
              <w:rPr>
                <w:webHidden/>
                <w:rStyle w:val="Style10"/>
              </w:rPr>
              <w:t>ГЛАВА 3. ПРАКТИЧЕСКАЯ РЕАЛИЗАЦИЯ СИСТЕМЫ МОНИТОРИНГА НА БАЗЕ ZABBIX</w:t>
              <w:tab/>
              <w:t>23</w:t>
            </w:r>
            <w:r>
              <w:rPr>
                <w:webHidden/>
              </w:rPr>
              <w:fldChar w:fldCharType="end"/>
            </w:r>
          </w:hyperlink>
        </w:p>
        <w:p>
          <w:pPr>
            <w:pStyle w:val="TOC2"/>
            <w:tabs>
              <w:tab w:val="clear" w:pos="720"/>
              <w:tab w:val="right" w:pos="9345" w:leader="dot"/>
            </w:tabs>
            <w:bidi w:val="0"/>
            <w:rPr/>
          </w:pPr>
          <w:hyperlink w:anchor="_Toc1461119611">
            <w:r>
              <w:rPr>
                <w:webHidden/>
              </w:rPr>
              <w:fldChar w:fldCharType="begin"/>
            </w:r>
            <w:r>
              <w:rPr>
                <w:webHidden/>
              </w:rPr>
              <w:instrText xml:space="preserve">PAGEREF _Toc1461119611 \h</w:instrText>
            </w:r>
            <w:r>
              <w:rPr>
                <w:webHidden/>
              </w:rPr>
              <w:fldChar w:fldCharType="separate"/>
            </w:r>
            <w:r>
              <w:rPr>
                <w:webHidden/>
                <w:rStyle w:val="Style10"/>
              </w:rPr>
              <w:t>3.1 Описание используемой инфраструктуры</w:t>
              <w:tab/>
              <w:t>23</w:t>
            </w:r>
            <w:r>
              <w:rPr>
                <w:webHidden/>
              </w:rPr>
              <w:fldChar w:fldCharType="end"/>
            </w:r>
          </w:hyperlink>
        </w:p>
        <w:p>
          <w:pPr>
            <w:pStyle w:val="TOC2"/>
            <w:tabs>
              <w:tab w:val="clear" w:pos="720"/>
              <w:tab w:val="right" w:pos="9345" w:leader="dot"/>
            </w:tabs>
            <w:bidi w:val="0"/>
            <w:rPr/>
          </w:pPr>
          <w:hyperlink w:anchor="_Toc317356267">
            <w:r>
              <w:rPr>
                <w:webHidden/>
              </w:rPr>
              <w:fldChar w:fldCharType="begin"/>
            </w:r>
            <w:r>
              <w:rPr>
                <w:webHidden/>
              </w:rPr>
              <w:instrText xml:space="preserve">PAGEREF _Toc317356267 \h</w:instrText>
            </w:r>
            <w:r>
              <w:rPr>
                <w:webHidden/>
              </w:rPr>
              <w:fldChar w:fldCharType="separate"/>
            </w:r>
            <w:r>
              <w:rPr>
                <w:webHidden/>
                <w:rStyle w:val="Style10"/>
              </w:rPr>
              <w:t>3.2 Установка серверной операционной системы</w:t>
              <w:tab/>
              <w:t>24</w:t>
            </w:r>
            <w:r>
              <w:rPr>
                <w:webHidden/>
              </w:rPr>
              <w:fldChar w:fldCharType="end"/>
            </w:r>
          </w:hyperlink>
        </w:p>
        <w:p>
          <w:pPr>
            <w:pStyle w:val="TOC2"/>
            <w:tabs>
              <w:tab w:val="clear" w:pos="720"/>
              <w:tab w:val="right" w:pos="9345" w:leader="dot"/>
            </w:tabs>
            <w:bidi w:val="0"/>
            <w:rPr/>
          </w:pPr>
          <w:hyperlink w:anchor="_Toc2091648555">
            <w:r>
              <w:rPr>
                <w:webHidden/>
              </w:rPr>
              <w:fldChar w:fldCharType="begin"/>
            </w:r>
            <w:r>
              <w:rPr>
                <w:webHidden/>
              </w:rPr>
              <w:instrText xml:space="preserve">PAGEREF _Toc2091648555 \h</w:instrText>
            </w:r>
            <w:r>
              <w:rPr>
                <w:webHidden/>
              </w:rPr>
              <w:fldChar w:fldCharType="separate"/>
            </w:r>
            <w:r>
              <w:rPr>
                <w:webHidden/>
                <w:rStyle w:val="Style10"/>
              </w:rPr>
              <w:t>3.3 Настройка и запуск сервера Zabbix</w:t>
              <w:tab/>
              <w:t>25</w:t>
            </w:r>
            <w:r>
              <w:rPr>
                <w:webHidden/>
              </w:rPr>
              <w:fldChar w:fldCharType="end"/>
            </w:r>
          </w:hyperlink>
        </w:p>
        <w:p>
          <w:pPr>
            <w:pStyle w:val="TOC2"/>
            <w:tabs>
              <w:tab w:val="clear" w:pos="720"/>
              <w:tab w:val="right" w:pos="9345" w:leader="dot"/>
            </w:tabs>
            <w:bidi w:val="0"/>
            <w:rPr/>
          </w:pPr>
          <w:hyperlink w:anchor="_Toc111992301">
            <w:r>
              <w:rPr>
                <w:webHidden/>
              </w:rPr>
              <w:fldChar w:fldCharType="begin"/>
            </w:r>
            <w:r>
              <w:rPr>
                <w:webHidden/>
              </w:rPr>
              <w:instrText xml:space="preserve">PAGEREF _Toc111992301 \h</w:instrText>
            </w:r>
            <w:r>
              <w:rPr>
                <w:webHidden/>
              </w:rPr>
              <w:fldChar w:fldCharType="separate"/>
            </w:r>
            <w:r>
              <w:rPr>
                <w:webHidden/>
                <w:rStyle w:val="Style10"/>
              </w:rPr>
              <w:t>3.4 Установка и настройка агента Zabbix на контролируемых узлах</w:t>
              <w:tab/>
              <w:t>29</w:t>
            </w:r>
            <w:r>
              <w:rPr>
                <w:webHidden/>
              </w:rPr>
              <w:fldChar w:fldCharType="end"/>
            </w:r>
          </w:hyperlink>
        </w:p>
        <w:p>
          <w:pPr>
            <w:pStyle w:val="TOC2"/>
            <w:tabs>
              <w:tab w:val="clear" w:pos="720"/>
              <w:tab w:val="right" w:pos="9345" w:leader="dot"/>
            </w:tabs>
            <w:bidi w:val="0"/>
            <w:rPr/>
          </w:pPr>
          <w:hyperlink w:anchor="_Toc1829998820">
            <w:r>
              <w:rPr>
                <w:webHidden/>
              </w:rPr>
              <w:fldChar w:fldCharType="begin"/>
            </w:r>
            <w:r>
              <w:rPr>
                <w:webHidden/>
              </w:rPr>
              <w:instrText xml:space="preserve">PAGEREF _Toc1829998820 \h</w:instrText>
            </w:r>
            <w:r>
              <w:rPr>
                <w:webHidden/>
              </w:rPr>
              <w:fldChar w:fldCharType="separate"/>
            </w:r>
            <w:r>
              <w:rPr>
                <w:webHidden/>
                <w:rStyle w:val="Style10"/>
              </w:rPr>
              <w:t>3.5 Настройка мониторинга сетевого оборудования по SNMP</w:t>
              <w:tab/>
              <w:t>30</w:t>
            </w:r>
            <w:r>
              <w:rPr>
                <w:webHidden/>
              </w:rPr>
              <w:fldChar w:fldCharType="end"/>
            </w:r>
          </w:hyperlink>
        </w:p>
        <w:p>
          <w:pPr>
            <w:pStyle w:val="TOC2"/>
            <w:tabs>
              <w:tab w:val="clear" w:pos="720"/>
              <w:tab w:val="right" w:pos="9345" w:leader="dot"/>
            </w:tabs>
            <w:bidi w:val="0"/>
            <w:rPr/>
          </w:pPr>
          <w:hyperlink w:anchor="_Toc763371732">
            <w:r>
              <w:rPr>
                <w:webHidden/>
              </w:rPr>
              <w:fldChar w:fldCharType="begin"/>
            </w:r>
            <w:r>
              <w:rPr>
                <w:webHidden/>
              </w:rPr>
              <w:instrText xml:space="preserve">PAGEREF _Toc763371732 \h</w:instrText>
            </w:r>
            <w:r>
              <w:rPr>
                <w:webHidden/>
              </w:rPr>
              <w:fldChar w:fldCharType="separate"/>
            </w:r>
            <w:r>
              <w:rPr>
                <w:webHidden/>
                <w:rStyle w:val="Style10"/>
              </w:rPr>
              <w:t>3.6 Настройка триггеров и оповещений</w:t>
              <w:tab/>
              <w:t>32</w:t>
            </w:r>
            <w:r>
              <w:rPr>
                <w:webHidden/>
              </w:rPr>
              <w:fldChar w:fldCharType="end"/>
            </w:r>
          </w:hyperlink>
        </w:p>
        <w:p>
          <w:pPr>
            <w:pStyle w:val="TOC2"/>
            <w:tabs>
              <w:tab w:val="clear" w:pos="720"/>
              <w:tab w:val="right" w:pos="9345" w:leader="dot"/>
            </w:tabs>
            <w:bidi w:val="0"/>
            <w:rPr/>
          </w:pPr>
          <w:hyperlink w:anchor="_Toc1970300335">
            <w:r>
              <w:rPr>
                <w:webHidden/>
              </w:rPr>
              <w:fldChar w:fldCharType="begin"/>
            </w:r>
            <w:r>
              <w:rPr>
                <w:webHidden/>
              </w:rPr>
              <w:instrText xml:space="preserve">PAGEREF _Toc1970300335 \h</w:instrText>
            </w:r>
            <w:r>
              <w:rPr>
                <w:webHidden/>
              </w:rPr>
              <w:fldChar w:fldCharType="separate"/>
            </w:r>
            <w:r>
              <w:rPr>
                <w:webHidden/>
                <w:rStyle w:val="Style10"/>
              </w:rPr>
              <w:t>3.7 Проверка работоспособности системы</w:t>
              <w:tab/>
              <w:t>35</w:t>
            </w:r>
            <w:r>
              <w:rPr>
                <w:webHidden/>
              </w:rPr>
              <w:fldChar w:fldCharType="end"/>
            </w:r>
          </w:hyperlink>
        </w:p>
        <w:p>
          <w:pPr>
            <w:pStyle w:val="TOC1"/>
            <w:tabs>
              <w:tab w:val="clear" w:pos="720"/>
              <w:tab w:val="right" w:pos="9345" w:leader="dot"/>
            </w:tabs>
            <w:bidi w:val="0"/>
            <w:rPr/>
          </w:pPr>
          <w:hyperlink w:anchor="_Toc1319314471">
            <w:r>
              <w:rPr>
                <w:webHidden/>
              </w:rPr>
              <w:fldChar w:fldCharType="begin"/>
            </w:r>
            <w:r>
              <w:rPr>
                <w:webHidden/>
              </w:rPr>
              <w:instrText xml:space="preserve">PAGEREF _Toc1319314471 \h</w:instrText>
            </w:r>
            <w:r>
              <w:rPr>
                <w:webHidden/>
              </w:rPr>
              <w:fldChar w:fldCharType="separate"/>
            </w:r>
            <w:r>
              <w:rPr>
                <w:webHidden/>
                <w:rStyle w:val="Style10"/>
              </w:rPr>
              <w:t>ГЛАВА 4. ЭКОНОМИЧЕСКОЕ ОБОСНОВАНИЕ ПРОЕКТА</w:t>
              <w:tab/>
              <w:t>38</w:t>
            </w:r>
            <w:r>
              <w:rPr>
                <w:webHidden/>
              </w:rPr>
              <w:fldChar w:fldCharType="end"/>
            </w:r>
          </w:hyperlink>
        </w:p>
        <w:p>
          <w:pPr>
            <w:pStyle w:val="TOC2"/>
            <w:tabs>
              <w:tab w:val="clear" w:pos="720"/>
              <w:tab w:val="right" w:pos="9345" w:leader="dot"/>
            </w:tabs>
            <w:bidi w:val="0"/>
            <w:rPr/>
          </w:pPr>
          <w:hyperlink w:anchor="_Toc1006736580">
            <w:r>
              <w:rPr>
                <w:webHidden/>
              </w:rPr>
              <w:fldChar w:fldCharType="begin"/>
            </w:r>
            <w:r>
              <w:rPr>
                <w:webHidden/>
              </w:rPr>
              <w:instrText xml:space="preserve">PAGEREF _Toc1006736580 \h</w:instrText>
            </w:r>
            <w:r>
              <w:rPr>
                <w:webHidden/>
              </w:rPr>
              <w:fldChar w:fldCharType="separate"/>
            </w:r>
            <w:r>
              <w:rPr>
                <w:webHidden/>
                <w:rStyle w:val="Style10"/>
              </w:rPr>
              <w:t>4.1 Состав затрат на внедрение системы мониторинга</w:t>
              <w:tab/>
              <w:t>38</w:t>
            </w:r>
            <w:r>
              <w:rPr>
                <w:webHidden/>
              </w:rPr>
              <w:fldChar w:fldCharType="end"/>
            </w:r>
          </w:hyperlink>
        </w:p>
        <w:p>
          <w:pPr>
            <w:pStyle w:val="TOC2"/>
            <w:tabs>
              <w:tab w:val="clear" w:pos="720"/>
              <w:tab w:val="right" w:pos="9345" w:leader="dot"/>
            </w:tabs>
            <w:bidi w:val="0"/>
            <w:rPr/>
          </w:pPr>
          <w:hyperlink w:anchor="_Toc133854481">
            <w:r>
              <w:rPr>
                <w:webHidden/>
              </w:rPr>
              <w:fldChar w:fldCharType="begin"/>
            </w:r>
            <w:r>
              <w:rPr>
                <w:webHidden/>
              </w:rPr>
              <w:instrText xml:space="preserve">PAGEREF _Toc133854481 \h</w:instrText>
            </w:r>
            <w:r>
              <w:rPr>
                <w:webHidden/>
              </w:rPr>
              <w:fldChar w:fldCharType="separate"/>
            </w:r>
            <w:r>
              <w:rPr>
                <w:webHidden/>
                <w:rStyle w:val="Style10"/>
              </w:rPr>
              <w:t>4.2 Расчёт стоимости внедрения</w:t>
              <w:tab/>
              <w:t>38</w:t>
            </w:r>
            <w:r>
              <w:rPr>
                <w:webHidden/>
              </w:rPr>
              <w:fldChar w:fldCharType="end"/>
            </w:r>
          </w:hyperlink>
        </w:p>
        <w:p>
          <w:pPr>
            <w:pStyle w:val="TOC2"/>
            <w:tabs>
              <w:tab w:val="clear" w:pos="720"/>
              <w:tab w:val="right" w:pos="9345" w:leader="dot"/>
            </w:tabs>
            <w:bidi w:val="0"/>
            <w:rPr/>
          </w:pPr>
          <w:hyperlink w:anchor="_Toc622666057">
            <w:r>
              <w:rPr>
                <w:webHidden/>
              </w:rPr>
              <w:fldChar w:fldCharType="begin"/>
            </w:r>
            <w:r>
              <w:rPr>
                <w:webHidden/>
              </w:rPr>
              <w:instrText xml:space="preserve">PAGEREF _Toc622666057 \h</w:instrText>
            </w:r>
            <w:r>
              <w:rPr>
                <w:webHidden/>
              </w:rPr>
              <w:fldChar w:fldCharType="separate"/>
            </w:r>
            <w:r>
              <w:rPr>
                <w:webHidden/>
                <w:rStyle w:val="Style10"/>
              </w:rPr>
              <w:t>4.3 Стоимость оборудования</w:t>
              <w:tab/>
              <w:t>40</w:t>
            </w:r>
            <w:r>
              <w:rPr>
                <w:webHidden/>
              </w:rPr>
              <w:fldChar w:fldCharType="end"/>
            </w:r>
          </w:hyperlink>
        </w:p>
        <w:p>
          <w:pPr>
            <w:pStyle w:val="TOC2"/>
            <w:tabs>
              <w:tab w:val="clear" w:pos="720"/>
              <w:tab w:val="right" w:pos="9345" w:leader="dot"/>
            </w:tabs>
            <w:bidi w:val="0"/>
            <w:rPr/>
          </w:pPr>
          <w:hyperlink w:anchor="_Toc120773319">
            <w:r>
              <w:rPr>
                <w:webHidden/>
              </w:rPr>
              <w:fldChar w:fldCharType="begin"/>
            </w:r>
            <w:r>
              <w:rPr>
                <w:webHidden/>
              </w:rPr>
              <w:instrText xml:space="preserve">PAGEREF _Toc120773319 \h</w:instrText>
            </w:r>
            <w:r>
              <w:rPr>
                <w:webHidden/>
              </w:rPr>
              <w:fldChar w:fldCharType="separate"/>
            </w:r>
            <w:r>
              <w:rPr>
                <w:webHidden/>
                <w:rStyle w:val="Style10"/>
              </w:rPr>
              <w:t>4.4 Оценка экономической эффективности</w:t>
              <w:tab/>
              <w:t>41</w:t>
            </w:r>
            <w:r>
              <w:rPr>
                <w:webHidden/>
              </w:rPr>
              <w:fldChar w:fldCharType="end"/>
            </w:r>
          </w:hyperlink>
        </w:p>
        <w:p>
          <w:pPr>
            <w:pStyle w:val="TOC1"/>
            <w:tabs>
              <w:tab w:val="clear" w:pos="720"/>
              <w:tab w:val="right" w:pos="9345" w:leader="dot"/>
            </w:tabs>
            <w:bidi w:val="0"/>
            <w:rPr/>
          </w:pPr>
          <w:hyperlink w:anchor="_Toc323328621">
            <w:r>
              <w:rPr>
                <w:webHidden/>
              </w:rPr>
              <w:fldChar w:fldCharType="begin"/>
            </w:r>
            <w:r>
              <w:rPr>
                <w:webHidden/>
              </w:rPr>
              <w:instrText xml:space="preserve">PAGEREF _Toc323328621 \h</w:instrText>
            </w:r>
            <w:r>
              <w:rPr>
                <w:webHidden/>
              </w:rPr>
              <w:fldChar w:fldCharType="separate"/>
            </w:r>
            <w:r>
              <w:rPr>
                <w:webHidden/>
                <w:rStyle w:val="Style10"/>
              </w:rPr>
              <w:t>ЗАКЛЮЧЕНИЕ</w:t>
              <w:tab/>
              <w:t>42</w:t>
            </w:r>
            <w:r>
              <w:rPr>
                <w:webHidden/>
              </w:rPr>
              <w:fldChar w:fldCharType="end"/>
            </w:r>
          </w:hyperlink>
        </w:p>
        <w:p>
          <w:pPr>
            <w:pStyle w:val="TOC1"/>
            <w:tabs>
              <w:tab w:val="clear" w:pos="720"/>
              <w:tab w:val="right" w:pos="9345" w:leader="dot"/>
            </w:tabs>
            <w:bidi w:val="0"/>
            <w:rPr/>
          </w:pPr>
          <w:hyperlink w:anchor="_Toc1851793532">
            <w:r>
              <w:rPr>
                <w:webHidden/>
              </w:rPr>
              <w:fldChar w:fldCharType="begin"/>
            </w:r>
            <w:r>
              <w:rPr>
                <w:webHidden/>
              </w:rPr>
              <w:instrText xml:space="preserve">PAGEREF _Toc1851793532 \h</w:instrText>
            </w:r>
            <w:r>
              <w:rPr>
                <w:webHidden/>
              </w:rPr>
              <w:fldChar w:fldCharType="separate"/>
            </w:r>
            <w:r>
              <w:rPr>
                <w:webHidden/>
                <w:rStyle w:val="Style10"/>
              </w:rPr>
              <w:t>СПИСОК ИСПОЛЬЗОВАННЫХ ИСТОЧНИКОВ</w:t>
              <w:tab/>
              <w:t>44</w:t>
            </w:r>
            <w:r>
              <w:rPr>
                <w:webHidden/>
              </w:rPr>
              <w:fldChar w:fldCharType="end"/>
            </w:r>
          </w:hyperlink>
          <w:r>
            <w:rPr>
              <w:rStyle w:val="Style10"/>
            </w:rPr>
            <w:fldChar w:fldCharType="end"/>
          </w:r>
        </w:p>
      </w:sdtContent>
    </w:sdt>
    <w:p>
      <w:pPr>
        <w:pStyle w:val="Normal"/>
        <w:widowControl/>
        <w:suppressAutoHyphens w:val="true"/>
        <w:bidi w:val="0"/>
        <w:spacing w:before="0" w:after="0"/>
        <w:jc w:val="left"/>
        <w:rPr>
          <w:rFonts w:ascii="Times New Roman" w:hAnsi="Times New Roman" w:eastAsia="Times New Roman" w:cs="Times New Roman"/>
          <w:color w:val="auto"/>
          <w:kern w:val="0"/>
          <w:sz w:val="28"/>
          <w:szCs w:val="28"/>
          <w:lang w:val="ru-RU" w:eastAsia="zh-CN" w:bidi="hi-IN"/>
        </w:rPr>
      </w:pPr>
      <w:r>
        <w:rPr>
          <w:rFonts w:eastAsia="Times New Roman" w:cs="Times New Roman"/>
          <w:color w:val="auto"/>
          <w:kern w:val="0"/>
          <w:sz w:val="28"/>
          <w:szCs w:val="28"/>
          <w:lang w:val="ru-RU" w:eastAsia="zh-CN" w:bidi="hi-IN"/>
        </w:rPr>
      </w:r>
    </w:p>
    <w:p>
      <w:pPr>
        <w:pStyle w:val="Heading1"/>
        <w:spacing w:lineRule="auto" w:line="360" w:beforeAutospacing="0" w:before="0" w:afterAutospacing="0" w:after="0"/>
        <w:jc w:val="both"/>
        <w:rPr>
          <w:rFonts w:ascii="Times New Roman" w:hAnsi="Times New Roman" w:eastAsia="Times New Roman" w:cs="Times New Roman"/>
          <w:b/>
          <w:bCs/>
          <w:color w:val="auto"/>
          <w:sz w:val="28"/>
          <w:szCs w:val="28"/>
        </w:rPr>
      </w:pPr>
      <w:r>
        <w:rPr>
          <w:rFonts w:eastAsia="Times New Roman" w:cs="Times New Roman" w:ascii="Times New Roman" w:hAnsi="Times New Roman"/>
          <w:b/>
          <w:bCs/>
          <w:color w:val="auto"/>
          <w:sz w:val="28"/>
          <w:szCs w:val="28"/>
        </w:rPr>
      </w:r>
    </w:p>
    <w:p>
      <w:pPr>
        <w:pStyle w:val="Normal"/>
        <w:tabs>
          <w:tab w:val="clear" w:pos="720"/>
          <w:tab w:val="right" w:pos="9000" w:leader="dot"/>
        </w:tabs>
        <w:spacing w:lineRule="auto" w:line="360" w:before="60" w:after="60"/>
        <w:rPr>
          <w:rFonts w:ascii="Times New Roman" w:hAnsi="Times New Roman" w:eastAsia="Times New Roman" w:cs="Times New Roman"/>
          <w:b/>
          <w:bCs/>
          <w:sz w:val="28"/>
          <w:szCs w:val="28"/>
          <w:lang w:val="en-US"/>
        </w:rPr>
      </w:pPr>
      <w:r>
        <w:rPr>
          <w:rFonts w:eastAsia="Times New Roman" w:cs="Times New Roman"/>
          <w:b/>
          <w:bCs/>
          <w:sz w:val="28"/>
          <w:szCs w:val="28"/>
          <w:lang w:val="en-US"/>
        </w:rPr>
      </w:r>
    </w:p>
    <w:p>
      <w:pPr>
        <w:pStyle w:val="Heading1"/>
        <w:pageBreakBefore w:val="false"/>
        <w:spacing w:lineRule="auto" w:line="360" w:before="240" w:after="360"/>
        <w:ind w:left="0"/>
        <w:jc w:val="center"/>
        <w:rPr>
          <w:rFonts w:ascii="Times New Roman" w:hAnsi="Times New Roman" w:eastAsia="Times New Roman" w:cs="Times New Roman"/>
          <w:b/>
          <w:bCs/>
          <w:sz w:val="28"/>
          <w:szCs w:val="28"/>
          <w:lang w:val="en-US"/>
        </w:rPr>
      </w:pPr>
      <w:r>
        <w:rPr>
          <w:rFonts w:eastAsia="Times New Roman" w:cs="Times New Roman" w:ascii="Times New Roman" w:hAnsi="Times New Roman"/>
          <w:b/>
          <w:bCs/>
          <w:sz w:val="28"/>
          <w:szCs w:val="28"/>
          <w:lang w:val="en-US"/>
        </w:rPr>
      </w:r>
      <w:r>
        <w:br w:type="page"/>
      </w:r>
    </w:p>
    <w:p>
      <w:pPr>
        <w:pStyle w:val="Heading1"/>
        <w:spacing w:lineRule="auto" w:line="360" w:beforeAutospacing="0" w:before="0" w:afterAutospacing="0" w:after="0"/>
        <w:jc w:val="center"/>
        <w:rPr>
          <w:rFonts w:ascii="Times New Roman" w:hAnsi="Times New Roman" w:eastAsia="Times New Roman" w:cs="Times New Roman"/>
          <w:b/>
          <w:bCs/>
          <w:color w:val="auto"/>
          <w:sz w:val="28"/>
          <w:szCs w:val="28"/>
        </w:rPr>
      </w:pPr>
      <w:bookmarkStart w:id="1" w:name="_Toc1952392360"/>
      <w:r>
        <w:rPr>
          <w:rFonts w:eastAsia="Times New Roman" w:cs="Times New Roman" w:ascii="Times New Roman" w:hAnsi="Times New Roman"/>
          <w:b/>
          <w:bCs/>
          <w:color w:val="auto"/>
          <w:sz w:val="28"/>
          <w:szCs w:val="28"/>
        </w:rPr>
        <w:t>ВВЕДЕНИЕ</w:t>
      </w:r>
      <w:bookmarkEnd w:id="1"/>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Современные локальные вычислительные сети (далее — ЛВС) являются основой функционирования большинства организаций и предприятий, обеспечивая обмен данными между сотрудниками, работу информационных систем, доступ к корпоративным ресурсам и бесперебойное функционирование бизнес-сервисов. С каждым годом объёмы передаваемых данных растут, количество сетевого оборудования увеличивается, а сама инфраструктура становится всё более сложной и распределённой. В этих условиях возрастает потребность в эффективных средствах контроля состояния сетевых компонентов и своевременного выявления возникающих неполадок.</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Одним из ключевых инструментов обеспечения стабильности работы ЛВС является система мониторинга. Подобные системы позволяют отслеживать работоспособность серверов, активного сетевого оборудования, рабочих станций, сетевых сервисов и приложений в режиме реального времени, формировать уведомления о сбоях, анализировать производительность инфраструктуры и предотвращать возникновение критических инцидентов. Благодаря системе мониторинга администратор получает целостное представление о состоянии IT-инфраструктуры предприятия и может оперативно реагировать на любые отклонения от нормальной работы.</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Актуальность темы дипломного проекта обусловлена тем, что современные предприятия зависят от стабильной работы IT-инфраструктуры. Простой даже одного сетевого узла может привести к остановке рабочих процессов, финансовым потерям и снижению лояльности клиентов. По этой причине вопрос выбора и грамотного внедрения системы мониторинга, отвечающей задачам конкретной организации, является крайне важным.</w:t>
      </w:r>
    </w:p>
    <w:p>
      <w:pPr>
        <w:pStyle w:val="Heading2"/>
        <w:pageBreakBefore w:val="false"/>
        <w:spacing w:lineRule="auto" w:line="360" w:beforeAutospacing="0" w:before="0" w:afterAutospacing="0" w:after="0"/>
        <w:ind w:firstLine="864"/>
        <w:jc w:val="left"/>
        <w:rPr>
          <w:rFonts w:ascii="Times New Roman" w:hAnsi="Times New Roman" w:eastAsia="Times New Roman" w:cs="Times New Roman"/>
          <w:b/>
          <w:bCs/>
          <w:color w:val="auto"/>
          <w:sz w:val="28"/>
          <w:szCs w:val="28"/>
        </w:rPr>
      </w:pPr>
      <w:bookmarkStart w:id="2" w:name="_Toc394109600"/>
      <w:r>
        <w:rPr>
          <w:rFonts w:eastAsia="Times New Roman" w:cs="Times New Roman" w:ascii="Times New Roman" w:hAnsi="Times New Roman"/>
          <w:b/>
          <w:bCs/>
          <w:color w:val="auto"/>
          <w:sz w:val="28"/>
          <w:szCs w:val="28"/>
        </w:rPr>
        <w:t>Общее понятие цели и задачи дипломной работы</w:t>
      </w:r>
      <w:bookmarkEnd w:id="2"/>
    </w:p>
    <w:p>
      <w:pPr>
        <w:pStyle w:val="Normal"/>
        <w:pageBreakBefore w:val="false"/>
        <w:spacing w:lineRule="auto" w:line="360" w:before="0" w:after="0"/>
        <w:ind w:firstLine="864"/>
        <w:jc w:val="both"/>
        <w:rPr/>
      </w:pPr>
      <w:r>
        <w:rPr>
          <w:rFonts w:eastAsia="Times New Roman" w:cs="Times New Roman"/>
          <w:b w:val="false"/>
          <w:bCs w:val="false"/>
          <w:i w:val="false"/>
          <w:iCs w:val="false"/>
          <w:sz w:val="28"/>
          <w:szCs w:val="28"/>
        </w:rPr>
        <w:t>Целью данной дипломной работы является изучение и сравнительный анализ современных систем мониторинга локальной вычислительной сети, а также практическое внедрение выбранной системы мониторинга на тестовый стенд для подтверждения её работоспособности и оценки экономической эффективности проекта.</w:t>
      </w:r>
    </w:p>
    <w:p>
      <w:pPr>
        <w:pStyle w:val="Heading2"/>
        <w:pageBreakBefore w:val="false"/>
        <w:spacing w:lineRule="auto" w:line="360" w:beforeAutospacing="0" w:before="0" w:afterAutospacing="0" w:after="0"/>
        <w:ind w:firstLine="864"/>
        <w:jc w:val="left"/>
        <w:rPr>
          <w:rFonts w:ascii="Times New Roman" w:hAnsi="Times New Roman" w:eastAsia="Times New Roman" w:cs="Times New Roman"/>
          <w:b/>
          <w:bCs/>
          <w:color w:val="auto"/>
          <w:sz w:val="28"/>
          <w:szCs w:val="28"/>
        </w:rPr>
      </w:pPr>
      <w:bookmarkStart w:id="3" w:name="_Toc1557425002"/>
      <w:r>
        <w:rPr>
          <w:rFonts w:eastAsia="Times New Roman" w:cs="Times New Roman" w:ascii="Times New Roman" w:hAnsi="Times New Roman"/>
          <w:b/>
          <w:bCs/>
          <w:color w:val="auto"/>
          <w:sz w:val="28"/>
          <w:szCs w:val="28"/>
        </w:rPr>
        <w:t>Предмет исследования</w:t>
      </w:r>
      <w:bookmarkEnd w:id="3"/>
    </w:p>
    <w:p>
      <w:pPr>
        <w:pStyle w:val="Normal"/>
        <w:pageBreakBefore w:val="false"/>
        <w:spacing w:lineRule="auto" w:line="360" w:before="0" w:after="0"/>
        <w:ind w:firstLine="864"/>
        <w:jc w:val="both"/>
        <w:rPr/>
      </w:pPr>
      <w:r>
        <w:rPr>
          <w:rFonts w:eastAsia="Times New Roman" w:cs="Times New Roman"/>
          <w:b w:val="false"/>
          <w:bCs w:val="false"/>
          <w:i w:val="false"/>
          <w:iCs w:val="false"/>
          <w:sz w:val="28"/>
          <w:szCs w:val="28"/>
        </w:rPr>
        <w:t>Предметом исследования являются программные средства мониторинга ЛВС, а также методы и протоколы (SNMP, ICMP, агентные технологии), используемые для контроля состояния сетевых устройств, серверов и сервисов.</w:t>
      </w:r>
    </w:p>
    <w:p>
      <w:pPr>
        <w:pStyle w:val="Heading2"/>
        <w:pageBreakBefore w:val="false"/>
        <w:spacing w:lineRule="auto" w:line="360" w:beforeAutospacing="0" w:before="0" w:afterAutospacing="0" w:after="0"/>
        <w:ind w:firstLine="864"/>
        <w:jc w:val="left"/>
        <w:rPr>
          <w:rFonts w:ascii="Times New Roman" w:hAnsi="Times New Roman" w:eastAsia="Times New Roman" w:cs="Times New Roman"/>
          <w:b/>
          <w:bCs/>
          <w:color w:val="auto"/>
          <w:sz w:val="28"/>
          <w:szCs w:val="28"/>
        </w:rPr>
      </w:pPr>
      <w:bookmarkStart w:id="4" w:name="_Toc1779743859"/>
      <w:r>
        <w:rPr>
          <w:rFonts w:eastAsia="Times New Roman" w:cs="Times New Roman" w:ascii="Times New Roman" w:hAnsi="Times New Roman"/>
          <w:b/>
          <w:bCs/>
          <w:color w:val="auto"/>
          <w:sz w:val="28"/>
          <w:szCs w:val="28"/>
        </w:rPr>
        <w:t>Объект исследования</w:t>
      </w:r>
      <w:bookmarkEnd w:id="4"/>
    </w:p>
    <w:p>
      <w:pPr>
        <w:pStyle w:val="Normal"/>
        <w:pageBreakBefore w:val="false"/>
        <w:spacing w:lineRule="auto" w:line="360" w:before="0" w:after="0"/>
        <w:ind w:firstLine="864"/>
        <w:jc w:val="both"/>
        <w:rPr/>
      </w:pPr>
      <w:r>
        <w:rPr>
          <w:rFonts w:eastAsia="Times New Roman" w:cs="Times New Roman"/>
          <w:b w:val="false"/>
          <w:bCs w:val="false"/>
          <w:i w:val="false"/>
          <w:iCs w:val="false"/>
          <w:sz w:val="28"/>
          <w:szCs w:val="28"/>
        </w:rPr>
        <w:t>Объектом исследования является локальная вычислительная сеть и комплекс программно-аппаратных средств мониторинга, включающий сервер мониторинга, агентов сбора данных, базу данных хранения метрик и контролируемые сетевые устройства.</w:t>
      </w:r>
    </w:p>
    <w:p>
      <w:pPr>
        <w:pStyle w:val="Heading2"/>
        <w:pageBreakBefore w:val="false"/>
        <w:spacing w:lineRule="auto" w:line="360" w:beforeAutospacing="0" w:before="0" w:afterAutospacing="0" w:after="0"/>
        <w:ind w:firstLine="864"/>
        <w:jc w:val="left"/>
        <w:rPr>
          <w:rFonts w:ascii="Times New Roman" w:hAnsi="Times New Roman" w:eastAsia="Times New Roman" w:cs="Times New Roman"/>
          <w:b/>
          <w:bCs/>
          <w:color w:val="auto"/>
          <w:sz w:val="28"/>
          <w:szCs w:val="28"/>
        </w:rPr>
      </w:pPr>
      <w:bookmarkStart w:id="5" w:name="_Toc2010895142"/>
      <w:r>
        <w:rPr>
          <w:rFonts w:eastAsia="Times New Roman" w:cs="Times New Roman" w:ascii="Times New Roman" w:hAnsi="Times New Roman"/>
          <w:b/>
          <w:bCs/>
          <w:color w:val="auto"/>
          <w:sz w:val="28"/>
          <w:szCs w:val="28"/>
        </w:rPr>
        <w:t>Задачи работы</w:t>
      </w:r>
      <w:bookmarkEnd w:id="5"/>
    </w:p>
    <w:p>
      <w:pPr>
        <w:pStyle w:val="Normal"/>
        <w:pageBreakBefore w:val="false"/>
        <w:spacing w:lineRule="auto" w:line="360" w:before="0" w:after="6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Для достижения поставленной цели в дипломном проекте необходимо решить следующие задачи: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изучить научную литературу, учебные материалы и интернет-источники, посвящённые мониторингу сетей и принципам работы систем мониторинга;</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проанализировать архитектуру локальной вычислительной сети, её физические и логические компоненты, программное обеспечение серверной и клиентской частей;</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рассмотреть существующие на рынке решения по мониторингу ЛВС, как свободно распространяемые, так и проприетарные;</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подобрать критерии для объективной оценки систем мониторинга;</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провести сравнительный анализ систем мониторинга по выбранным критериям и обосновать выбор оптимальной системы для практической реализации;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развернуть и настроить выбранную систему мониторинга на тестовой инфраструктуре, подключить контролируемые узлы и продемонстрировать работоспособность системы;</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рассчитать экономическую составляющую внедрения системы мониторинга;</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сделать выводы по проделанной работе.</w:t>
      </w:r>
    </w:p>
    <w:p>
      <w:pPr>
        <w:pStyle w:val="Heading2"/>
        <w:pageBreakBefore w:val="false"/>
        <w:spacing w:lineRule="auto" w:line="360" w:beforeAutospacing="0" w:before="0" w:afterAutospacing="0" w:after="0"/>
        <w:ind w:firstLine="864"/>
        <w:jc w:val="both"/>
        <w:rPr>
          <w:rFonts w:ascii="Times New Roman" w:hAnsi="Times New Roman" w:eastAsia="Times New Roman" w:cs="Times New Roman"/>
          <w:b/>
          <w:bCs/>
          <w:color w:val="auto"/>
          <w:sz w:val="28"/>
          <w:szCs w:val="28"/>
        </w:rPr>
      </w:pPr>
      <w:bookmarkStart w:id="6" w:name="_Toc807683162"/>
      <w:r>
        <w:rPr>
          <w:rFonts w:eastAsia="Times New Roman" w:cs="Times New Roman" w:ascii="Times New Roman" w:hAnsi="Times New Roman"/>
          <w:b/>
          <w:bCs/>
          <w:color w:val="auto"/>
          <w:sz w:val="28"/>
          <w:szCs w:val="28"/>
        </w:rPr>
        <w:t>Методы исследования</w:t>
      </w:r>
      <w:bookmarkEnd w:id="6"/>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 ходе выполнения дипломного проекта применялись следующие методы: анализ литературы и официальной документации производителей систем мониторинга; сравнительный анализ программных решений по заданным критериям; метод эксперимента — практическая установка и настройка системы мониторинга на тестовом стенде; обобщение и систематизация полученных результатов.</w:t>
      </w:r>
    </w:p>
    <w:p>
      <w:pPr>
        <w:pStyle w:val="Heading2"/>
        <w:pageBreakBefore w:val="false"/>
        <w:spacing w:lineRule="auto" w:line="360" w:beforeAutospacing="0" w:before="0" w:afterAutospacing="0" w:after="0"/>
        <w:ind w:firstLine="864"/>
        <w:jc w:val="both"/>
        <w:rPr>
          <w:rFonts w:ascii="Times New Roman" w:hAnsi="Times New Roman" w:eastAsia="Times New Roman" w:cs="Times New Roman"/>
          <w:b/>
          <w:bCs/>
          <w:color w:val="auto"/>
          <w:sz w:val="28"/>
          <w:szCs w:val="28"/>
        </w:rPr>
      </w:pPr>
      <w:bookmarkStart w:id="7" w:name="_Toc739126540"/>
      <w:r>
        <w:rPr>
          <w:rFonts w:eastAsia="Times New Roman" w:cs="Times New Roman" w:ascii="Times New Roman" w:hAnsi="Times New Roman"/>
          <w:b/>
          <w:bCs/>
          <w:color w:val="auto"/>
          <w:sz w:val="28"/>
          <w:szCs w:val="28"/>
        </w:rPr>
        <w:t>Практическая значимость</w:t>
      </w:r>
      <w:bookmarkEnd w:id="7"/>
    </w:p>
    <w:p>
      <w:pPr>
        <w:pStyle w:val="Normal"/>
        <w:pageBreakBefore w:val="false"/>
        <w:spacing w:lineRule="auto" w:line="360" w:before="0" w:after="0"/>
        <w:ind w:firstLine="864"/>
        <w:jc w:val="both"/>
        <w:rPr>
          <w:rFonts w:eastAsia="Times New Roman" w:cs="Times New Roman"/>
          <w:b/>
          <w:bCs/>
          <w:color w:val="auto"/>
          <w:sz w:val="28"/>
          <w:szCs w:val="28"/>
        </w:rPr>
      </w:pPr>
      <w:r>
        <w:rPr>
          <w:rFonts w:eastAsia="Times New Roman" w:cs="Times New Roman"/>
          <w:b w:val="false"/>
          <w:bCs w:val="false"/>
          <w:i w:val="false"/>
          <w:iCs w:val="false"/>
          <w:color w:val="auto"/>
          <w:sz w:val="28"/>
          <w:szCs w:val="28"/>
        </w:rPr>
        <w:t>Практическая значимость работы состоит в том, что результаты сравнительного анализа и пошаговая методика развёртывания системы мониторинга могут быть использованы системными администраторами малых и средних предприятий при выборе и внедрении средств контроля IT-инфраструктуры. Подготовленные в рамках дипломного проекта конфигурации и шаблоны могут служить готовым решением для аналогичных задач.</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r>
      <w:r>
        <w:br w:type="page"/>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r>
    </w:p>
    <w:p>
      <w:pPr>
        <w:pStyle w:val="Heading1"/>
        <w:pageBreakBefore w:val="false"/>
        <w:spacing w:lineRule="auto" w:line="360" w:beforeAutospacing="0" w:before="0" w:afterAutospacing="0" w:after="0"/>
        <w:ind w:hanging="0"/>
        <w:jc w:val="center"/>
        <w:rPr>
          <w:rFonts w:ascii="Times New Roman" w:hAnsi="Times New Roman" w:eastAsia="Times New Roman" w:cs="Times New Roman"/>
          <w:b/>
          <w:bCs/>
          <w:color w:val="auto"/>
          <w:sz w:val="28"/>
          <w:szCs w:val="28"/>
        </w:rPr>
      </w:pPr>
      <w:bookmarkStart w:id="8" w:name="_Toc1448593774"/>
      <w:r>
        <w:rPr>
          <w:rFonts w:eastAsia="Times New Roman" w:cs="Times New Roman" w:ascii="Times New Roman" w:hAnsi="Times New Roman"/>
          <w:b/>
          <w:bCs/>
          <w:color w:val="auto"/>
          <w:sz w:val="28"/>
          <w:szCs w:val="28"/>
        </w:rPr>
        <w:t>ГЛАВА 1. ТЕОРЕТИЧЕСКИЕ ОСНОВЫ ОРГАНИЗАЦИИ И МОНИТОРИНГА ЛОКАЛЬНОЙ ВЫЧИСЛИТЕЛЬНОЙ СЕТИ</w:t>
      </w:r>
      <w:bookmarkEnd w:id="8"/>
    </w:p>
    <w:p>
      <w:pPr>
        <w:pStyle w:val="Heading2"/>
        <w:pageBreakBefore w:val="false"/>
        <w:spacing w:lineRule="auto" w:line="360" w:beforeAutospacing="0" w:before="0" w:afterAutospacing="0" w:after="0"/>
        <w:ind w:firstLine="864"/>
        <w:jc w:val="left"/>
        <w:rPr>
          <w:rFonts w:ascii="Times New Roman" w:hAnsi="Times New Roman" w:eastAsia="Times New Roman" w:cs="Times New Roman"/>
          <w:b/>
          <w:bCs/>
          <w:color w:val="auto"/>
          <w:sz w:val="28"/>
          <w:szCs w:val="28"/>
        </w:rPr>
      </w:pPr>
      <w:bookmarkStart w:id="9" w:name="_Toc226583513"/>
      <w:r>
        <w:rPr>
          <w:rFonts w:eastAsia="Times New Roman" w:cs="Times New Roman" w:ascii="Times New Roman" w:hAnsi="Times New Roman"/>
          <w:b/>
          <w:bCs/>
          <w:color w:val="auto"/>
          <w:sz w:val="28"/>
          <w:szCs w:val="28"/>
        </w:rPr>
        <w:t>Вычислительной сети</w:t>
      </w:r>
      <w:bookmarkEnd w:id="9"/>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Локальная вычислительная сеть представляет собой совокупность взаимосвязанных вычислительных устройств, расположенных в пределах ограниченной географической территории — отдельного помещения, здания или группы соседних зданий — и объединённых общей средой передачи данных. Типичные примеры ЛВС: офисная сеть предприятия, сеть учебного заведения, сеть жилого дома или квартиры. Главная отличительная черта ЛВС от глобальных сетей — небольшие расстояния между узлами, высокая скорость обмена данными и единое административное управление.</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Основной целью функционирования ЛВС является обеспечение совместного использования информационных и аппаратных ресурсов: серверов, сетевых принтеров, систем хранения данных, корпоративных приложений и сервисов. Параллельно с этим ЛВС решает задачи централизованного управления учётными записями пользователей, обеспечения информационной безопасности, разграничения прав доступа к данным и распределения сетевой нагрузки.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 составе любой ЛВС принято выделять три основные группы элементов: оконечное оборудование (рабочие станции, серверы, принтеры и иные устройства), активное сетевое оборудование (коммутаторы, маршрутизаторы, точки беспроводного доступа, межсетевые экраны), а также пассивное оборудование и кабельную инфраструктуру (кабели витой пары и оптоволокно, патч-панели, розетки, кроссы и кабельные каналы). Совокупность перечисленных элементов формирует физическую инфраструктуру сети, а правила их взаимодействия задаются на логическом уровне через сетевые протоколы и службы.</w:t>
      </w:r>
    </w:p>
    <w:p>
      <w:pPr>
        <w:pStyle w:val="Heading2"/>
        <w:pageBreakBefore w:val="false"/>
        <w:spacing w:lineRule="auto" w:line="360" w:before="240" w:after="120"/>
        <w:ind w:firstLine="864"/>
        <w:jc w:val="left"/>
        <w:rPr>
          <w:rFonts w:ascii="Times New Roman" w:hAnsi="Times New Roman" w:eastAsia="Times New Roman" w:cs="Times New Roman"/>
          <w:b/>
          <w:bCs/>
          <w:color w:val="auto"/>
          <w:sz w:val="28"/>
          <w:szCs w:val="28"/>
        </w:rPr>
      </w:pPr>
      <w:bookmarkStart w:id="10" w:name="_Toc1115160408"/>
      <w:r>
        <w:rPr>
          <w:rFonts w:eastAsia="Times New Roman" w:cs="Times New Roman" w:ascii="Times New Roman" w:hAnsi="Times New Roman"/>
          <w:b/>
          <w:bCs/>
          <w:color w:val="auto"/>
          <w:sz w:val="28"/>
          <w:szCs w:val="28"/>
        </w:rPr>
        <w:t>1.1 Архитектура локальной вычислительной сети</w:t>
      </w:r>
      <w:bookmarkEnd w:id="10"/>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Архитектура ЛВС описывает способ организации сетевых компонентов и определяет правила их взаимодействия. Под архитектурой понимается совокупность аппаратных, программных и логических решений, обеспечивающих функционирование сети в целом. Все элементы архитектуры можно условно разделить на две большие категории: физические компоненты и логические компоненты.</w:t>
      </w:r>
    </w:p>
    <w:p>
      <w:pPr>
        <w:pStyle w:val="Heading2"/>
        <w:pageBreakBefore w:val="false"/>
        <w:spacing w:lineRule="auto" w:line="360" w:before="240" w:after="120"/>
        <w:ind w:firstLine="864"/>
        <w:jc w:val="left"/>
        <w:rPr>
          <w:rFonts w:ascii="Times New Roman" w:hAnsi="Times New Roman" w:eastAsia="Times New Roman" w:cs="Times New Roman"/>
          <w:b/>
          <w:bCs/>
          <w:i w:val="false"/>
          <w:i w:val="false"/>
          <w:iCs w:val="false"/>
          <w:color w:val="auto"/>
          <w:sz w:val="28"/>
          <w:szCs w:val="28"/>
        </w:rPr>
      </w:pPr>
      <w:bookmarkStart w:id="11" w:name="_Toc642232072"/>
      <w:r>
        <w:rPr>
          <w:rFonts w:eastAsia="Times New Roman" w:cs="Times New Roman" w:ascii="Times New Roman" w:hAnsi="Times New Roman"/>
          <w:b/>
          <w:bCs/>
          <w:color w:val="auto"/>
          <w:sz w:val="28"/>
          <w:szCs w:val="28"/>
        </w:rPr>
        <w:t>1.1.1 Физические компоненты л</w:t>
      </w:r>
      <w:bookmarkEnd w:id="11"/>
      <w:r>
        <w:rPr>
          <w:rFonts w:eastAsia="Times New Roman" w:cs="Times New Roman" w:ascii="Times New Roman" w:hAnsi="Times New Roman"/>
          <w:b/>
          <w:bCs/>
          <w:i w:val="false"/>
          <w:iCs w:val="false"/>
          <w:color w:val="auto"/>
          <w:sz w:val="28"/>
          <w:szCs w:val="28"/>
        </w:rPr>
        <w:t>окально-вычислительной сети</w:t>
      </w:r>
    </w:p>
    <w:p>
      <w:pPr>
        <w:pStyle w:val="Normal"/>
        <w:pageBreakBefore w:val="false"/>
        <w:spacing w:lineRule="auto" w:line="360" w:before="0" w:after="6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К физическим компонентам относятся материальные объекты, образующие техническую основу сети.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Оконечные устройства пользователей. Рабочие станции — это персональные компьютеры, ноутбуки, тонкие клиенты и моноблоки, на которых пользователи выполняют свои производственные задачи. Подключение оконечного оборудования к сети осуществляется проводным способом по технологии Ethernet или беспроводным — через стандарты семейства IEEE 802.11 (Wi-Fi).</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Серверы. Серверы выполняют в ЛВС роль централизованных поставщиков сервисов: хранят файлы и базы данных, обслуживают веб-приложения и почтовые системы, реализуют функции контроллеров домена и центров аутентификации, обеспечивают резервное копирование и контроль доступа. Сервер может быть выделенным физическим устройством, виртуальной машиной либо контейнером в составе кластера.</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Активное сетевое оборудование. Коммутаторы (Switch) обеспечивают передачу кадров на канальном уровне модели OSI на основе MAC-адресов, формируя эффективную внутреннюю топологию сегмента сети. Маршрутизаторы (Router) работают на сетевом уровне и обеспечивают подключение ЛВС к внешним сетям, включая Интернет, а также маршрутизацию пакетов между различными подсетями. Точки беспроводного доступа (Access Point) обеспечивают подключение мобильных устройств к проводной инфраструктуре по протоколам Wi-Fi. К активному оборудованию также относятся межсетевые экраны и устройства класса UTM, выполняющие функции защиты периметра сети.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Системы хранения данных. Сетевые системы хранения данных используются для централизованного хранения файлов, образов виртуальных машин, резервных копий и иной критичной информации. Различают два основных класса таких систем: NAS (Network Attached Storage) — хранилища, работающие на файловом уровне по протоколам SMB/CIFS и NFS, и SAN (Storage Area Network) — выделенные сети хранения на блочном уровне, использующие протоколы Fibre Channel или iSCSI.</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Кабельная система. Для построения проводной части ЛВС применяются следующие типы кабелей: витая пара различных категорий (Cat 5e, Cat 6, Cat 6a, Cat 7) — наиболее распространённый вариант для подключения рабочих станций к коммутаторам уровня доступа; оптоволоконный кабель (одномодовый и многомодовый) — применяется на магистральных участках и при необходимости передачи данных на большие расстояния, а также при высоких требованиях к пропускной способности. Дополнительными элементами кабельной системы являются патч-панели, розетки RJ-45, кроссы, монтажные шкафы и кабельные каналы.</w:t>
      </w:r>
    </w:p>
    <w:p>
      <w:pPr>
        <w:pStyle w:val="Heading2"/>
        <w:pageBreakBefore w:val="false"/>
        <w:spacing w:lineRule="auto" w:line="360" w:before="240" w:after="120"/>
        <w:ind w:firstLine="864"/>
        <w:jc w:val="left"/>
        <w:rPr>
          <w:rFonts w:ascii="Times New Roman" w:hAnsi="Times New Roman" w:eastAsia="Times New Roman" w:cs="Times New Roman"/>
          <w:b/>
          <w:bCs/>
          <w:i w:val="false"/>
          <w:i w:val="false"/>
          <w:iCs w:val="false"/>
          <w:color w:val="auto"/>
          <w:sz w:val="28"/>
          <w:szCs w:val="28"/>
        </w:rPr>
      </w:pPr>
      <w:bookmarkStart w:id="12" w:name="_Toc1223634828"/>
      <w:r>
        <w:rPr>
          <w:rFonts w:eastAsia="Times New Roman" w:cs="Times New Roman" w:ascii="Times New Roman" w:hAnsi="Times New Roman"/>
          <w:b/>
          <w:bCs/>
          <w:color w:val="auto"/>
          <w:sz w:val="28"/>
          <w:szCs w:val="28"/>
        </w:rPr>
        <w:t xml:space="preserve">1.1.2 Логические компоненты </w:t>
      </w:r>
      <w:bookmarkEnd w:id="12"/>
      <w:r>
        <w:rPr>
          <w:rFonts w:eastAsia="Times New Roman" w:cs="Times New Roman" w:ascii="Times New Roman" w:hAnsi="Times New Roman"/>
          <w:b/>
          <w:bCs/>
          <w:color w:val="auto"/>
          <w:sz w:val="28"/>
          <w:szCs w:val="28"/>
        </w:rPr>
        <w:t>локально-вычислительной сети</w:t>
      </w:r>
    </w:p>
    <w:p>
      <w:pPr>
        <w:pStyle w:val="Normal"/>
        <w:pageBreakBefore w:val="false"/>
        <w:spacing w:lineRule="auto" w:line="360" w:before="0" w:after="6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Логические компоненты определяют правила и алгоритмы обмена данными между физическими устройствами. К ним относятся системы адресации, сетевые протоколы, технологии сегментации и средства информационной безопасности.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IP-адресация. Каждое устройство в ЛВС идентифицируется уникальным IP-адресом. В большинстве сетей используются адреса протокола IPv4 из частных диапазонов 10.0.0.0/8, 172.16.0.0/12 и 192.168.0.0/16. Назначение адресов может выполняться вручную (статическая адресация) либо автоматически через службу DHCP. Современные сети также активно внедряют протокол IPv6, обеспечивающий значительно больший адресный пул и улучшенные механизмы автоматической конфигурации.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Протоколы передачи данных. Канальный уровень в ЛВС реализуется преимущественно протоколом Ethernet (стандарт IEEE 802.3) для проводных соединений и протоколами семейства 802.11 для беспроводных. На сетевом и транспортном уровнях работают протоколы стека TCP/IP — IP, ICMP, TCP, UDP. Прикладной уровень представлен протоколами HTTP/HTTPS, FTP, SMB, NFS, SMTP, IMAP, POP3, DNS, SNMP и другими, обеспечивающими работу пользовательских и системных сервисов.</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Сегментация сети и VLAN. В крупных ЛВС применяется логическое разделение единой физической сети на несколько изолированных сегментов с помощью технологии VLAN (Virtual Local Area Network, стандарт IEEE 802.1Q). Сегментация преследует несколько целей: уменьшение размера широковещательного домена, повышение производительности и безопасности, упрощение администрирования. Маршрутизация трафика между VLAN осуществляется на коммутаторах уровня L3 или на маршрутизаторах.</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Сетевая топология. Под топологией понимается логическая или физическая схема соединения устройств в сети. Базовые топологии — «звезда», «кольцо», «шина» и «дерево». В современных ЛВС практически повсеместно используется иерархическая многоуровневая топология «звезда» (или её модификации), при которой оконечные устройства подключаются к коммутаторам уровня доступа, те — к коммутаторам уровня агрегации, а агрегационные — к ядру сети.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Информационная безопасность. Логический контур безопасности ЛВС включает механизмы аутентификации (802.1X, RADIUS, Kerberos), разграничения доступа (списки ACL на маршрутизаторах и коммутаторах, ролевая модель доступа в операционных системах), фильтрации трафика (межсетевые экраны), обнаружения и предотвращения вторжений (IDS/IPS), шифрования трафика (IPsec, TLS) и контроля целостности данных.</w:t>
      </w:r>
    </w:p>
    <w:p>
      <w:pPr>
        <w:pStyle w:val="Heading2"/>
        <w:pageBreakBefore w:val="false"/>
        <w:spacing w:lineRule="auto" w:line="360" w:before="240" w:after="120"/>
        <w:ind w:firstLine="864"/>
        <w:jc w:val="left"/>
        <w:rPr>
          <w:rFonts w:ascii="Times New Roman" w:hAnsi="Times New Roman" w:eastAsia="Times New Roman" w:cs="Times New Roman"/>
          <w:b/>
          <w:bCs/>
          <w:color w:val="auto"/>
          <w:sz w:val="28"/>
          <w:szCs w:val="28"/>
        </w:rPr>
      </w:pPr>
      <w:bookmarkStart w:id="13" w:name="_Toc478488905"/>
      <w:r>
        <w:rPr>
          <w:rFonts w:eastAsia="Times New Roman" w:cs="Times New Roman" w:ascii="Times New Roman" w:hAnsi="Times New Roman"/>
          <w:b/>
          <w:bCs/>
          <w:color w:val="auto"/>
          <w:sz w:val="28"/>
          <w:szCs w:val="28"/>
        </w:rPr>
        <w:t>1.2 Методы передачи данных в локально-вычислительной сети</w:t>
      </w:r>
      <w:bookmarkEnd w:id="13"/>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 точки зрения физической среды передачи данных современные ЛВС подразделяются на проводные, беспроводные и комбинированные.</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Проводные сети на базе технологии Ethernet остаются наиболее распространённым решением благодаря высокой скорости передачи данных (от 1 Гбит/с в типовых офисных сетях до 100 Гбит/с в магистральных сегментах дата-центров), стабильности работы, защищённости от внешних радиопомех и относительной простоте обслуживания. Подключение организуется по витой паре или оптоволокну в зависимости от расстояния и требуемой пропускной способности.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Беспроводные сети Wi-Fi обеспечивают мобильность пользователей и упрощают подключение устройств, для которых проводная инфраструктура неудобна или невозможна. Современные стандарты — Wi-Fi 5 (802.11ac) и Wi-Fi 6 / 6E (802.11ax) — поддерживают скорости передачи данных до нескольких гигабит в секунду и улучшенные механизмы работы в условиях высокой плотности клиентов. Беспроводная сеть как правило используется как дополнение к проводной инфраструктуре, образуя гибридную ЛВС.</w:t>
      </w:r>
    </w:p>
    <w:p>
      <w:pPr>
        <w:pStyle w:val="Heading2"/>
        <w:pageBreakBefore w:val="false"/>
        <w:spacing w:lineRule="auto" w:line="360" w:before="240" w:after="120"/>
        <w:ind w:firstLine="864"/>
        <w:jc w:val="left"/>
        <w:rPr>
          <w:rFonts w:ascii="Times New Roman" w:hAnsi="Times New Roman" w:eastAsia="Times New Roman" w:cs="Times New Roman"/>
          <w:b/>
          <w:bCs/>
          <w:color w:val="auto"/>
          <w:sz w:val="28"/>
          <w:szCs w:val="28"/>
        </w:rPr>
      </w:pPr>
      <w:bookmarkStart w:id="14" w:name="_Toc169975412"/>
      <w:r>
        <w:rPr>
          <w:rFonts w:eastAsia="Times New Roman" w:cs="Times New Roman" w:ascii="Times New Roman" w:hAnsi="Times New Roman"/>
          <w:b/>
          <w:bCs/>
          <w:color w:val="auto"/>
          <w:sz w:val="28"/>
          <w:szCs w:val="28"/>
        </w:rPr>
        <w:t>1.3 Программное обеспечение серверной инфраструктуры</w:t>
      </w:r>
      <w:bookmarkEnd w:id="14"/>
    </w:p>
    <w:p>
      <w:pPr>
        <w:pStyle w:val="Normal"/>
        <w:pageBreakBefore w:val="false"/>
        <w:spacing w:lineRule="auto" w:line="360" w:before="0" w:after="6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Серверное программное обеспечение — это специализированные программные продукты, устанавливаемые на выделенные серверные платформы для предоставления сетевых служб и централизованного управления ресурсами ЛВС.</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Серверные операционные системы. Среди отечественных операционных систем широко применяются Альт Сервер (разработка ООО «Базальт СПО»), Astra Linux Special Edition, РЕД ОС, ROSA Enterprise Linux Server. Серверная ОС обеспечивает стабильность работы, безопасность, поддержку специализированных серверных ролей и сервисов.</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Службы каталогов и аутентификации. В сетях, построенных на платформе Microsoft, центральную роль играет служба Active Directory, обеспечивающая централизованное управление учётными записями пользователей, компьютеров, групп безопасности и применение групповых политик (GPO). В Linux-средах аналогичные задачи решают OpenLDAP, FreeIPA, Samba 4 в режиме контроллера домена.</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Системы виртуализации. Современные предприятия активно используют виртуализацию для повышения утилизации серверного оборудования. Наиболее популярные платформы — VMware vSphere/ESXi, Microsoft Hyper-V, Proxmox VE, KVM/QEMU. Виртуализация позволяет запускать на одном физическом сервере несколько изолированных виртуальных машин со своими операционными системами и сервисами.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Файловые и почтовые серверы. Файловые серверы предоставляют общие сетевые папки по протоколам NFS (Linux) или SMB/CIFS (Microsoft). Почтовая инфраструктура реализуется через связки на основе свободного программного обеспечения — Postfix совместно с Dovecot, iRedMail, Zimbra Collaboration Suite.</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Системы резервного копирования. Для обеспечения сохранности данных применяются специализированные программные комплексы: Veeam Backup &amp; Replication, Acronis Cyber Protect, Bacula, BorgBackup, restic. Они автоматизируют процессы создания резервных копий, верификации и восстановления данных по заранее заданному расписанию.</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Серверы баз данных. Корпоративные приложения опираются на промышленные СУБД: Oracle Database, PostgreSQL, MySQL/MariaDB, Microsoft SQL Server. СУБД обеспечивают хранение и обработку структурированных данных, поддержку транзакций и многопользовательский доступ.</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Веб-серверы. Для размещения корпоративных порталов, внутренних сайтов и веб-приложений используются веб-серверы Apache HTTP Server, Nginx, Microsoft Internet Information Services (IIS), а также серверы приложений Tomcat, JBoss, Node.js.</w:t>
      </w:r>
    </w:p>
    <w:p>
      <w:pPr>
        <w:pStyle w:val="Heading2"/>
        <w:pageBreakBefore w:val="false"/>
        <w:spacing w:lineRule="auto" w:line="360" w:before="240" w:after="120"/>
        <w:ind w:firstLine="864"/>
        <w:jc w:val="left"/>
        <w:rPr>
          <w:rFonts w:ascii="Times New Roman" w:hAnsi="Times New Roman" w:eastAsia="Times New Roman" w:cs="Times New Roman"/>
          <w:b/>
          <w:bCs/>
          <w:color w:val="auto"/>
          <w:sz w:val="28"/>
          <w:szCs w:val="28"/>
        </w:rPr>
      </w:pPr>
      <w:bookmarkStart w:id="15" w:name="_Toc941849284"/>
      <w:r>
        <w:rPr>
          <w:rFonts w:eastAsia="Times New Roman" w:cs="Times New Roman" w:ascii="Times New Roman" w:hAnsi="Times New Roman"/>
          <w:b/>
          <w:bCs/>
          <w:color w:val="auto"/>
          <w:sz w:val="28"/>
          <w:szCs w:val="28"/>
        </w:rPr>
        <w:t>1.4 Программное обеспечение рабочих станций</w:t>
      </w:r>
      <w:bookmarkEnd w:id="15"/>
    </w:p>
    <w:p>
      <w:pPr>
        <w:pStyle w:val="Normal"/>
        <w:pageBreakBefore w:val="false"/>
        <w:spacing w:lineRule="auto" w:line="360" w:before="0" w:after="6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Клиентское программное обеспечение устанавливается на рабочие станции пользователей и обеспечивает выполнение повседневных производственных задач.</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Клиентские операционные системы. Linux — Альт Рабочая станция, Astra Linux Common Edition, РЕД ОС аcrosoft Windows 10 и Windows 11 (редакции Pro, Enterprise), а также отечественные клиентские дистрибутивы Linux — Альт Рабочая станция, Astra Linux Common Edition, РЕД ОС. Клиентская ОС должна быть совместима с серверной инфраструктурой по используемым протоколам аутентификации, файлового обмена и печати.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Офисные пакеты. Для работы с документами используются проприетарные пакеты — r7Office, LibreOffice, Apache OpenOffice, ОnlyOffice, «Мой Офис» и открытые альтернативы Microsoft Office (включая облачную версию Microsoft 365).</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Средства корпоративных коммуникаций. К ним относятся корпоративные мессенджеры (отечественные VK Teams, Express, eXpress и зарубежние Slack, Mattermost, Rocket.Chat,), почтовые клиенты (Microsoft Outlook, Mozilla Thunderbird), системы видеоконференцсвязи.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Браузеры и клиенты сетевых сервисов. На рабочих станциях устанавливаются веб-браузеры («Яндекс.Браузер», Google Chrome, Mozilla Firefox, Microsoft Edge) для работы с веб-ресурсами и SaaS-сервисами, а также терминальные клиенты — RDP-клиент для подключения к Windows-серверам, OpenSSH или PuTTY для удалённого доступа по протоколу SSH к Linux-системам.</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Специализированное прикладное ПО. В зависимости от профиля деятельности организации на рабочих станциях устанавливаются бухгалтерские программы (1С: Предприятие), системы автоматизированного проектирования (КОМПАС-3D, AutoCAD), графические редакторы (Adobe Photoshop, GIMP, CorelDRAW), системы управления проектами (Jira, Trello, YouGile) и иные прикладные программы.</w:t>
      </w:r>
    </w:p>
    <w:p>
      <w:pPr>
        <w:pStyle w:val="Heading2"/>
        <w:pageBreakBefore w:val="false"/>
        <w:spacing w:lineRule="auto" w:line="360" w:before="240" w:after="120"/>
        <w:ind w:firstLine="864"/>
        <w:jc w:val="left"/>
        <w:rPr>
          <w:rFonts w:ascii="Times New Roman" w:hAnsi="Times New Roman" w:eastAsia="Times New Roman" w:cs="Times New Roman"/>
          <w:b/>
          <w:bCs/>
          <w:i w:val="false"/>
          <w:i w:val="false"/>
          <w:iCs w:val="false"/>
          <w:color w:val="auto"/>
          <w:sz w:val="28"/>
          <w:szCs w:val="28"/>
        </w:rPr>
      </w:pPr>
      <w:bookmarkStart w:id="16" w:name="_Toc1043484940"/>
      <w:r>
        <w:rPr>
          <w:rFonts w:eastAsia="Times New Roman" w:cs="Times New Roman" w:ascii="Times New Roman" w:hAnsi="Times New Roman"/>
          <w:b/>
          <w:bCs/>
          <w:color w:val="auto"/>
          <w:sz w:val="28"/>
          <w:szCs w:val="28"/>
        </w:rPr>
        <w:t xml:space="preserve">1.5 Понятие и назначение системы мониторинга </w:t>
      </w:r>
      <w:bookmarkEnd w:id="16"/>
      <w:r>
        <w:rPr>
          <w:rFonts w:eastAsia="Times New Roman" w:cs="Times New Roman" w:ascii="Times New Roman" w:hAnsi="Times New Roman"/>
          <w:b/>
          <w:bCs/>
          <w:color w:val="auto"/>
          <w:sz w:val="28"/>
          <w:szCs w:val="28"/>
        </w:rPr>
        <w:t>локально-вычислительной сети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Под мониторингом локальной вычислительной сети понимается процесс непрерывного наблюдения за состоянием сетевых устройств, серверов, сервисов и каналов связи с целью своевременного обнаружения отклонений от нормального режима работы, накопления статистических данных о производительности и предотвращения возникновения инцидентов.</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Система мониторинга — это программно-аппаратный комплекс, реализующий перечисленные функции в автоматическом режиме. Современная система мониторинга состоит из следующих компонентов: сервер мониторинга — центральный элемент, выполняющий сбор, обработку и анализ данных; база данных метрик — хранилище числовых показателей, журналов событий и истории состояний; агенты — небольшие программы, устанавливаемые на контролируемые узлы и передающие данные о состоянии операционной системы и приложений; модули безагентного сбора данных — собирают информацию по протоколам SNMP, ICMP (ping), IPMI, WMI, по SSH; веб-интерфейс — обеспечивает визуализацию данных, построение графиков и дашбордов, настройку системы; подсистема оповещений — отправляет уведомления о проблемах по электронной почте, через мессенджеры, SMS, в системы Service Desk.</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К основным методам сбора данных в системах мониторинга относятся: опрос по протоколу SNMP (Simple Network Management Protocol) — стандартный способ получения информации с сетевого оборудования (статус интерфейсов, загрузка, ошибки); проверки доступности по ICMP (ping) — простейшая проверка факта работы устройства в сети; агентный сбор — наиболее детальные данные с серверов и рабочих станций; парсинг лог-файлов и журналов событий; анализ трафика по технологиям NetFlow/sFlow/jFlow; синтетические проверки прикладных сервисов (HTTP-запросы, SSH-подключения, SQL-запросы).</w:t>
      </w:r>
    </w:p>
    <w:p>
      <w:pPr>
        <w:pStyle w:val="Normal"/>
        <w:pageBreakBefore w:val="false"/>
        <w:spacing w:lineRule="auto" w:line="360" w:before="0" w:after="0"/>
        <w:ind w:firstLine="864"/>
        <w:jc w:val="both"/>
        <w:rPr>
          <w:color w:val="auto"/>
        </w:rPr>
      </w:pPr>
      <w:r>
        <w:rPr>
          <w:rFonts w:eastAsia="Times New Roman" w:cs="Times New Roman"/>
          <w:b w:val="false"/>
          <w:bCs w:val="false"/>
          <w:i w:val="false"/>
          <w:iCs w:val="false"/>
          <w:color w:val="auto"/>
          <w:sz w:val="28"/>
          <w:szCs w:val="28"/>
        </w:rPr>
        <w:t>Внедрение системы мониторинга на предприятии даёт ряд практических выгод: сокращение времени реакции на инциденты, уменьшение продолжительности простоев, накопление данных для планирования модернизации инфраструктуры, прозрачность работы IT-подразделения, повышение качества обслуживания пользователей. В долгосрочной перспективе мониторинг снижает совокупную стоимость владения IT-инфраструктурой за счёт перехода от реактивной модели обслуживания к проактивной.</w:t>
      </w:r>
      <w:r>
        <w:br w:type="page"/>
      </w:r>
    </w:p>
    <w:p>
      <w:pPr>
        <w:pStyle w:val="Heading1"/>
        <w:spacing w:lineRule="auto" w:line="360" w:before="0" w:after="240"/>
        <w:jc w:val="center"/>
        <w:rPr>
          <w:rFonts w:ascii="Times New Roman" w:hAnsi="Times New Roman" w:eastAsia="Times New Roman" w:cs="Times New Roman"/>
          <w:b/>
          <w:bCs/>
          <w:color w:val="auto"/>
          <w:sz w:val="28"/>
          <w:szCs w:val="28"/>
        </w:rPr>
      </w:pPr>
      <w:bookmarkStart w:id="17" w:name="_Toc243902730"/>
      <w:r>
        <w:rPr>
          <w:rFonts w:eastAsia="Times New Roman" w:cs="Times New Roman" w:ascii="Times New Roman" w:hAnsi="Times New Roman"/>
          <w:b/>
          <w:bCs/>
          <w:color w:val="auto"/>
          <w:sz w:val="28"/>
          <w:szCs w:val="28"/>
        </w:rPr>
        <w:t>ГЛАВА 2. АНАЛИЗ СУЩЕСТВУЮЩИХ РЕШЕНИЙ ДЛЯ МОНИТОРИНГА ЛОКАЛЬНО-ВЫЧИСЛИТЕЛЬНОЙ СЕТИ</w:t>
      </w:r>
      <w:bookmarkEnd w:id="17"/>
    </w:p>
    <w:p>
      <w:pPr>
        <w:pStyle w:val="Heading2"/>
        <w:spacing w:lineRule="auto" w:line="360" w:before="240" w:after="120"/>
        <w:ind w:firstLine="864"/>
        <w:jc w:val="left"/>
        <w:rPr>
          <w:rFonts w:ascii="Times New Roman" w:hAnsi="Times New Roman" w:eastAsia="Times New Roman" w:cs="Times New Roman"/>
          <w:b/>
          <w:bCs/>
          <w:color w:val="auto"/>
          <w:sz w:val="28"/>
          <w:szCs w:val="28"/>
        </w:rPr>
      </w:pPr>
      <w:bookmarkStart w:id="18" w:name="_Toc327458701"/>
      <w:r>
        <w:rPr>
          <w:rFonts w:eastAsia="Times New Roman" w:cs="Times New Roman" w:ascii="Times New Roman" w:hAnsi="Times New Roman"/>
          <w:b/>
          <w:bCs/>
          <w:color w:val="auto"/>
          <w:sz w:val="28"/>
          <w:szCs w:val="28"/>
        </w:rPr>
        <w:t>2.1 Обзор современных систем мониторинга</w:t>
      </w:r>
      <w:bookmarkEnd w:id="18"/>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На сегодняшний день рынок систем мониторинга локально-вычислительных сетей предлагает большое количество программных решений, отличающихся друг от друга по архитектуре, моделям лицензирования, функциональным возможностям, требованиям к ресурсам и стоимости владения. Условно все доступные решения можно разделить на три категории: свободно распространяемые системы с открытым исходным кодом, проприетарные корпоративные продукты и облачные SaaS-сервисы. Рассмотрим наиболее популярные представители каждой из категорий.</w:t>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bookmarkStart w:id="19" w:name="_Toc1680428420"/>
      <w:r>
        <w:rPr>
          <w:rFonts w:eastAsia="Times New Roman" w:cs="Times New Roman" w:ascii="Times New Roman" w:hAnsi="Times New Roman"/>
          <w:b/>
          <w:bCs/>
          <w:color w:val="auto"/>
          <w:sz w:val="28"/>
          <w:szCs w:val="28"/>
        </w:rPr>
        <w:t>2.1.1 Свободно распространяемые системы мониторинга</w:t>
      </w:r>
      <w:bookmarkEnd w:id="19"/>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Zabbix. Корпоративная платформа мониторинга с открытым исходным кодом, распространяемая по лицензии GPL. Имеет централизованный веб-интерфейс и поддерживает как агентный, так и безагентный методы сбора данных (SNMP, IPMI, JMX, ICMP, HTTP-проверки, агенты для Linux/Windows). Ключевые особенности применительно к мониторингу ЛВС: автоматическое обнаружение сетевых устройств, глубокий SNMP-мониторинг (статусы интерфейсов, загрузка портов, счётчики ошибок), возможность построения сетевых карт топологии, гибкая система триггеров и шаблонов на тысячи моделей оборудования. Преимуществами Zabbix являются бесплатное распространение, отличная масштабируемость (от десятков до сотен тысяч контролируемых устройств), активное русскоязычное сообщество, полная локализация интерфейса и подробная документация. К недостаткам относят достаточно высокий порог входа и необходимость предварительной настройки шаблонов под конкретное окружение.</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Nagios Core и Icinga 2. Классические системы мониторинга, проверенные временем, изначально ориентированные на мониторинг доступности сервисов и оперативную отправку оповещений. Nagios Core является «эталонной» свободной системой мониторинга, а Icinga 2 представляет собой её эволюционное развитие с современной архитектурой, поддержкой кластеризации и REST API. Системы хорошо подходят для проверки доступности сетевых устройств по ICMP, мониторинга прикладных сервисов (HTTP, SSH, SMTP, DNS) и пороговых SNMP-проверок. К сильным сторонам относятся высокая стабильность, модульная архитектура с огромным количеством плагинов и предсказуемое поведение. Слабая сторона Nagios Core — морально устаревший веб-интерфейс и конфигурация преимущественно через текстовые файлы; в Icinga 2 этот недостаток частично устранён.</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Prometheus + Grafana. Современный стек мониторинга, ставший де-факто стандартом для динамических облачных сред (Kubernetes, контейнеризованные приложения), но применимый и для классических ЛВС. Prometheus реализует pull-модель — он самостоятельно опрашивает контролируемые узлы через так называемые экспортёры. Для мониторинга сетевого оборудования используется snmp_exporter, преобразующий данные SNMP в формат Prometheus. Grafana обеспечивает визуализацию метрик через настраиваемые дашборды. Преимуществами стека являются мощный язык запросов PromQL для анализа временных рядов, высокая надёжность и общирная экосистема экспортёров. К ограничениям относится тот факт, что система ориентирована на метрики и не предназначена для хранения сырых лог-файлов и работы с трапами SNMP.</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LibreNMS. Форк системы Observium с открытым исходным кодом, специализированный на сетевом мониторинге. Обеспечивает автоматическое обнаружение устройств по протоколам LLDP, CDP, OSPF, BGP, сбор метрик по SNMP, построение красивых графиков и расширенную систему оповещений. Преимущества: простое первоначальное развёртывание (особенно при использовании готового образа), полностью бесплатное распространение, активная разработка. Недостатки: меньшая гибкость по сравнению с Zabbix, перегруженный интерфейс при большом количестве устройств.</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Cacti. Специализированный инструмент для построения графиков временных рядов на основе данных, получаемых по SNMP. Использует библиотеку RRDtool для хранения и отображения статистики. Cacti остаётся актуальным решением для задач долгосрочного трендового анализа использования полосы пропускания каналов связи, загрузки процессоров и памяти сетевых устройств. Сильная сторона — простота освоения и эффективное решение узкой задачи построения графиков. Слабые стороны — ограниченные возможности оповещений и автоматизации, морально устаревший веб-интерфейс.</w:t>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bookmarkStart w:id="20" w:name="_Toc1942094816"/>
      <w:r>
        <w:rPr>
          <w:rFonts w:eastAsia="Times New Roman" w:cs="Times New Roman" w:ascii="Times New Roman" w:hAnsi="Times New Roman"/>
          <w:b/>
          <w:bCs/>
          <w:color w:val="auto"/>
          <w:sz w:val="28"/>
          <w:szCs w:val="28"/>
        </w:rPr>
        <w:t>2.1.2 Проприетарные корпоративные решения</w:t>
      </w:r>
      <w:bookmarkEnd w:id="20"/>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PRTG Network Monitor. Универсальная система мониторинга от немецкой компании Paessler AG с интуитивным веб-интерфейсом и философией «установил и работает». Поддерживает свыше 200 встроенных датчиков (sensors) различных типов: ICMP-проверки, SNMP-опросы, NetFlow/sFlow-анализ трафика, мониторинг производительности баз данных и веб-приложений. Обеспечивает автообнаружение сети и построение карт топологии в реальном времени. К преимуществам относятся простота установки и эксплуатации, наглядный интерфейс, доступная бесплатная версия с ограничением в 100 датчиков. Главный недостаток — лицензирование по количеству датчиков, что делает систему дорогостоящей при масштабировании на крупные сети.</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SolarWinds Network Performance Monitor (NPM). Отраслевой стандарт среди коммерческих систем мониторинга сетевой инфраструктуры. Предоставляет глубокую аналитику производительности сети, мониторинг трафика по технологиям NetFlow, sFlow и jFlow, диагностику беспроводных сетей, прогнозирование загрузки каналов связи и продвинутое построение карт топологии. Сильные стороны: широчайший функционал, специально разработанный под задачи сетевых инженеров, мощные средства отчётности. Слабые стороны: высокая совокупная стоимость владения, существенные требования к ресурсам серверной части, ограниченная доступность на российском рынке.</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Checkmk (Raw Edition / Enterprise Edition). Современная платформа, объединяющая мониторинг серверов, приложений, сетевого оборудования и систем хранения данных. Существует в двух редакциях: бесплатная Raw Edition с открытым исходным кодом и коммерческая Enterprise Edition с расширенным функционалом. Среди ключевых особенностей: автоматическое создание хостов и сервисов на основе правил, встроенная поддержка SNMP-мониторинга сетевого оборудования, проверки BGP, инвентаризация устройств. Преимущества: высокая степень автоматизации, хорошая масштабируемость, удобный интерфейс настройки. Недостатки: избыточная функциональность для очень малых сетей, ряд продвинутых возможностей доступен только в Enterprise.</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Microsoft System Center Operations Manager (SCOM). Комплексное решение для мониторинга IT-инфраструктуры, ориентированное на среды, построенные преимущественно на технологиях Microsoft. Мониторинг сетевых устройств осуществляется через Management Packs — специализированные дополнения, поставляемые либо самой Microsoft, либо производителями оборудования. Хорошо интегрируется с Active Directory, серверами Windows и виртуализацией Hyper-V. Преимущество — глубокая интеграция с экосистемой Microsoft и единая консоль управления всей инфраструктурой. Недостатки — высокая стоимость лицензирования и существенная сложность развёртывания и сопровождения.</w:t>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bookmarkStart w:id="21" w:name="_Toc1647902892"/>
      <w:r>
        <w:rPr>
          <w:rFonts w:eastAsia="Times New Roman" w:cs="Times New Roman" w:ascii="Times New Roman" w:hAnsi="Times New Roman"/>
          <w:b/>
          <w:bCs/>
          <w:color w:val="auto"/>
          <w:sz w:val="28"/>
          <w:szCs w:val="28"/>
        </w:rPr>
        <w:t>2.1.3 Облачные решения</w:t>
      </w:r>
      <w:bookmarkEnd w:id="21"/>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Облачные системы мониторинга (Datadog, Auvik, ManageEngine OpManager Cloud) представляют собой SaaS-сервисы, в которых сбор, хранение и анализ данных происходят на стороне облачного провайдера. На контролируемых узлах ЛВС устанавливаются легковесные агенты или сборщики данных, передающие метрики в облако через защищённые каналы. Auvik специализирован именно на мониторинге сетевого оборудования: умеет автоматически строить карты топологии, отслеживать трафик и предоставлять удалённый доступ к управлению устройствами.</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Преимущества облачных решений: отсутствие необходимости разворачивать собственную серверную инфраструктуру мониторинга, быстрый старт, автоматические обновления, доступ из любой точки через веб-интерфейс. Недостатки: модель постоянной подписки (OPEX), передача данных о внутренней сетевой инфраструктуре третьей стороне (что критично для требований информационной безопасности и российского законодательства о персональных данных), зависимость качества мониторинга от стабильности интернет-канала.</w:t>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bookmarkStart w:id="22" w:name="_Toc1506839439"/>
      <w:r>
        <w:rPr>
          <w:rFonts w:eastAsia="Times New Roman" w:cs="Times New Roman" w:ascii="Times New Roman" w:hAnsi="Times New Roman"/>
          <w:b/>
          <w:bCs/>
          <w:color w:val="auto"/>
          <w:sz w:val="28"/>
          <w:szCs w:val="28"/>
        </w:rPr>
        <w:t>2.2 Критерии оценки систем мониторинга</w:t>
      </w:r>
      <w:bookmarkEnd w:id="22"/>
    </w:p>
    <w:p>
      <w:pPr>
        <w:pStyle w:val="Normal"/>
        <w:spacing w:lineRule="auto" w:line="360" w:before="0" w:after="6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Для проведения объективного сравнительного анализа рассмотренных систем были выбраны десять критериев, охватывающих как технические, так и экономические аспекты внедрения и эксплуатации.</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1. Тип лицензии. Определяет правовой режим использования продукта. Программы с открытым исходным кодом (Open Source) распространяются бесплатно по свободным лицензиям GPL, BSD, Apache; пользователю необходимо самостоятельно либо силами привлечённого специалиста выполнить развёртывание и сопровождение. Проприетарные системы поставляются по коммерческим лицензиям — единовременным или подписочным, обычно с включённой технической поддержкой производителя.</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2. Стоимость владения (TCO, Total Cost of Ownership). Учитывает все реальные расходы на систему мониторинга за весь срок её эксплуатации: первоначальные затраты на лицензии и оборудование, затраты на труд специалистов по установке и сопровождению, расходы на обновление и расширение, потребляемая электроэнергия. Бесплатное ПО не всегда оказывается дешевле в долгосрочной перспективе из-за более высоких трудозатрат на настройку.</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3. Сложность внедрения и администрирования. Отражает требуемый уровень квалификации специалиста и время, необходимое для запуска системы в работу. Высокий показатель сложности означает необходимость глубокого понимания принципов работы, ручной настройки конфигурационных файлов, отладки взаимодействия компонентов; низкий — возможность развёртывания «из коробки» с минимальной настройкой.</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4. Мониторинг сетевого оборудования через SNMP. Оценивает глубину и качество поддержки протокола SNMP (версии 1, 2c и 3). Качественный SNMP-мониторинг позволяет получать сведения о статусе портов коммутаторов, утилизации интерфейсов, температуре оборудования, состоянии вентиляторов и блоков питания, ошибках на канальном уровне.</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5. Анализ сетевого трафика. Способность системы получать и обрабатывать данные технологий NetFlow, sFlow, jFlow, IPFIX. Анализ потоков трафика позволяет определять, какие хосты и приложения наиболее активно используют пропускную способность каналов связи, выявлять аномальную сетевую активность, оптимизировать маршрутизацию.</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6. Визуализация и дашборды. Удобство представления собранных данных в виде графиков, диаграмм, карт топологии и сводных панелей. Качественная визуализация значительно ускоряет диагностику проблем и облегчает повседневный контроль состояния инфраструктуры.</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7. Гибкость и масштабируемость. Способность системы развиваться вместе с инфраструктурой предприятия: поддерживать рост количества контролируемых узлов, добавлять новые типы проверок, интегрироваться со сторонними системами через API, поддерживать распределённую установку с несколькими прокси-серверами сбора данных.</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8. Гибкость системы оповещений. Возможности тонкой настройки правил уведомлений: пороги срабатывания, временные расписания (рабочее время / нерабочее время), каналы доставки (электронная почта, SMS, мессенджеры, голосовые звонки, интеграция с системами Service Desk), эскалация инцидентов.</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9. Сообщество и поддержка. Для свободных систем — наличие активного сообщества пользователей, форумов, базы знаний, готовых шаблонов и плагинов. Для коммерческих — качество и оперативность работы службы технической поддержки производителя.</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10. Целевая аудитория. Тип организаций и сред, для которых система разработана и в которых она наиболее эффективна. Например, Zabbix хорошо подходит для средних и крупных предприятий с собственной IT-службой, PRTG — для малого и среднего бизнеса, требующего быстрого решения «из коробки».</w:t>
      </w:r>
    </w:p>
    <w:p>
      <w:pPr>
        <w:pStyle w:val="Heading2"/>
        <w:spacing w:lineRule="auto" w:line="360" w:before="240" w:after="120"/>
        <w:ind w:firstLine="864"/>
        <w:jc w:val="both"/>
        <w:rPr>
          <w:rFonts w:ascii="Times New Roman" w:hAnsi="Times New Roman" w:eastAsia="Times New Roman" w:cs="Times New Roman"/>
          <w:b/>
          <w:bCs/>
          <w:color w:val="auto"/>
          <w:sz w:val="28"/>
          <w:szCs w:val="28"/>
        </w:rPr>
      </w:pPr>
      <w:bookmarkStart w:id="23" w:name="_Toc824149051"/>
      <w:r>
        <w:rPr>
          <w:rFonts w:eastAsia="Times New Roman" w:cs="Times New Roman" w:ascii="Times New Roman" w:hAnsi="Times New Roman"/>
          <w:b/>
          <w:bCs/>
          <w:color w:val="auto"/>
          <w:sz w:val="28"/>
          <w:szCs w:val="28"/>
        </w:rPr>
        <w:t>2.3 Сравнительный анализ систем мониторинга</w:t>
      </w:r>
      <w:bookmarkEnd w:id="23"/>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На основе выбранных критериев был проведён сравнительный анализ наиболее популярных систем мониторинга. Результаты представлены в таблице 1.</w:t>
      </w:r>
    </w:p>
    <w:p>
      <w:pPr>
        <w:pStyle w:val="Normal"/>
        <w:spacing w:lineRule="auto" w:line="360" w:before="0" w:after="0"/>
        <w:ind w:firstLine="864"/>
        <w:jc w:val="both"/>
        <w:rPr>
          <w:rFonts w:ascii="Times New Roman" w:hAnsi="Times New Roman" w:eastAsia="Times New Roman" w:cs="Times New Roman"/>
          <w:b w:val="false"/>
          <w:bCs w:val="false"/>
          <w:i w:val="false"/>
          <w:i w:val="false"/>
          <w:iCs w:val="false"/>
          <w:color w:val="auto"/>
          <w:sz w:val="28"/>
          <w:szCs w:val="28"/>
          <w:lang w:val="en-US"/>
        </w:rPr>
      </w:pPr>
      <w:r>
        <w:rPr>
          <w:rFonts w:eastAsia="Times New Roman" w:cs="Times New Roman"/>
          <w:b w:val="false"/>
          <w:bCs w:val="false"/>
          <w:i w:val="false"/>
          <w:iCs w:val="false"/>
          <w:color w:val="auto"/>
          <w:sz w:val="28"/>
          <w:szCs w:val="28"/>
          <w:lang w:val="en-US"/>
        </w:rPr>
      </w:r>
    </w:p>
    <w:p>
      <w:pPr>
        <w:pStyle w:val="Normal"/>
        <w:spacing w:lineRule="auto" w:line="360" w:beforeAutospacing="0" w:before="0" w:afterAutospacing="0" w:after="0"/>
        <w:jc w:val="right"/>
        <w:rPr>
          <w:rFonts w:eastAsia="Times New Roman" w:cs="Times New Roman"/>
          <w:i w:val="false"/>
          <w:i w:val="false"/>
          <w:iCs w:val="false"/>
          <w:sz w:val="28"/>
          <w:szCs w:val="28"/>
        </w:rPr>
      </w:pPr>
      <w:r>
        <w:rPr>
          <w:rFonts w:eastAsia="Times New Roman" w:cs="Times New Roman"/>
          <w:i w:val="false"/>
          <w:iCs w:val="false"/>
          <w:sz w:val="28"/>
          <w:szCs w:val="28"/>
        </w:rPr>
        <w:t>Таблица 1</w:t>
      </w:r>
    </w:p>
    <w:p>
      <w:pPr>
        <w:pStyle w:val="Normal"/>
        <w:spacing w:lineRule="auto" w:line="360" w:beforeAutospacing="0" w:before="0" w:afterAutospacing="0" w:after="0"/>
        <w:jc w:val="center"/>
        <w:rPr>
          <w:rFonts w:eastAsia="Times New Roman" w:cs="Times New Roman"/>
          <w:i w:val="false"/>
          <w:i w:val="false"/>
          <w:iCs w:val="false"/>
          <w:sz w:val="28"/>
          <w:szCs w:val="28"/>
        </w:rPr>
      </w:pPr>
      <w:r>
        <w:rPr>
          <w:rFonts w:eastAsia="Times New Roman" w:cs="Times New Roman"/>
          <w:i w:val="false"/>
          <w:iCs w:val="false"/>
          <w:sz w:val="28"/>
          <w:szCs w:val="28"/>
        </w:rPr>
        <w:t xml:space="preserve"> </w:t>
      </w:r>
      <w:r>
        <w:rPr>
          <w:rFonts w:eastAsia="Times New Roman" w:cs="Times New Roman"/>
          <w:i w:val="false"/>
          <w:iCs w:val="false"/>
          <w:sz w:val="28"/>
          <w:szCs w:val="28"/>
        </w:rPr>
        <w:t>Сравнительный анализ систем мониторинга ЛВС</w:t>
      </w:r>
    </w:p>
    <w:tbl>
      <w:tblPr>
        <w:tblW w:w="9317" w:type="dxa"/>
        <w:jc w:val="left"/>
        <w:tblInd w:w="0" w:type="dxa"/>
        <w:tblLayout w:type="fixed"/>
        <w:tblCellMar>
          <w:top w:w="80" w:type="dxa"/>
          <w:left w:w="120" w:type="dxa"/>
          <w:bottom w:w="80" w:type="dxa"/>
          <w:right w:w="120" w:type="dxa"/>
        </w:tblCellMar>
      </w:tblPr>
      <w:tblGrid>
        <w:gridCol w:w="2399"/>
        <w:gridCol w:w="1100"/>
        <w:gridCol w:w="1099"/>
        <w:gridCol w:w="1245"/>
        <w:gridCol w:w="1112"/>
        <w:gridCol w:w="1098"/>
        <w:gridCol w:w="1263"/>
      </w:tblGrid>
      <w:tr>
        <w:trPr>
          <w:tblHeader w:val="true"/>
        </w:trPr>
        <w:tc>
          <w:tcPr>
            <w:tcW w:w="2399"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Критерий</w:t>
            </w:r>
          </w:p>
        </w:tc>
        <w:tc>
          <w:tcPr>
            <w:tcW w:w="1100"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Zabbix</w:t>
            </w:r>
          </w:p>
        </w:tc>
        <w:tc>
          <w:tcPr>
            <w:tcW w:w="1099"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Nagios / Icinga 2</w:t>
            </w:r>
          </w:p>
        </w:tc>
        <w:tc>
          <w:tcPr>
            <w:tcW w:w="1245"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Prometheus + Grafana</w:t>
            </w:r>
          </w:p>
        </w:tc>
        <w:tc>
          <w:tcPr>
            <w:tcW w:w="1112"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PRTG</w:t>
            </w:r>
          </w:p>
        </w:tc>
        <w:tc>
          <w:tcPr>
            <w:tcW w:w="1098"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LibreNMS</w:t>
            </w:r>
          </w:p>
        </w:tc>
        <w:tc>
          <w:tcPr>
            <w:tcW w:w="1263"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Checkmk Raw</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Тип лицензии</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GPL, бесплатно</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GPL, бесплатно</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Apache 2.0, бесплатно</w:t>
            </w:r>
          </w:p>
        </w:tc>
        <w:tc>
          <w:tcPr>
            <w:tcW w:w="111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Платно (free до 100 датчиков)</w:t>
            </w:r>
          </w:p>
        </w:tc>
        <w:tc>
          <w:tcPr>
            <w:tcW w:w="10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GPL, бесплатно</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GPL, бесплатно</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Стоимость владения</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Низкая</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Низкая</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Низкая</w:t>
            </w:r>
          </w:p>
        </w:tc>
        <w:tc>
          <w:tcPr>
            <w:tcW w:w="111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c>
          <w:tcPr>
            <w:tcW w:w="10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Низкая</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Низкая</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Сложность внедрения</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Средняя</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c>
          <w:tcPr>
            <w:tcW w:w="111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Низкая</w:t>
            </w:r>
          </w:p>
        </w:tc>
        <w:tc>
          <w:tcPr>
            <w:tcW w:w="10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Низкая</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Средняя</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Мониторинг SNMP</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Отлично</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Хорошо</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Через экспортера</w:t>
            </w:r>
          </w:p>
        </w:tc>
        <w:tc>
          <w:tcPr>
            <w:tcW w:w="111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Отлично</w:t>
            </w:r>
          </w:p>
        </w:tc>
        <w:tc>
          <w:tcPr>
            <w:tcW w:w="10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Отлично</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Отлично</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Анализ трафика (NetFlow)</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Базово</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Через плагины</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rFonts w:eastAsia="Times New Roman" w:cs="Times New Roman"/>
                <w:b w:val="false"/>
                <w:bCs w:val="false"/>
                <w:sz w:val="22"/>
                <w:szCs w:val="22"/>
              </w:rPr>
            </w:pPr>
            <w:r>
              <w:rPr>
                <w:rFonts w:eastAsia="Times New Roman" w:cs="Times New Roman"/>
                <w:b w:val="false"/>
                <w:bCs w:val="false"/>
                <w:sz w:val="22"/>
                <w:szCs w:val="22"/>
              </w:rPr>
              <w:t>Через экспортера</w:t>
            </w:r>
          </w:p>
        </w:tc>
        <w:tc>
          <w:tcPr>
            <w:tcW w:w="111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Отлично</w:t>
            </w:r>
          </w:p>
        </w:tc>
        <w:tc>
          <w:tcPr>
            <w:tcW w:w="10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Хорошо</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Хорошо</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Визуализация и дашборды</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Хорошая</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Средняя</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Отличная</w:t>
            </w:r>
          </w:p>
        </w:tc>
        <w:tc>
          <w:tcPr>
            <w:tcW w:w="111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Отличная</w:t>
            </w:r>
          </w:p>
        </w:tc>
        <w:tc>
          <w:tcPr>
            <w:tcW w:w="10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Хорошая</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Хорошая</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Гибкость и масштабируемость</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Очень высокая</w:t>
            </w:r>
          </w:p>
        </w:tc>
        <w:tc>
          <w:tcPr>
            <w:tcW w:w="111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Средняя</w:t>
            </w:r>
          </w:p>
        </w:tc>
        <w:tc>
          <w:tcPr>
            <w:tcW w:w="10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Средняя</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Гибкость оповещений</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 (Alertmanager)</w:t>
            </w:r>
          </w:p>
        </w:tc>
        <w:tc>
          <w:tcPr>
            <w:tcW w:w="111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c>
          <w:tcPr>
            <w:tcW w:w="10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Средняя</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Сообщество и поддержка</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Очень активное</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Активное</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Очень активное</w:t>
            </w:r>
          </w:p>
        </w:tc>
        <w:tc>
          <w:tcPr>
            <w:tcW w:w="111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Платная поддержка</w:t>
            </w:r>
          </w:p>
        </w:tc>
        <w:tc>
          <w:tcPr>
            <w:tcW w:w="10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Активное</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Активное</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Целевая аудитория</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Средние и крупные сети</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Опытные администраторы</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Облачные и DevOps-среды</w:t>
            </w:r>
          </w:p>
        </w:tc>
        <w:tc>
          <w:tcPr>
            <w:tcW w:w="111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Малый и средний бизнес</w:t>
            </w:r>
          </w:p>
        </w:tc>
        <w:tc>
          <w:tcPr>
            <w:tcW w:w="10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Сетевые администраторы</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Средние и крупные сети</w:t>
            </w:r>
          </w:p>
        </w:tc>
      </w:tr>
    </w:tbl>
    <w:p>
      <w:pPr>
        <w:pStyle w:val="Heading2"/>
        <w:spacing w:lineRule="auto" w:line="360" w:before="240" w:after="120"/>
        <w:ind w:firstLine="864"/>
        <w:jc w:val="both"/>
        <w:rPr>
          <w:rFonts w:ascii="Times New Roman" w:hAnsi="Times New Roman" w:eastAsia="Times New Roman" w:cs="Times New Roman"/>
          <w:b/>
          <w:bCs/>
          <w:color w:val="auto"/>
          <w:sz w:val="28"/>
          <w:szCs w:val="28"/>
        </w:rPr>
      </w:pPr>
      <w:bookmarkStart w:id="24" w:name="_Toc1880335972"/>
      <w:r>
        <w:rPr>
          <w:rFonts w:eastAsia="Times New Roman" w:cs="Times New Roman" w:ascii="Times New Roman" w:hAnsi="Times New Roman"/>
          <w:b/>
          <w:bCs/>
          <w:color w:val="auto"/>
          <w:sz w:val="28"/>
          <w:szCs w:val="28"/>
        </w:rPr>
        <w:t>2.4 Обоснование выбора системы мониторинга</w:t>
      </w:r>
      <w:bookmarkEnd w:id="24"/>
    </w:p>
    <w:p>
      <w:pPr>
        <w:pStyle w:val="Normal"/>
        <w:spacing w:lineRule="auto" w:line="360" w:before="0" w:after="6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По итогам сравнительного анализа в качестве системы для практической реализации в рамках дипломного проекта была выбрана платформа Zabbix. Данный выбор обоснован следующими соображениями.</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Во-первых, Zabbix распространяется бесплатно по лицензии GPL, что полностью исключает затраты на приобретение программного обеспечения и снимает риски нелицензионного использования.</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Во-вторых, Zabbix обеспечивает максимально широкий функциональный охват среди свободных решений: единая платформа поддерживает агентный и безагентный сбор данных, мониторинг по SNMP всех версий, проверки прикладных сервисов, базовый анализ NetFlow через дополнения, гибкую систему триггеров и оповещений, построение карт топологии.</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В-третьих, Zabbix имеет очень активное русскоязычное сообщество, полностью переведённый интерфейс и подробную локализованную документацию, что важно с точки зрения практики обслуживания системы на российских предприятиях.</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В-четвёртых, разработчик Zabbix — компания Zabbix LLC — официально присутствует на российском рынке (московское представительство, обучающие центры, партнёрская сеть), что обеспечивает доступность профессиональной поддержки при необходимости.</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В-пятых, Zabbix демонстрирует хорошую масштабируемость: одна инсталляция способна контролировать от десятков до сотен тысяч узлов, что позволяет использовать одну и ту же платформу как в небольшой компании, так и в крупной организации.</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 xml:space="preserve">Таким образом, Zabbix представляет собой оптимальный выбор для проекта внедрения системы мониторинга ЛВС в организации малого или среднего размера, не требующий лицензионных отчислений и обеспечивающий достаточный функциональный запас для будущего роста инфраструктуры. </w:t>
      </w:r>
      <w:r>
        <w:br w:type="page"/>
      </w:r>
    </w:p>
    <w:p>
      <w:pPr>
        <w:pStyle w:val="Normal"/>
        <w:spacing w:lineRule="auto" w:line="360" w:before="0" w:after="0"/>
        <w:ind w:firstLine="864"/>
        <w:jc w:val="both"/>
        <w:rPr/>
      </w:pPr>
      <w:r>
        <w:rPr/>
      </w:r>
    </w:p>
    <w:p>
      <w:pPr>
        <w:pStyle w:val="Heading1"/>
        <w:spacing w:lineRule="auto" w:line="360" w:beforeAutospacing="0" w:before="0" w:afterAutospacing="0" w:after="0"/>
        <w:jc w:val="center"/>
        <w:rPr>
          <w:rFonts w:ascii="Times New Roman" w:hAnsi="Times New Roman" w:eastAsia="Times New Roman" w:cs="Times New Roman"/>
          <w:b/>
          <w:bCs/>
          <w:color w:val="auto"/>
          <w:sz w:val="28"/>
          <w:szCs w:val="28"/>
        </w:rPr>
      </w:pPr>
      <w:bookmarkStart w:id="25" w:name="_Toc1996060225"/>
      <w:r>
        <w:rPr>
          <w:rFonts w:eastAsia="Times New Roman" w:cs="Times New Roman" w:ascii="Times New Roman" w:hAnsi="Times New Roman"/>
          <w:b/>
          <w:bCs/>
          <w:color w:val="auto"/>
          <w:sz w:val="28"/>
          <w:szCs w:val="28"/>
        </w:rPr>
        <w:t>ГЛАВА 3. ПРАКТИЧЕСКАЯ РЕАЛИЗАЦИЯ СИСТЕМЫ МОНИТОРИНГА НА БАЗЕ ZABBIX</w:t>
      </w:r>
      <w:bookmarkEnd w:id="25"/>
    </w:p>
    <w:p>
      <w:pPr>
        <w:pStyle w:val="Heading2"/>
        <w:spacing w:lineRule="auto" w:line="360" w:before="240" w:after="120"/>
        <w:ind w:firstLine="864" w:left="0"/>
        <w:jc w:val="both"/>
        <w:rPr>
          <w:rFonts w:ascii="Times New Roman" w:hAnsi="Times New Roman" w:eastAsia="Times New Roman" w:cs="Times New Roman"/>
          <w:b/>
          <w:bCs/>
          <w:color w:val="auto"/>
          <w:sz w:val="28"/>
          <w:szCs w:val="28"/>
        </w:rPr>
      </w:pPr>
      <w:bookmarkStart w:id="26" w:name="_Toc1461119611"/>
      <w:r>
        <w:rPr>
          <w:rFonts w:eastAsia="Times New Roman" w:cs="Times New Roman" w:ascii="Times New Roman" w:hAnsi="Times New Roman"/>
          <w:b/>
          <w:bCs/>
          <w:color w:val="auto"/>
          <w:sz w:val="28"/>
          <w:szCs w:val="28"/>
        </w:rPr>
        <w:t>3.1 Описание используемой инфраструктуры</w:t>
      </w:r>
      <w:bookmarkEnd w:id="26"/>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Для практической реализации задачи мониторинга была развёрнута тестовая инфраструктура, имитирующая типовую ЛВС небольшого предприятия. Все компоненты стенда запущены в виде виртуальных машин на платформе VirtualBox, что позволяет легко воспроизводить и масштабировать конфигурацию. В состав стенда вошли: сервер мониторинга на базе отечественной ОС Альт Сервер 10, рабочая станция </w:t>
      </w:r>
      <w:r>
        <w:rPr>
          <w:rFonts w:eastAsia="Times New Roman" w:cs="Times New Roman"/>
          <w:b w:val="false"/>
          <w:bCs w:val="false"/>
          <w:color w:val="auto"/>
          <w:sz w:val="28"/>
          <w:szCs w:val="28"/>
        </w:rPr>
        <w:t>Альт Workstation 11.1 для визуального просмотра Zabbix</w:t>
      </w:r>
      <w:r>
        <w:rPr>
          <w:rFonts w:eastAsia="Times New Roman" w:cs="Times New Roman"/>
          <w:b w:val="false"/>
          <w:bCs w:val="false"/>
          <w:i w:val="false"/>
          <w:iCs w:val="false"/>
          <w:color w:val="auto"/>
          <w:sz w:val="28"/>
          <w:szCs w:val="28"/>
        </w:rPr>
        <w:t>, а также активное сетевое оборудование — коммутатор и маршрутизатор с поддержкой протокола SNMP, в качестве примера я взял Альт Jeos. Полный перечень узлов стенда и их характеристики приведены в таблице 2.</w:t>
      </w:r>
    </w:p>
    <w:p>
      <w:pPr>
        <w:pStyle w:val="Normal"/>
        <w:spacing w:lineRule="auto" w:line="360" w:beforeAutospacing="0" w:before="0" w:afterAutospacing="0" w:after="0"/>
        <w:ind w:hanging="0" w:left="0"/>
        <w:jc w:val="right"/>
        <w:rPr/>
      </w:pPr>
      <w:r>
        <w:rPr>
          <w:rFonts w:eastAsia="Times New Roman" w:cs="Times New Roman"/>
          <w:i/>
          <w:iCs/>
          <w:color w:val="auto"/>
          <w:sz w:val="28"/>
          <w:szCs w:val="28"/>
        </w:rPr>
        <w:t xml:space="preserve">Таблица 2 </w:t>
      </w:r>
    </w:p>
    <w:p>
      <w:pPr>
        <w:pStyle w:val="Normal"/>
        <w:spacing w:lineRule="auto" w:line="360" w:beforeAutospacing="0" w:before="0" w:afterAutospacing="0" w:after="0"/>
        <w:ind w:hanging="0" w:left="0"/>
        <w:jc w:val="center"/>
        <w:rPr>
          <w:color w:val="auto"/>
        </w:rPr>
      </w:pPr>
      <w:r>
        <w:rPr>
          <w:rFonts w:eastAsia="Times New Roman" w:cs="Times New Roman"/>
          <w:i/>
          <w:iCs/>
          <w:color w:val="auto"/>
          <w:sz w:val="28"/>
          <w:szCs w:val="28"/>
        </w:rPr>
        <w:t>Состав тестовой инфраструктуры</w:t>
      </w:r>
    </w:p>
    <w:tbl>
      <w:tblPr>
        <w:tblW w:w="9355" w:type="dxa"/>
        <w:jc w:val="left"/>
        <w:tblInd w:w="0" w:type="dxa"/>
        <w:tblLayout w:type="fixed"/>
        <w:tblCellMar>
          <w:top w:w="80" w:type="dxa"/>
          <w:left w:w="120" w:type="dxa"/>
          <w:bottom w:w="80" w:type="dxa"/>
          <w:right w:w="120" w:type="dxa"/>
        </w:tblCellMar>
      </w:tblPr>
      <w:tblGrid>
        <w:gridCol w:w="598"/>
        <w:gridCol w:w="2201"/>
        <w:gridCol w:w="2201"/>
        <w:gridCol w:w="1800"/>
        <w:gridCol w:w="2555"/>
      </w:tblGrid>
      <w:tr>
        <w:trPr>
          <w:tblHeader w:val="true"/>
        </w:trPr>
        <w:tc>
          <w:tcPr>
            <w:tcW w:w="598"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w:t>
            </w:r>
          </w:p>
        </w:tc>
        <w:tc>
          <w:tcPr>
            <w:tcW w:w="2201"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Имя узла</w:t>
            </w:r>
          </w:p>
        </w:tc>
        <w:tc>
          <w:tcPr>
            <w:tcW w:w="2201"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Роль</w:t>
            </w:r>
          </w:p>
        </w:tc>
        <w:tc>
          <w:tcPr>
            <w:tcW w:w="1800"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ОС</w:t>
            </w:r>
          </w:p>
        </w:tc>
        <w:tc>
          <w:tcPr>
            <w:tcW w:w="2555"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IP-адрес</w:t>
            </w:r>
          </w:p>
        </w:tc>
      </w:tr>
      <w:tr>
        <w:trPr/>
        <w:tc>
          <w:tcPr>
            <w:tcW w:w="5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w:t>
            </w:r>
          </w:p>
        </w:tc>
        <w:tc>
          <w:tcPr>
            <w:tcW w:w="2201"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srv-zabbix</w:t>
            </w:r>
          </w:p>
        </w:tc>
        <w:tc>
          <w:tcPr>
            <w:tcW w:w="2201"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Сервер мониторинга Zabbix</w:t>
            </w:r>
          </w:p>
        </w:tc>
        <w:tc>
          <w:tcPr>
            <w:tcW w:w="18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Альт Сервер 10</w:t>
            </w:r>
          </w:p>
        </w:tc>
        <w:tc>
          <w:tcPr>
            <w:tcW w:w="255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rFonts w:eastAsia="Times New Roman" w:cs="Times New Roman"/>
                <w:b w:val="false"/>
                <w:bCs w:val="false"/>
                <w:color w:val="auto"/>
                <w:sz w:val="22"/>
                <w:szCs w:val="22"/>
              </w:rPr>
            </w:pPr>
            <w:r>
              <w:rPr>
                <w:rFonts w:eastAsia="Times New Roman" w:cs="Times New Roman"/>
                <w:b w:val="false"/>
                <w:bCs w:val="false"/>
                <w:color w:val="auto"/>
                <w:sz w:val="22"/>
                <w:szCs w:val="22"/>
              </w:rPr>
              <w:t>192.168.100.1</w:t>
            </w:r>
          </w:p>
        </w:tc>
      </w:tr>
      <w:tr>
        <w:trPr/>
        <w:tc>
          <w:tcPr>
            <w:tcW w:w="5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2</w:t>
            </w:r>
          </w:p>
        </w:tc>
        <w:tc>
          <w:tcPr>
            <w:tcW w:w="2201"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srv-file-01</w:t>
            </w:r>
          </w:p>
        </w:tc>
        <w:tc>
          <w:tcPr>
            <w:tcW w:w="2201"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Рабочая станция (с агентом)</w:t>
            </w:r>
          </w:p>
        </w:tc>
        <w:tc>
          <w:tcPr>
            <w:tcW w:w="18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rFonts w:eastAsia="Times New Roman" w:cs="Times New Roman"/>
                <w:b w:val="false"/>
                <w:bCs w:val="false"/>
                <w:color w:val="auto"/>
                <w:sz w:val="22"/>
                <w:szCs w:val="22"/>
              </w:rPr>
            </w:pPr>
            <w:r>
              <w:rPr>
                <w:rFonts w:eastAsia="Times New Roman" w:cs="Times New Roman"/>
                <w:b w:val="false"/>
                <w:bCs w:val="false"/>
                <w:color w:val="auto"/>
                <w:sz w:val="22"/>
                <w:szCs w:val="22"/>
              </w:rPr>
              <w:t>Альт Workstation 11.1</w:t>
            </w:r>
          </w:p>
        </w:tc>
        <w:tc>
          <w:tcPr>
            <w:tcW w:w="255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rFonts w:eastAsia="Times New Roman" w:cs="Times New Roman"/>
                <w:b w:val="false"/>
                <w:bCs w:val="false"/>
                <w:color w:val="auto"/>
                <w:sz w:val="22"/>
                <w:szCs w:val="22"/>
              </w:rPr>
            </w:pPr>
            <w:r>
              <w:rPr>
                <w:rFonts w:eastAsia="Times New Roman" w:cs="Times New Roman"/>
                <w:b w:val="false"/>
                <w:bCs w:val="false"/>
                <w:color w:val="auto"/>
                <w:sz w:val="22"/>
                <w:szCs w:val="22"/>
              </w:rPr>
              <w:t>192.168.100.2</w:t>
            </w:r>
          </w:p>
        </w:tc>
      </w:tr>
      <w:tr>
        <w:trPr/>
        <w:tc>
          <w:tcPr>
            <w:tcW w:w="5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3</w:t>
            </w:r>
          </w:p>
        </w:tc>
        <w:tc>
          <w:tcPr>
            <w:tcW w:w="2201"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gw-router-01</w:t>
            </w:r>
          </w:p>
        </w:tc>
        <w:tc>
          <w:tcPr>
            <w:tcW w:w="2201"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Маршрутизатор/шлюз (SNMP, ICMP)</w:t>
            </w:r>
          </w:p>
        </w:tc>
        <w:tc>
          <w:tcPr>
            <w:tcW w:w="1800" w:type="dxa"/>
            <w:tcBorders>
              <w:top w:val="single" w:sz="6" w:space="0" w:color="000000"/>
              <w:left w:val="single" w:sz="6" w:space="0" w:color="000000"/>
              <w:bottom w:val="single" w:sz="6" w:space="0" w:color="000000"/>
              <w:right w:val="single" w:sz="6" w:space="0" w:color="000000"/>
            </w:tcBorders>
          </w:tcPr>
          <w:p>
            <w:pPr>
              <w:pStyle w:val="Normal"/>
              <w:suppressLineNumbers w:val="0"/>
              <w:bidi w:val="0"/>
              <w:spacing w:lineRule="auto" w:line="240" w:beforeAutospacing="0" w:before="0" w:afterAutospacing="0" w:after="0"/>
              <w:ind w:left="0" w:right="0"/>
              <w:jc w:val="left"/>
              <w:rPr>
                <w:rFonts w:eastAsia="Times New Roman" w:cs="Times New Roman"/>
                <w:b w:val="false"/>
                <w:bCs w:val="false"/>
                <w:color w:val="auto"/>
                <w:sz w:val="22"/>
                <w:szCs w:val="22"/>
              </w:rPr>
            </w:pPr>
            <w:r>
              <w:rPr>
                <w:rFonts w:eastAsia="Times New Roman" w:cs="Times New Roman"/>
                <w:b w:val="false"/>
                <w:bCs w:val="false"/>
                <w:color w:val="auto"/>
                <w:sz w:val="22"/>
                <w:szCs w:val="22"/>
              </w:rPr>
              <w:t>Альт Jeos</w:t>
            </w:r>
          </w:p>
        </w:tc>
        <w:tc>
          <w:tcPr>
            <w:tcW w:w="255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192.168.100.3</w:t>
            </w:r>
          </w:p>
        </w:tc>
      </w:tr>
    </w:tbl>
    <w:p>
      <w:pPr>
        <w:pStyle w:val="Normal"/>
        <w:spacing w:lineRule="auto" w:line="360" w:before="0" w:after="0"/>
        <w:ind w:firstLine="864"/>
        <w:jc w:val="both"/>
        <w:rPr>
          <w:rFonts w:eastAsia="Times New Roman" w:cs="Times New Roman"/>
          <w:b w:val="false"/>
          <w:bCs w:val="false"/>
          <w:i w:val="false"/>
          <w:i w:val="false"/>
          <w:iCs w:val="false"/>
          <w:sz w:val="28"/>
          <w:szCs w:val="28"/>
        </w:rPr>
      </w:pPr>
      <w:r>
        <w:rPr/>
      </w:r>
    </w:p>
    <w:p>
      <w:pPr>
        <w:pStyle w:val="Normal"/>
        <w:spacing w:lineRule="auto" w:line="360" w:before="0" w:after="0"/>
        <w:ind w:firstLine="864"/>
        <w:jc w:val="both"/>
        <w:rPr/>
      </w:pPr>
      <w:r>
        <w:rPr>
          <w:rFonts w:eastAsia="Times New Roman" w:cs="Times New Roman"/>
          <w:b w:val="false"/>
          <w:bCs w:val="false"/>
          <w:i w:val="false"/>
          <w:iCs w:val="false"/>
          <w:sz w:val="28"/>
          <w:szCs w:val="28"/>
        </w:rPr>
        <w:t xml:space="preserve">Все узлы стенда объединены в общую подсеть 192.168.100.0/24. Маршрутизатор gw-router-01 обеспечивает выход в сеть Интернет (для загрузки пакетов и обновлений). Сервер мониторинга получил статический IP-адрес 192.168.100.1 и DNS-имя srv-zabbix.lan.local. Такая конфигурация позволяет отработать все ключевые сценарии мониторинга: агентный мониторинг серверов и рабочих станций, безагентный SNMP-мониторинг сетевого оборудования, проверки доступности по протоколу ICMP, </w:t>
      </w:r>
      <w:r>
        <w:rPr>
          <w:rFonts w:eastAsia="Times New Roman" w:cs="Times New Roman"/>
          <w:b w:val="false"/>
          <w:bCs w:val="false"/>
          <w:i w:val="false"/>
          <w:iCs w:val="false"/>
          <w:sz w:val="28"/>
          <w:szCs w:val="28"/>
        </w:rPr>
        <w:t>на рисунке 1 указана схема сети</w:t>
      </w:r>
      <w:r>
        <w:rPr>
          <w:rFonts w:eastAsia="Times New Roman" w:cs="Times New Roman"/>
          <w:b w:val="false"/>
          <w:bCs w:val="false"/>
          <w:i w:val="false"/>
          <w:iCs w:val="false"/>
          <w:sz w:val="28"/>
          <w:szCs w:val="28"/>
        </w:rPr>
        <w:t>.</w:t>
      </w:r>
      <w:r>
        <w:rPr>
          <w:rFonts w:eastAsia="Times New Roman" w:cs="Times New Roman"/>
          <w:b w:val="false"/>
          <w:bCs w:val="false"/>
          <w:i w:val="false"/>
          <w:iCs w:val="false"/>
          <w:sz w:val="28"/>
          <w:szCs w:val="28"/>
        </w:rPr>
        <w:t>(</w:t>
      </w:r>
      <w:r>
        <w:rPr>
          <w:rFonts w:eastAsia="Times New Roman" w:cs="Times New Roman"/>
          <w:b w:val="false"/>
          <w:bCs w:val="false"/>
          <w:i w:val="false"/>
          <w:iCs w:val="false"/>
          <w:color w:val="FF4000"/>
          <w:sz w:val="28"/>
          <w:szCs w:val="28"/>
        </w:rPr>
        <w:t>не хватает инета)</w:t>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r>
        <w:rPr/>
        <mc:AlternateContent>
          <mc:Choice Requires="wpg">
            <w:drawing>
              <wp:anchor behindDoc="0" distT="0" distB="0" distL="0" distR="0" simplePos="0" locked="0" layoutInCell="0" allowOverlap="1" relativeHeight="8">
                <wp:simplePos x="0" y="0"/>
                <wp:positionH relativeFrom="column">
                  <wp:posOffset>1444625</wp:posOffset>
                </wp:positionH>
                <wp:positionV relativeFrom="paragraph">
                  <wp:posOffset>635</wp:posOffset>
                </wp:positionV>
                <wp:extent cx="2998470" cy="3474720"/>
                <wp:effectExtent l="0" t="0" r="0" b="0"/>
                <wp:wrapThrough wrapText="bothSides">
                  <wp:wrapPolygon edited="0">
                    <wp:start x="0" y="0"/>
                    <wp:lineTo x="21600" y="0"/>
                    <wp:lineTo x="21600" y="21600"/>
                    <wp:lineTo x="0" y="21600"/>
                    <wp:lineTo x="0" y="0"/>
                  </wp:wrapPolygon>
                </wp:wrapThrough>
                <wp:docPr id="1" name="Групповой объект 1"/>
                <a:graphic xmlns:a="http://schemas.openxmlformats.org/drawingml/2006/main">
                  <a:graphicData uri="http://schemas.microsoft.com/office/word/2010/wordprocessingGroup">
                    <wpg:wgp>
                      <wpg:cNvGrpSpPr/>
                      <wpg:grpSpPr>
                        <a:xfrm>
                          <a:off x="0" y="0"/>
                          <a:ext cx="2998440" cy="3474720"/>
                          <a:chOff x="0" y="0"/>
                          <a:chExt cx="2998440" cy="3474720"/>
                        </a:xfrm>
                      </wpg:grpSpPr>
                      <pic:pic xmlns:pic="http://schemas.openxmlformats.org/drawingml/2006/picture">
                        <pic:nvPicPr>
                          <pic:cNvPr id="2" name="" descr=""/>
                          <pic:cNvPicPr/>
                        </pic:nvPicPr>
                        <pic:blipFill>
                          <a:blip r:embed="rId8"/>
                          <a:stretch/>
                        </pic:blipFill>
                        <pic:spPr>
                          <a:xfrm>
                            <a:off x="0" y="1701720"/>
                            <a:ext cx="808920" cy="655920"/>
                          </a:xfrm>
                          <a:prstGeom prst="rect">
                            <a:avLst/>
                          </a:prstGeom>
                          <a:noFill/>
                          <a:ln w="0">
                            <a:noFill/>
                          </a:ln>
                        </pic:spPr>
                      </pic:pic>
                      <pic:pic xmlns:pic="http://schemas.openxmlformats.org/drawingml/2006/picture">
                        <pic:nvPicPr>
                          <pic:cNvPr id="3" name="" descr=""/>
                          <pic:cNvPicPr/>
                        </pic:nvPicPr>
                        <pic:blipFill>
                          <a:blip r:embed="rId9"/>
                          <a:stretch/>
                        </pic:blipFill>
                        <pic:spPr>
                          <a:xfrm>
                            <a:off x="1019160" y="0"/>
                            <a:ext cx="733320" cy="594360"/>
                          </a:xfrm>
                          <a:prstGeom prst="rect">
                            <a:avLst/>
                          </a:prstGeom>
                          <a:noFill/>
                          <a:ln w="0">
                            <a:noFill/>
                          </a:ln>
                        </pic:spPr>
                      </pic:pic>
                      <pic:pic xmlns:pic="http://schemas.openxmlformats.org/drawingml/2006/picture">
                        <pic:nvPicPr>
                          <pic:cNvPr id="4" name="" descr=""/>
                          <pic:cNvPicPr/>
                        </pic:nvPicPr>
                        <pic:blipFill>
                          <a:blip r:embed="rId10"/>
                          <a:stretch/>
                        </pic:blipFill>
                        <pic:spPr>
                          <a:xfrm>
                            <a:off x="2009880" y="1678320"/>
                            <a:ext cx="808200" cy="655920"/>
                          </a:xfrm>
                          <a:prstGeom prst="rect">
                            <a:avLst/>
                          </a:prstGeom>
                          <a:noFill/>
                          <a:ln w="0">
                            <a:noFill/>
                          </a:ln>
                        </pic:spPr>
                      </pic:pic>
                      <wps:wsp>
                        <wps:cNvCnPr/>
                        <wps:spPr>
                          <a:xfrm rot="5400000">
                            <a:off x="341280" y="657360"/>
                            <a:ext cx="1107720" cy="981720"/>
                          </a:xfrm>
                          <a:prstGeom prst="bentConnector3">
                            <a:avLst>
                              <a:gd name="adj1" fmla="val 50000"/>
                            </a:avLst>
                          </a:prstGeom>
                          <a:ln w="0">
                            <a:solidFill>
                              <a:srgbClr val="3465a4"/>
                            </a:solidFill>
                          </a:ln>
                        </wps:spPr>
                        <wps:bodyPr/>
                      </wps:wsp>
                      <wps:wsp>
                        <wps:cNvCnPr/>
                        <wps:spPr>
                          <a:xfrm flipV="1" rot="16200000">
                            <a:off x="1357560" y="622080"/>
                            <a:ext cx="1084320" cy="1028160"/>
                          </a:xfrm>
                          <a:prstGeom prst="bentConnector3">
                            <a:avLst>
                              <a:gd name="adj1" fmla="val 49983"/>
                            </a:avLst>
                          </a:prstGeom>
                          <a:ln w="0">
                            <a:solidFill>
                              <a:srgbClr val="3465a4"/>
                            </a:solidFill>
                          </a:ln>
                        </wps:spPr>
                        <wps:bodyPr/>
                      </wps:wsp>
                      <wps:wsp>
                        <wps:cNvSpPr txBox="1"/>
                        <wps:spPr>
                          <a:xfrm>
                            <a:off x="0" y="2430720"/>
                            <a:ext cx="839520" cy="1044000"/>
                          </a:xfrm>
                          <a:prstGeom prst="rect">
                            <a:avLst/>
                          </a:prstGeom>
                          <a:noFill/>
                          <a:ln w="0">
                            <a:noFill/>
                          </a:ln>
                        </wps:spPr>
                        <wps:txbx>
                          <w:txbxContent>
                            <w:p>
                              <w:pPr>
                                <w:overflowPunct w:val="false"/>
                                <w:spacing w:before="0" w:after="0" w:lineRule="auto" w:line="240"/>
                                <w:ind w:left="0" w:right="0" w:hanging="0"/>
                                <w:rPr/>
                              </w:pPr>
                              <w:r>
                                <w:rPr>
                                  <w:b w:val="false"/>
                                  <w:u w:val="none"/>
                                  <w:dstrike w:val="false"/>
                                  <w:strike w:val="false"/>
                                  <w:i w:val="false"/>
                                  <w:outline w:val="false"/>
                                  <w:shadow w:val="false"/>
                                  <w:kern w:val="2"/>
                                  <w:bCs w:val="false"/>
                                  <w:iCs w:val="false"/>
                                  <w:em w:val="none"/>
                                  <w:emboss w:val="false"/>
                                  <w:imprint w:val="false"/>
                                  <w:smallCaps w:val="false"/>
                                  <w:caps w:val="false"/>
                                  <w:sz w:val="22"/>
                                  <w:szCs w:val="22"/>
                                  <w:rFonts w:ascii="Liberation Sans" w:hAnsi="Liberation Sans" w:eastAsia="LXGW WenKai" w:cs="Droid Sans"/>
                                  <w:color w:val="auto"/>
                                </w:rPr>
                                <w:t>Сервер Zabbix</w:t>
                              </w:r>
                            </w:p>
                            <w:p>
                              <w:pPr>
                                <w:overflowPunct w:val="false"/>
                                <w:spacing w:before="0" w:after="0" w:lineRule="auto" w:line="240"/>
                                <w:ind w:left="0" w:right="0" w:hanging="0"/>
                                <w:rPr/>
                              </w:pPr>
                              <w:r>
                                <w:rPr>
                                  <w:b w:val="false"/>
                                  <w:u w:val="none"/>
                                  <w:dstrike w:val="false"/>
                                  <w:strike w:val="false"/>
                                  <w:i w:val="false"/>
                                  <w:outline w:val="false"/>
                                  <w:shadow w:val="false"/>
                                  <w:kern w:val="2"/>
                                  <w:bCs w:val="false"/>
                                  <w:iCs w:val="false"/>
                                  <w:em w:val="none"/>
                                  <w:emboss w:val="false"/>
                                  <w:imprint w:val="false"/>
                                  <w:smallCaps w:val="false"/>
                                  <w:caps w:val="false"/>
                                  <w:sz w:val="22"/>
                                  <w:szCs w:val="22"/>
                                  <w:rFonts w:ascii="Liberation Sans" w:hAnsi="Liberation Sans" w:eastAsia="LXGW WenKai" w:cs="Droid Sans"/>
                                  <w:color w:val="auto"/>
                                </w:rPr>
                                <w:t>192.168.100.1</w:t>
                              </w:r>
                            </w:p>
                          </w:txbxContent>
                        </wps:txbx>
                        <wps:bodyPr wrap="square" lIns="90000" rIns="90000" tIns="45000" bIns="45000" anchor="t">
                          <a:noAutofit/>
                        </wps:bodyPr>
                      </wps:wsp>
                      <wps:wsp>
                        <wps:cNvSpPr txBox="1"/>
                        <wps:spPr>
                          <a:xfrm>
                            <a:off x="2098800" y="2430720"/>
                            <a:ext cx="899640" cy="789840"/>
                          </a:xfrm>
                          <a:prstGeom prst="rect">
                            <a:avLst/>
                          </a:prstGeom>
                          <a:noFill/>
                          <a:ln w="0">
                            <a:noFill/>
                          </a:ln>
                        </wps:spPr>
                        <wps:txbx>
                          <w:txbxContent>
                            <w:p>
                              <w:pPr>
                                <w:overflowPunct w:val="false"/>
                                <w:spacing w:before="0" w:after="0" w:lineRule="auto" w:line="240"/>
                                <w:ind w:left="0" w:right="0" w:hanging="0"/>
                                <w:rPr/>
                              </w:pPr>
                              <w:r>
                                <w:rPr>
                                  <w:b w:val="false"/>
                                  <w:u w:val="none"/>
                                  <w:dstrike w:val="false"/>
                                  <w:strike w:val="false"/>
                                  <w:i w:val="false"/>
                                  <w:outline w:val="false"/>
                                  <w:shadow w:val="false"/>
                                  <w:kern w:val="2"/>
                                  <w:bCs w:val="false"/>
                                  <w:iCs w:val="false"/>
                                  <w:em w:val="none"/>
                                  <w:emboss w:val="false"/>
                                  <w:imprint w:val="false"/>
                                  <w:smallCaps w:val="false"/>
                                  <w:caps w:val="false"/>
                                  <w:sz w:val="24"/>
                                  <w:szCs w:val="24"/>
                                  <w:rFonts w:ascii="Liberation Sans" w:hAnsi="Liberation Sans" w:eastAsia="LXGW WenKai" w:cs="Droid Sans"/>
                                  <w:color w:val="auto"/>
                                </w:rPr>
                                <w:t>Клиент</w:t>
                              </w:r>
                            </w:p>
                            <w:p>
                              <w:pPr>
                                <w:overflowPunct w:val="false"/>
                                <w:spacing w:before="0" w:after="0" w:lineRule="auto" w:line="240"/>
                                <w:ind w:left="0" w:right="0" w:hanging="0"/>
                                <w:rPr/>
                              </w:pPr>
                              <w:r>
                                <w:rPr>
                                  <w:b w:val="false"/>
                                  <w:u w:val="none"/>
                                  <w:dstrike w:val="false"/>
                                  <w:strike w:val="false"/>
                                  <w:i w:val="false"/>
                                  <w:outline w:val="false"/>
                                  <w:shadow w:val="false"/>
                                  <w:kern w:val="2"/>
                                  <w:bCs w:val="false"/>
                                  <w:iCs w:val="false"/>
                                  <w:em w:val="none"/>
                                  <w:emboss w:val="false"/>
                                  <w:imprint w:val="false"/>
                                  <w:smallCaps w:val="false"/>
                                  <w:caps w:val="false"/>
                                  <w:sz w:val="24"/>
                                  <w:szCs w:val="24"/>
                                  <w:rFonts w:ascii="Liberation Sans" w:hAnsi="Liberation Sans" w:eastAsia="LXGW WenKai" w:cs="Droid Sans"/>
                                  <w:color w:val="auto"/>
                                </w:rPr>
                                <w:t>192.168.100.2</w:t>
                              </w:r>
                            </w:p>
                          </w:txbxContent>
                        </wps:txbx>
                        <wps:bodyPr wrap="square" lIns="90000" rIns="90000" tIns="45000" bIns="45000" anchor="t">
                          <a:noAutofit/>
                        </wps:bodyPr>
                      </wps:wsp>
                      <wps:wsp>
                        <wps:cNvSpPr txBox="1"/>
                        <wps:spPr>
                          <a:xfrm>
                            <a:off x="659880" y="729720"/>
                            <a:ext cx="1438920" cy="565200"/>
                          </a:xfrm>
                          <a:prstGeom prst="rect">
                            <a:avLst/>
                          </a:prstGeom>
                          <a:noFill/>
                          <a:ln w="0">
                            <a:noFill/>
                          </a:ln>
                        </wps:spPr>
                        <wps:txbx>
                          <w:txbxContent>
                            <w:p>
                              <w:pPr>
                                <w:overflowPunct w:val="false"/>
                                <w:spacing w:before="0" w:after="0" w:lineRule="auto" w:line="240"/>
                                <w:ind w:left="0" w:right="0" w:hanging="0"/>
                                <w:rPr/>
                              </w:pPr>
                              <w:r>
                                <w:rPr>
                                  <w:b w:val="false"/>
                                  <w:u w:val="none"/>
                                  <w:dstrike w:val="false"/>
                                  <w:strike w:val="false"/>
                                  <w:i w:val="false"/>
                                  <w:outline w:val="false"/>
                                  <w:shadow w:val="false"/>
                                  <w:kern w:val="2"/>
                                  <w:bCs w:val="false"/>
                                  <w:iCs w:val="false"/>
                                  <w:em w:val="none"/>
                                  <w:emboss w:val="false"/>
                                  <w:imprint w:val="false"/>
                                  <w:smallCaps w:val="false"/>
                                  <w:caps w:val="false"/>
                                  <w:sz w:val="24"/>
                                  <w:szCs w:val="24"/>
                                  <w:rFonts w:ascii="Liberation Sans" w:hAnsi="Liberation Sans" w:eastAsia="LXGW WenKai" w:cs="Droid Sans"/>
                                  <w:color w:val="auto"/>
                                </w:rPr>
                                <w:t>Маршрутизатор(SNMP,ICMP)</w:t>
                              </w:r>
                            </w:p>
                          </w:txbxContent>
                        </wps:txbx>
                        <wps:bodyPr wrap="square" lIns="90000" rIns="90000" tIns="45000" bIns="45000" anchor="t">
                          <a:noAutofit/>
                        </wps:bodyPr>
                      </wps:wsp>
                    </wpg:wgp>
                  </a:graphicData>
                </a:graphic>
              </wp:anchor>
            </w:drawing>
          </mc:Choice>
          <mc:Fallback>
            <w:pict>
              <v:group id="shape_0" alt="Групповой объект 1" style="position:absolute;margin-left:113.75pt;margin-top:0pt;width:236.1pt;height:273.6pt" coordorigin="2275,0" coordsize="4722,5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2275;top:2680;width:1273;height:1032;mso-wrap-style:none;v-text-anchor:middle" type="_x0000_t75">
                  <v:imagedata r:id="rId11" o:detectmouseclick="t"/>
                  <v:stroke color="#3465a4" joinstyle="round" endcap="flat"/>
                  <w10:wrap type="square"/>
                </v:shape>
                <v:shape id="shape_0" stroked="f" o:allowincell="f" style="position:absolute;left:3880;top:0;width:1154;height:935;mso-wrap-style:none;v-text-anchor:middle" type="_x0000_t75">
                  <v:imagedata r:id="rId12" o:detectmouseclick="t"/>
                  <v:stroke color="#3465a4" joinstyle="round" endcap="flat"/>
                  <w10:wrap type="square"/>
                </v:shape>
                <v:shape id="shape_0" stroked="f" o:allowincell="f" style="position:absolute;left:5440;top:2643;width:1272;height:1032;mso-wrap-style:none;v-text-anchor:middle" type="_x0000_t75">
                  <v:imagedata r:id="rId13" o:detectmouseclick="t"/>
                  <v:stroke color="#3465a4" joinstyle="round" endcap="flat"/>
                  <w10:wrap type="square"/>
                </v:shape>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f" style="position:absolute;left:2913;top:936;width:1544;height:1743;rotation:90" type="_x0000_t34">
                  <v:stroke color="#3465a4" joinstyle="round" endcap="flat"/>
                  <v:fill o:detectmouseclick="t" on="false"/>
                  <w10:wrap type="square"/>
                </v:shape>
                <v:shape id="shape_0" stroked="t" o:allowincell="f" style="position:absolute;left:4459;top:938;width:1617;height:1705;flip:y;rotation:90" type="_x0000_t34">
                  <v:stroke color="#3465a4" joinstyle="round" endcap="flat"/>
                  <v:fill o:detectmouseclick="t" on="false"/>
                  <w10:wrap type="square"/>
                </v:shape>
                <v:shapetype id="_x0000_t202" coordsize="21600,21600" o:spt="202" path="m,l,21600l21600,21600l21600,xe">
                  <v:stroke joinstyle="miter"/>
                  <v:path gradientshapeok="t" o:connecttype="rect"/>
                </v:shapetype>
                <v:shape id="shape_0" stroked="f" o:allowincell="f" style="position:absolute;left:2275;top:3828;width:1321;height:1643;mso-wrap-style:square;v-text-anchor:top" type="_x0000_t202">
                  <v:textbox>
                    <w:txbxContent>
                      <w:p>
                        <w:pPr>
                          <w:overflowPunct w:val="false"/>
                          <w:spacing w:before="0" w:after="0" w:lineRule="auto" w:line="240"/>
                          <w:ind w:left="0" w:right="0" w:hanging="0"/>
                          <w:rPr/>
                        </w:pPr>
                        <w:r>
                          <w:rPr>
                            <w:b w:val="false"/>
                            <w:u w:val="none"/>
                            <w:dstrike w:val="false"/>
                            <w:strike w:val="false"/>
                            <w:i w:val="false"/>
                            <w:outline w:val="false"/>
                            <w:shadow w:val="false"/>
                            <w:kern w:val="2"/>
                            <w:bCs w:val="false"/>
                            <w:iCs w:val="false"/>
                            <w:em w:val="none"/>
                            <w:emboss w:val="false"/>
                            <w:imprint w:val="false"/>
                            <w:smallCaps w:val="false"/>
                            <w:caps w:val="false"/>
                            <w:sz w:val="22"/>
                            <w:szCs w:val="22"/>
                            <w:rFonts w:ascii="Liberation Sans" w:hAnsi="Liberation Sans" w:eastAsia="LXGW WenKai" w:cs="Droid Sans"/>
                            <w:color w:val="auto"/>
                          </w:rPr>
                          <w:t>Сервер Zabbix</w:t>
                        </w:r>
                      </w:p>
                      <w:p>
                        <w:pPr>
                          <w:overflowPunct w:val="false"/>
                          <w:spacing w:before="0" w:after="0" w:lineRule="auto" w:line="240"/>
                          <w:ind w:left="0" w:right="0" w:hanging="0"/>
                          <w:rPr/>
                        </w:pPr>
                        <w:r>
                          <w:rPr>
                            <w:b w:val="false"/>
                            <w:u w:val="none"/>
                            <w:dstrike w:val="false"/>
                            <w:strike w:val="false"/>
                            <w:i w:val="false"/>
                            <w:outline w:val="false"/>
                            <w:shadow w:val="false"/>
                            <w:kern w:val="2"/>
                            <w:bCs w:val="false"/>
                            <w:iCs w:val="false"/>
                            <w:em w:val="none"/>
                            <w:emboss w:val="false"/>
                            <w:imprint w:val="false"/>
                            <w:smallCaps w:val="false"/>
                            <w:caps w:val="false"/>
                            <w:sz w:val="22"/>
                            <w:szCs w:val="22"/>
                            <w:rFonts w:ascii="Liberation Sans" w:hAnsi="Liberation Sans" w:eastAsia="LXGW WenKai" w:cs="Droid Sans"/>
                            <w:color w:val="auto"/>
                          </w:rPr>
                          <w:t>192.168.100.1</w:t>
                        </w:r>
                      </w:p>
                    </w:txbxContent>
                  </v:textbox>
                  <v:fill o:detectmouseclick="t" on="false"/>
                  <v:stroke color="black" joinstyle="round" endcap="flat"/>
                  <w10:wrap type="square"/>
                </v:shape>
                <v:shape id="shape_0" stroked="f" o:allowincell="f" style="position:absolute;left:5580;top:3828;width:1416;height:1243;mso-wrap-style:square;v-text-anchor:top" type="_x0000_t202">
                  <v:textbox>
                    <w:txbxContent>
                      <w:p>
                        <w:pPr>
                          <w:overflowPunct w:val="false"/>
                          <w:spacing w:before="0" w:after="0" w:lineRule="auto" w:line="240"/>
                          <w:ind w:left="0" w:right="0" w:hanging="0"/>
                          <w:rPr/>
                        </w:pPr>
                        <w:r>
                          <w:rPr>
                            <w:b w:val="false"/>
                            <w:u w:val="none"/>
                            <w:dstrike w:val="false"/>
                            <w:strike w:val="false"/>
                            <w:i w:val="false"/>
                            <w:outline w:val="false"/>
                            <w:shadow w:val="false"/>
                            <w:kern w:val="2"/>
                            <w:bCs w:val="false"/>
                            <w:iCs w:val="false"/>
                            <w:em w:val="none"/>
                            <w:emboss w:val="false"/>
                            <w:imprint w:val="false"/>
                            <w:smallCaps w:val="false"/>
                            <w:caps w:val="false"/>
                            <w:sz w:val="24"/>
                            <w:szCs w:val="24"/>
                            <w:rFonts w:ascii="Liberation Sans" w:hAnsi="Liberation Sans" w:eastAsia="LXGW WenKai" w:cs="Droid Sans"/>
                            <w:color w:val="auto"/>
                          </w:rPr>
                          <w:t>Клиент</w:t>
                        </w:r>
                      </w:p>
                      <w:p>
                        <w:pPr>
                          <w:overflowPunct w:val="false"/>
                          <w:spacing w:before="0" w:after="0" w:lineRule="auto" w:line="240"/>
                          <w:ind w:left="0" w:right="0" w:hanging="0"/>
                          <w:rPr/>
                        </w:pPr>
                        <w:r>
                          <w:rPr>
                            <w:b w:val="false"/>
                            <w:u w:val="none"/>
                            <w:dstrike w:val="false"/>
                            <w:strike w:val="false"/>
                            <w:i w:val="false"/>
                            <w:outline w:val="false"/>
                            <w:shadow w:val="false"/>
                            <w:kern w:val="2"/>
                            <w:bCs w:val="false"/>
                            <w:iCs w:val="false"/>
                            <w:em w:val="none"/>
                            <w:emboss w:val="false"/>
                            <w:imprint w:val="false"/>
                            <w:smallCaps w:val="false"/>
                            <w:caps w:val="false"/>
                            <w:sz w:val="24"/>
                            <w:szCs w:val="24"/>
                            <w:rFonts w:ascii="Liberation Sans" w:hAnsi="Liberation Sans" w:eastAsia="LXGW WenKai" w:cs="Droid Sans"/>
                            <w:color w:val="auto"/>
                          </w:rPr>
                          <w:t>192.168.100.2</w:t>
                        </w:r>
                      </w:p>
                    </w:txbxContent>
                  </v:textbox>
                  <v:fill o:detectmouseclick="t" on="false"/>
                  <v:stroke color="black" joinstyle="round" endcap="flat"/>
                  <w10:wrap type="square"/>
                </v:shape>
                <v:shape id="shape_0" stroked="f" o:allowincell="f" style="position:absolute;left:3314;top:1149;width:2265;height:889;mso-wrap-style:square;v-text-anchor:top" type="_x0000_t202">
                  <v:textbox>
                    <w:txbxContent>
                      <w:p>
                        <w:pPr>
                          <w:overflowPunct w:val="false"/>
                          <w:spacing w:before="0" w:after="0" w:lineRule="auto" w:line="240"/>
                          <w:ind w:left="0" w:right="0" w:hanging="0"/>
                          <w:rPr/>
                        </w:pPr>
                        <w:r>
                          <w:rPr>
                            <w:b w:val="false"/>
                            <w:u w:val="none"/>
                            <w:dstrike w:val="false"/>
                            <w:strike w:val="false"/>
                            <w:i w:val="false"/>
                            <w:outline w:val="false"/>
                            <w:shadow w:val="false"/>
                            <w:kern w:val="2"/>
                            <w:bCs w:val="false"/>
                            <w:iCs w:val="false"/>
                            <w:em w:val="none"/>
                            <w:emboss w:val="false"/>
                            <w:imprint w:val="false"/>
                            <w:smallCaps w:val="false"/>
                            <w:caps w:val="false"/>
                            <w:sz w:val="24"/>
                            <w:szCs w:val="24"/>
                            <w:rFonts w:ascii="Liberation Sans" w:hAnsi="Liberation Sans" w:eastAsia="LXGW WenKai" w:cs="Droid Sans"/>
                            <w:color w:val="auto"/>
                          </w:rPr>
                          <w:t>Маршрутизатор(SNMP,ICMP)</w:t>
                        </w:r>
                      </w:p>
                    </w:txbxContent>
                  </v:textbox>
                  <v:fill o:detectmouseclick="t" on="false"/>
                  <v:stroke color="black" joinstyle="round" endcap="flat"/>
                  <w10:wrap type="square"/>
                </v:shape>
              </v:group>
            </w:pict>
          </mc:Fallback>
        </mc:AlternateContent>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r>
        <w:rPr/>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r>
        <w:rPr/>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r>
        <w:rPr/>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r>
        <w:rPr/>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r>
        <w:rPr/>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r>
        <w:rPr/>
      </w:r>
    </w:p>
    <w:p>
      <w:pPr>
        <w:pStyle w:val="Heading2"/>
        <w:spacing w:lineRule="auto" w:line="360" w:before="240" w:after="120"/>
        <w:ind w:firstLine="864"/>
        <w:jc w:val="center"/>
        <w:rPr/>
      </w:pPr>
      <w:r>
        <w:rPr/>
      </w:r>
    </w:p>
    <w:p>
      <w:pPr>
        <w:pStyle w:val="Heading2"/>
        <w:spacing w:lineRule="auto" w:line="360" w:before="240" w:after="120"/>
        <w:ind w:firstLine="864"/>
        <w:jc w:val="center"/>
        <w:rPr>
          <w:color w:val="000000"/>
          <w:sz w:val="28"/>
          <w:szCs w:val="28"/>
        </w:rPr>
      </w:pPr>
      <w:r>
        <w:rPr>
          <w:color w:val="000000"/>
          <w:sz w:val="28"/>
          <w:szCs w:val="28"/>
        </w:rPr>
        <w:t>Рисунок 1 — схема сети</w:t>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bookmarkStart w:id="27" w:name="_Toc317356267"/>
      <w:r>
        <w:rPr>
          <w:rFonts w:eastAsia="Times New Roman" w:cs="Times New Roman" w:ascii="Times New Roman" w:hAnsi="Times New Roman"/>
          <w:b/>
          <w:bCs/>
          <w:color w:val="auto"/>
          <w:sz w:val="28"/>
          <w:szCs w:val="28"/>
        </w:rPr>
        <w:t>3.2 Установка серверной операционной системы</w:t>
      </w:r>
      <w:bookmarkEnd w:id="27"/>
    </w:p>
    <w:p>
      <w:pPr>
        <w:pStyle w:val="Normal"/>
        <w:spacing w:lineRule="auto" w:line="360" w:before="0" w:after="0"/>
        <w:ind w:firstLine="864"/>
        <w:jc w:val="both"/>
        <w:rPr/>
      </w:pPr>
      <w:r>
        <w:rPr>
          <w:rFonts w:eastAsia="Times New Roman" w:cs="Times New Roman"/>
          <w:b w:val="false"/>
          <w:bCs w:val="false"/>
          <w:i w:val="false"/>
          <w:iCs w:val="false"/>
          <w:sz w:val="28"/>
          <w:szCs w:val="28"/>
        </w:rPr>
        <w:t xml:space="preserve">В качестве операционной системы для сервера мониторинга был выбран Альт Сервер 10 — серверный дистрибутив отечественной разработки от ООО «Базальт СПО». Дистрибутив включён в Единый реестр российских программ </w:t>
      </w:r>
      <w:r>
        <w:rPr>
          <w:rFonts w:eastAsia="Times New Roman" w:cs="Times New Roman"/>
          <w:b w:val="false"/>
          <w:bCs w:val="false"/>
          <w:i w:val="false"/>
          <w:iCs w:val="false"/>
          <w:sz w:val="28"/>
          <w:szCs w:val="28"/>
        </w:rPr>
        <w:t>(Реестровая запись №1541 от 05.09.2016)</w:t>
      </w:r>
      <w:r>
        <w:rPr>
          <w:rFonts w:eastAsia="Times New Roman" w:cs="Times New Roman"/>
          <w:b w:val="false"/>
          <w:bCs w:val="false"/>
          <w:i w:val="false"/>
          <w:iCs w:val="false"/>
          <w:sz w:val="28"/>
          <w:szCs w:val="28"/>
        </w:rPr>
        <w:t xml:space="preserve"> для электронных вычислительных машин и баз данных Минцифры России и соответствует требованиям </w:t>
      </w:r>
      <w:r>
        <w:rPr>
          <w:rFonts w:eastAsia="Times New Roman" w:cs="Times New Roman"/>
          <w:b w:val="false"/>
          <w:bCs w:val="false"/>
          <w:i w:val="false"/>
          <w:iCs w:val="false"/>
          <w:sz w:val="28"/>
          <w:szCs w:val="28"/>
        </w:rPr>
        <w:t xml:space="preserve">КИИ </w:t>
      </w:r>
      <w:r>
        <w:rPr>
          <w:rFonts w:eastAsia="Times New Roman" w:cs="Times New Roman"/>
          <w:b w:val="false"/>
          <w:bCs w:val="false"/>
          <w:i w:val="false"/>
          <w:iCs w:val="false"/>
          <w:sz w:val="28"/>
          <w:szCs w:val="28"/>
        </w:rPr>
        <w:t>(</w:t>
      </w:r>
      <w:r>
        <w:rPr>
          <w:rStyle w:val="Emphasis"/>
          <w:rFonts w:eastAsia="Times New Roman" w:cs="Times New Roman"/>
          <w:b w:val="false"/>
          <w:bCs w:val="false"/>
          <w:i w:val="false"/>
          <w:iCs w:val="false"/>
          <w:sz w:val="28"/>
          <w:szCs w:val="28"/>
        </w:rPr>
        <w:t>"О безопасности</w:t>
      </w:r>
      <w:r>
        <w:rPr>
          <w:rFonts w:eastAsia="Times New Roman" w:cs="Times New Roman"/>
          <w:b w:val="false"/>
          <w:bCs w:val="false"/>
          <w:i w:val="false"/>
          <w:iCs w:val="false"/>
          <w:sz w:val="28"/>
          <w:szCs w:val="28"/>
        </w:rPr>
        <w:t xml:space="preserve"> критической информационной инфраструктуры Российской Федерации")</w:t>
      </w:r>
      <w:r>
        <w:rPr>
          <w:rFonts w:eastAsia="Times New Roman" w:cs="Times New Roman"/>
          <w:b w:val="false"/>
          <w:bCs w:val="false"/>
          <w:i w:val="false"/>
          <w:iCs w:val="false"/>
          <w:sz w:val="28"/>
          <w:szCs w:val="28"/>
        </w:rPr>
        <w:t xml:space="preserve">. </w:t>
      </w:r>
      <w:r>
        <w:rPr>
          <w:rFonts w:eastAsia="Times New Roman" w:cs="Times New Roman"/>
          <w:b w:val="false"/>
          <w:bCs w:val="false"/>
          <w:i w:val="false"/>
          <w:iCs w:val="false"/>
          <w:sz w:val="28"/>
          <w:szCs w:val="28"/>
        </w:rPr>
        <w:t>Альт Сервер 10 имеет в стандартных репозиториях актуальные версии PostgreSQL и Apache HTTP Server, а пакеты Zabbix 6.x поставляются в составе официального репозитория платформы p10. Дистрибутив поддерживается производителем, имеет сертификат ФСТЭК России и подходит для построения корпоративных серверных решений.</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b w:val="false"/>
          <w:bCs w:val="false"/>
          <w:i w:val="false"/>
          <w:iCs w:val="false"/>
          <w:sz w:val="28"/>
          <w:szCs w:val="28"/>
        </w:rPr>
        <w:t>После завершения базовой установки операционной системы выполняется обновление списка пакетов и установленных компонентов. В Альт Сервер для управления пакетами используется штатный менеджер apt-get (надстройка над RPM), а для обновления системы — утилита update-kernel или комбинация apt-get dist-upgrade:</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sz w:val="28"/>
          <w:szCs w:val="28"/>
        </w:rPr>
        <w:t>apt-get update</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sz w:val="28"/>
          <w:szCs w:val="28"/>
        </w:rPr>
        <w:t>apt-get dist-upgrade -y</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b w:val="false"/>
          <w:bCs w:val="false"/>
          <w:i w:val="false"/>
          <w:iCs w:val="false"/>
          <w:sz w:val="28"/>
          <w:szCs w:val="28"/>
        </w:rPr>
        <w:t>Далее проверяется правильность настройки часового пояса (важно для корректной работы триггеров и графиков):</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sz w:val="28"/>
          <w:szCs w:val="28"/>
        </w:rPr>
        <w:t>timedatectl set-timezone Asia/Novosibirsk</w:t>
      </w:r>
    </w:p>
    <w:p>
      <w:pPr>
        <w:pStyle w:val="Normal"/>
        <w:spacing w:lineRule="auto" w:line="360" w:before="0" w:after="0"/>
        <w:ind w:firstLine="864"/>
        <w:jc w:val="both"/>
        <w:rPr/>
      </w:pPr>
      <w:r>
        <w:rPr>
          <w:rFonts w:eastAsia="Times New Roman" w:cs="Times New Roman"/>
          <w:b w:val="false"/>
          <w:bCs w:val="false"/>
          <w:i w:val="false"/>
          <w:iCs w:val="false"/>
          <w:sz w:val="28"/>
          <w:szCs w:val="28"/>
        </w:rPr>
        <w:t>Также необходимо настроить сетевые параметры — статический IP-адрес, шлюз и DNS-серверы. В Альт Сервер для этого используется система etcnet: соответствующие настройки прописываются в каталоге /etc/net/ifaces/eth0/ (файлы options, ipv4address, ipv4route, resolv.conf), после чего применяются командой systemctl restart network.</w:t>
      </w:r>
    </w:p>
    <w:p>
      <w:pPr>
        <w:pStyle w:val="Heading2"/>
        <w:spacing w:lineRule="auto" w:line="360" w:before="240" w:after="120"/>
        <w:ind w:firstLine="864"/>
        <w:jc w:val="left"/>
        <w:rPr>
          <w:color w:val="auto"/>
        </w:rPr>
      </w:pPr>
      <w:bookmarkStart w:id="28" w:name="_Toc2091648555"/>
      <w:r>
        <w:rPr>
          <w:rFonts w:eastAsia="Times New Roman" w:cs="Times New Roman" w:ascii="Times New Roman" w:hAnsi="Times New Roman"/>
          <w:b/>
          <w:bCs/>
          <w:color w:val="auto"/>
          <w:sz w:val="28"/>
          <w:szCs w:val="28"/>
        </w:rPr>
        <w:t>3.3 Настройка и запуск сервера Zabbix</w:t>
      </w:r>
      <w:bookmarkEnd w:id="28"/>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В качестве системы управления базами данных для Zabbix выбрана PostgreSQL — мощная свободно распространяемая объектно-реляционная СУБД, рекомендуемая разработчиками Zabbix как предпочтительная для производственных установок начиная с версии Zabbix 6.0.</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Пакеты Zabbix 6.x для платформы Альт Сервер 10 поставляются в составе официального репозитория платформы p10, поэтому подключение сторонних репозиториев не требуется. Установка СУБД PostgreSQL, сервера Zabbix, веб-интерфейса и сопутствующих утилит выполняется одной командой:</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apt-get update</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apt-get install postgresql16-server zabbix-server-postgresql \</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zabbix-phpfrontend-apache2 zabbix-common-database-postgresql \</w:t>
      </w:r>
    </w:p>
    <w:p>
      <w:pPr>
        <w:pStyle w:val="Normal"/>
        <w:spacing w:lineRule="auto" w:line="360" w:before="0" w:after="0"/>
        <w:ind w:firstLine="720" w:left="0"/>
        <w:jc w:val="left"/>
        <w:rPr>
          <w:rFonts w:ascii="Times New Roman" w:hAnsi="Times New Roman" w:eastAsia="Times New Roman" w:cs="Times New Roman"/>
          <w:color w:val="auto"/>
          <w:sz w:val="28"/>
          <w:szCs w:val="28"/>
        </w:rPr>
      </w:pPr>
      <w:r>
        <w:rPr>
          <w:rFonts w:eastAsia="Times New Roman" w:cs="Times New Roman"/>
          <w:color w:val="auto"/>
          <w:sz w:val="28"/>
          <w:szCs w:val="28"/>
        </w:rPr>
        <w:t>zabbix-agent fping -y</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В Альт Сервер 10 после установки кластер PostgreSQL необходимо инициализировать, после чего запустить службу и включить её в автозагрузку:</w:t>
      </w:r>
    </w:p>
    <w:p>
      <w:pPr>
        <w:pStyle w:val="Normal"/>
        <w:spacing w:lineRule="auto" w:line="360" w:before="0" w:after="0"/>
        <w:ind w:firstLine="720" w:left="0"/>
        <w:jc w:val="left"/>
        <w:rPr>
          <w:rFonts w:ascii="Times New Roman" w:hAnsi="Times New Roman" w:eastAsia="Times New Roman" w:cs="Times New Roman"/>
          <w:color w:val="auto"/>
          <w:sz w:val="28"/>
          <w:szCs w:val="28"/>
        </w:rPr>
      </w:pPr>
      <w:r>
        <w:rPr>
          <w:rFonts w:eastAsia="Times New Roman" w:cs="Times New Roman"/>
          <w:color w:val="auto"/>
          <w:sz w:val="28"/>
          <w:szCs w:val="28"/>
        </w:rPr>
        <w:t>/etc/init.d/postgresql initdb</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systemctl enable --now postgresql</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Создание учётной записи пользователя СУБД и базы данных Zabbix. Все команды выполняются от имени системного пользователя postgres:</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su - postgres -c "createuser --pwprompt zabbix"</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su - postgres -c "createdb -O zabbix zabbix"</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На запрос будет введён пароль для учётной записи zabbix — его необходимо запомнить, так как он понадобится при настройке zabbix_server.conf.</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Импорт исходной схемы базы данных и предустановленных данных. В Альт Сервер файлы схемы поставляются в пакете zabbix-common-database-postgresql:</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zcat /usr/share/doc/zabbix-common-database-postgresql/server.sql.gz | \</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su - postgres -c "psql zabbix"</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Процесс импорта может занять несколько минут — это нормально, так как создаётся большое количество таблиц и заполняются предустановленные значения для шаблонов, регулярных выражений и стандартной конфигурации.</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Веб-интерфейс Zabbix реализован на языке PHP и работает под управлением веб-сервера Apache HTTP Server (либо Nginx). Пакет zabbix-phpfrontend-apache2, установленный на предыдущем шаге, автоматически устанавливает Apache (в Альт Сервер сервис называется httpd2) и необходимые модули PHP.</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Для корректной работы веб-интерфейса требуется откорректировать ряд параметров PHP в файле /etc/httpd2/conf/extra-available/zabbix.conf:</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max_execution_time 600</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memory_limit 256M</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post_max_size 32M</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upload_max_filesize 16M</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max_input_time 600</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max_input_vars 10000</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date.timezone Asia/Novosibirsk</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После сохранения изменений необходимо перезапустить службу веб-сервера:</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systemctl restart httpd2</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Основной конфигурационный файл сервера Zabbix расположен по пути /etc/zabbix/zabbix_server.conf. В него вносятся параметры подключения к базе данных:</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DBHost=localhost</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DBName=zabbix</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DBUser=zabbix</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DBPassword=&lt;пароль&gt;</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DBPort=5432</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Дополнительно рекомендуется увеличить количество предзапускаемых дочерних процессов опросчиков (poller) и обработчиков trap-сообщений, особенно при планируемом большом количестве контролируемых узлов:</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StartPollers=10</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StartPingers=5</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StartTrappers=5</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StartDiscoverers=3</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CacheSize=64M</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HistoryCacheSize=32M</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Запуск сервера Zabbix и Apache, включение их в автозагрузку:</w:t>
      </w:r>
    </w:p>
    <w:p>
      <w:pPr>
        <w:pStyle w:val="Normal"/>
        <w:spacing w:lineRule="auto" w:line="360" w:before="0" w:after="0"/>
        <w:ind w:firstLine="720" w:left="0"/>
        <w:jc w:val="left"/>
        <w:rPr>
          <w:rFonts w:ascii="Times New Roman" w:hAnsi="Times New Roman" w:eastAsia="Times New Roman" w:cs="Times New Roman"/>
          <w:color w:val="auto"/>
          <w:sz w:val="28"/>
          <w:szCs w:val="28"/>
        </w:rPr>
      </w:pPr>
      <w:r>
        <w:rPr>
          <w:rFonts w:eastAsia="Times New Roman" w:cs="Times New Roman"/>
          <w:color w:val="auto"/>
          <w:sz w:val="28"/>
          <w:szCs w:val="28"/>
        </w:rPr>
        <w:t>systemctl enable --now zabbix_server zabbix_agentd httpd2</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Проверка статуса службы выполняется командой systemctl status zabbix_server. В случае проблем диагностика осуществляется по журналу /var/log/zabbix/zabbix_server.log.</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После того как сервер Zabbix запущен, можно приступить к настройке веб-интерфейса. Для этого в браузере открывается адрес http://192.168.100.1/zabbix. При первом обращении запускается мастер установки, который проводит пользователя через несколько шагов:</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Шаг 1 — приветственный экран и выбор языка интерфейса (русский, английский и др.).</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Шаг 2 — проверка предустановленных условий. Мастер проверяет наличие необходимых расширений PHP, корректность настроек php.ini, доступность временных каталогов. Все пункты должны быть отмечены как «OK». В случае предупреждений необходимо устранить замечания и нажать кнопку «Повторить».</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Шаг 3 — настройка подключения к базе данных. Указывается тип СУБД (PostgreSQL), хост (localhost), порт (5432), имя БД (zabbix), пользователь (zabbix) и пароль, заданный ранее.</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Шаг 4 — настройка параметров сервера: имя экземпляра Zabbix, временная зона по умолчанию, цветовая схема.</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Шаг 5 — итоговый обзор конфигурации и сохранение конфигурационного файла /etc/zabbix/web/zabbix.conf.php.</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 xml:space="preserve">После завершения работы мастера на экране отображается форма входа в систему. Используются стандартные учётные данные для первого входа: имя пользователя — Admin, пароль — zabbix. На рисунке </w:t>
      </w:r>
      <w:r>
        <w:rPr>
          <w:rFonts w:eastAsia="Times New Roman" w:cs="Times New Roman"/>
          <w:b w:val="false"/>
          <w:bCs w:val="false"/>
          <w:i w:val="false"/>
          <w:iCs w:val="false"/>
          <w:color w:val="auto"/>
          <w:sz w:val="28"/>
          <w:szCs w:val="28"/>
        </w:rPr>
        <w:t>2</w:t>
      </w:r>
      <w:r>
        <w:rPr>
          <w:rFonts w:eastAsia="Times New Roman" w:cs="Times New Roman"/>
          <w:b w:val="false"/>
          <w:bCs w:val="false"/>
          <w:i w:val="false"/>
          <w:iCs w:val="false"/>
          <w:color w:val="auto"/>
          <w:sz w:val="28"/>
          <w:szCs w:val="28"/>
        </w:rPr>
        <w:t xml:space="preserve"> изображён пример. Эти данные обязательно нужно сменить сразу после входа через раздел «Администрирование → Пользователи».</w:t>
      </w:r>
    </w:p>
    <w:p>
      <w:pPr>
        <w:pStyle w:val="Normal"/>
        <w:spacing w:lineRule="auto" w:line="360" w:before="0" w:after="0"/>
        <w:ind w:hanging="0"/>
        <w:jc w:val="center"/>
        <w:rPr/>
      </w:pPr>
      <w:r>
        <w:rPr/>
        <w:drawing>
          <wp:inline distT="0" distB="0" distL="0" distR="0">
            <wp:extent cx="5943600" cy="3724275"/>
            <wp:effectExtent l="0" t="0" r="0" b="0"/>
            <wp:docPr id="5"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descr=""/>
                    <pic:cNvPicPr>
                      <a:picLocks noChangeAspect="1" noChangeArrowheads="1"/>
                    </pic:cNvPicPr>
                  </pic:nvPicPr>
                  <pic:blipFill>
                    <a:blip r:embed="rId14"/>
                    <a:stretch>
                      <a:fillRect/>
                    </a:stretch>
                  </pic:blipFill>
                  <pic:spPr bwMode="auto">
                    <a:xfrm>
                      <a:off x="0" y="0"/>
                      <a:ext cx="5943600" cy="3724275"/>
                    </a:xfrm>
                    <a:prstGeom prst="rect">
                      <a:avLst/>
                    </a:prstGeom>
                    <a:noFill/>
                  </pic:spPr>
                </pic:pic>
              </a:graphicData>
            </a:graphic>
          </wp:inline>
        </w:drawing>
      </w:r>
      <w:r>
        <w:rPr/>
        <w:t xml:space="preserve">Рисунок </w:t>
      </w:r>
      <w:r>
        <w:rPr/>
        <w:t>2</w:t>
      </w:r>
      <w:r>
        <w:rPr/>
        <w:t xml:space="preserve"> - вход в экосистему Zabbix</w:t>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bookmarkStart w:id="29" w:name="_Toc111992301"/>
      <w:r>
        <w:rPr>
          <w:rFonts w:eastAsia="Times New Roman" w:cs="Times New Roman" w:ascii="Times New Roman" w:hAnsi="Times New Roman"/>
          <w:b/>
          <w:bCs/>
          <w:color w:val="auto"/>
          <w:sz w:val="28"/>
          <w:szCs w:val="28"/>
        </w:rPr>
        <w:t>3.4 Установка и настройка агента Zabbix на контролируемых узлах</w:t>
      </w:r>
      <w:bookmarkEnd w:id="29"/>
    </w:p>
    <w:p>
      <w:pPr>
        <w:pStyle w:val="Normal"/>
        <w:spacing w:lineRule="auto" w:line="360" w:before="0" w:after="0"/>
        <w:ind w:firstLine="864"/>
        <w:jc w:val="both"/>
        <w:rPr/>
      </w:pPr>
      <w:r>
        <w:rPr>
          <w:rFonts w:eastAsia="Times New Roman" w:cs="Times New Roman"/>
          <w:b w:val="false"/>
          <w:bCs w:val="false"/>
          <w:i w:val="false"/>
          <w:iCs w:val="false"/>
          <w:sz w:val="28"/>
          <w:szCs w:val="28"/>
        </w:rPr>
        <w:t>Для глубокого мониторинга операционных систем и прикладного ПО на контролируемые узлы устанавливается агент Zabbix. Классический Zabbix Agent обеспечивает широкий набор готовых проверок «из коробки» и поставляется в составе официального репозитория платформы Альт Сервер 10.</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b w:val="false"/>
          <w:bCs w:val="false"/>
          <w:i w:val="false"/>
          <w:iCs w:val="false"/>
          <w:sz w:val="28"/>
          <w:szCs w:val="28"/>
        </w:rPr>
        <w:t>Установка агента на Linux-узлы под управлением Альт Сервер 10 (на примере srv-file-01):</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sz w:val="28"/>
          <w:szCs w:val="28"/>
        </w:rPr>
        <w:t>apt-get install zabbix-agent -y</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b w:val="false"/>
          <w:bCs w:val="false"/>
          <w:i w:val="false"/>
          <w:iCs w:val="false"/>
          <w:sz w:val="28"/>
          <w:szCs w:val="28"/>
        </w:rPr>
        <w:t>Редактирование конфигурационного файла /etc/zabbix/zabbix_agentd.conf:</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sz w:val="28"/>
          <w:szCs w:val="28"/>
        </w:rPr>
        <w:t>Server=192.168.100.1</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sz w:val="28"/>
          <w:szCs w:val="28"/>
        </w:rPr>
        <w:t>ServerActive=192.168.100.1</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sz w:val="28"/>
          <w:szCs w:val="28"/>
        </w:rPr>
        <w:t>Hostname=srv-file-01</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sz w:val="28"/>
          <w:szCs w:val="28"/>
        </w:rPr>
        <w:t>EnableRemoteCommands=0</w:t>
      </w:r>
    </w:p>
    <w:p>
      <w:pPr>
        <w:pStyle w:val="Normal"/>
        <w:spacing w:lineRule="auto" w:line="360" w:before="0" w:after="0"/>
        <w:ind w:firstLine="864"/>
        <w:jc w:val="both"/>
        <w:rPr/>
      </w:pPr>
      <w:r>
        <w:rPr>
          <w:rFonts w:eastAsia="Times New Roman" w:cs="Times New Roman"/>
          <w:b w:val="false"/>
          <w:bCs w:val="false"/>
          <w:i w:val="false"/>
          <w:iCs w:val="false"/>
          <w:sz w:val="28"/>
          <w:szCs w:val="28"/>
        </w:rPr>
        <w:t>Параметр Server задаёт IP-адрес сервера Zabbix, которому разрешено опрашивать данный агент (пассивные проверки). ServerActive указывает сервер, к которому агент будет подключаться самостоятельно для отправки активных проверок. Hostname должен точно совпадать с именем хоста, заданным в веб-интерфейсе Zabbix.</w:t>
      </w:r>
    </w:p>
    <w:p>
      <w:pPr>
        <w:pStyle w:val="Normal"/>
        <w:spacing w:lineRule="auto" w:line="360" w:before="0" w:after="0"/>
        <w:ind w:firstLine="864"/>
        <w:jc w:val="both"/>
        <w:rPr/>
      </w:pPr>
      <w:r>
        <w:rPr>
          <w:rFonts w:eastAsia="Times New Roman" w:cs="Times New Roman"/>
          <w:b w:val="false"/>
          <w:bCs w:val="false"/>
          <w:i w:val="false"/>
          <w:iCs w:val="false"/>
          <w:sz w:val="28"/>
          <w:szCs w:val="28"/>
        </w:rPr>
        <w:t>Запуск агента и включение в автозагрузку:</w:t>
      </w:r>
    </w:p>
    <w:p>
      <w:pPr>
        <w:pStyle w:val="Normal"/>
        <w:spacing w:lineRule="auto" w:line="360" w:before="0" w:after="0"/>
        <w:ind w:firstLine="144" w:left="720"/>
        <w:jc w:val="left"/>
        <w:rPr>
          <w:rFonts w:ascii="Times New Roman" w:hAnsi="Times New Roman" w:eastAsia="Times New Roman" w:cs="Times New Roman"/>
          <w:sz w:val="28"/>
          <w:szCs w:val="28"/>
        </w:rPr>
      </w:pPr>
      <w:r>
        <w:rPr>
          <w:rFonts w:eastAsia="Times New Roman" w:cs="Times New Roman"/>
          <w:sz w:val="28"/>
          <w:szCs w:val="28"/>
        </w:rPr>
        <w:t>systemctl enable --now zabbix_agentd</w:t>
      </w:r>
    </w:p>
    <w:p>
      <w:pPr>
        <w:pStyle w:val="Normal"/>
        <w:spacing w:lineRule="auto" w:line="360" w:before="0" w:after="0"/>
        <w:ind w:firstLine="864"/>
        <w:jc w:val="both"/>
        <w:rPr/>
      </w:pPr>
      <w:r>
        <w:rPr>
          <w:rFonts w:eastAsia="Times New Roman" w:cs="Times New Roman"/>
          <w:b w:val="false"/>
          <w:bCs w:val="false"/>
          <w:i w:val="false"/>
          <w:iCs w:val="false"/>
          <w:sz w:val="28"/>
          <w:szCs w:val="28"/>
        </w:rPr>
        <w:t>Для Windows-узлов используется MSI-инсталлятор, загружаемый с официального сайта Zabbix. В процессе установки в графическом мастере вводятся те же параметры: IP-адрес сервера Zabbix и имя хоста. После установки сервис ZabbixAgent запускается автоматически.</w:t>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bookmarkStart w:id="30" w:name="_Toc1829998820"/>
      <w:r>
        <w:rPr>
          <w:rFonts w:eastAsia="Times New Roman" w:cs="Times New Roman" w:ascii="Times New Roman" w:hAnsi="Times New Roman"/>
          <w:b/>
          <w:bCs/>
          <w:color w:val="auto"/>
          <w:sz w:val="28"/>
          <w:szCs w:val="28"/>
        </w:rPr>
        <w:t>3.5 Настройка мониторинга сетевого оборудования по SNMP</w:t>
      </w:r>
      <w:bookmarkEnd w:id="30"/>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организации мониторинга сетевого оборудования и серверов широко используется протокол SNMP (Simple Network Management Protocol). Данный протокол позволяет системе мониторинга получать информацию о состоянии устройства, сетевых интерфейсах, загрузке процессора, использовании памяти и других параметрах. В рамках дипломного проекта SNMP был настроен на операционной системе ALT JeOS, выполняющей функции маршрутизатора, с последующим подключением к системе мониторинга Zabbix.</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работы протокола SNMP в операционной системе ALT JeOS используется пакет net-snmp. Установка программного обеспечения выполнялась при помощи менеджера пакетов apt-get:</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apt-get update</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apt-get install net-snmp net-snmp-utils</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После установки в системе становится доступен демон snmpd, обеспечивающий обработку SNMP-запросов.</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Настройка SNMP-агента</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Основной файл конфигурации SNMP расположен по пути:</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/etc/snmp/snmpd.conf</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настройки доступа был изменён конфигурационный файл следующим образом:</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agentAddress udp:161</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rocommunity mypublic 192.168.100.1</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sysLocation ServerRoom</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sysContact admin@local</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sysName ALT-JEOS-Router</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Параметр agentAddress udp:161 указывает SNMP-агенту прослушивать UDP-порт 161, используемый протоколом SNMP.</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Директива rocommunity задаёт community string mypublic и разрешает подключение только с IP-адреса сервера мониторинга 192.168.100.1.</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Параметры sysLocation, sysContact и sysName содержат служебную информацию об устройстве.</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После внесения изменений служба SNMP была перезапущена:</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systemctl restart snmpd</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автоматического запуска службы после загрузки системы использовалась команда:</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systemctl enable snmpd</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После настройки SNMP устройство было добавлено в систему мониторинга Zabbix. В веб-интерфейсе Zabbix был создан новый хост с указанием следующих параметров:</w:t>
      </w:r>
    </w:p>
    <w:p>
      <w:pPr>
        <w:pStyle w:val="Normal"/>
        <w:numPr>
          <w:ilvl w:val="0"/>
          <w:numId w:val="2"/>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тип интерфейса — SNMP; </w:t>
      </w:r>
    </w:p>
    <w:p>
      <w:pPr>
        <w:pStyle w:val="Normal"/>
        <w:numPr>
          <w:ilvl w:val="0"/>
          <w:numId w:val="2"/>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IP-адрес устройства — 192.168.100.3; </w:t>
      </w:r>
    </w:p>
    <w:p>
      <w:pPr>
        <w:pStyle w:val="Normal"/>
        <w:numPr>
          <w:ilvl w:val="0"/>
          <w:numId w:val="2"/>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порт — 161; </w:t>
      </w:r>
    </w:p>
    <w:p>
      <w:pPr>
        <w:pStyle w:val="Normal"/>
        <w:numPr>
          <w:ilvl w:val="0"/>
          <w:numId w:val="2"/>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версия SNMP — SNMPv2; </w:t>
      </w:r>
    </w:p>
    <w:p>
      <w:pPr>
        <w:pStyle w:val="Normal"/>
        <w:numPr>
          <w:ilvl w:val="0"/>
          <w:numId w:val="2"/>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community string — mypublic. </w:t>
      </w:r>
    </w:p>
    <w:p>
      <w:pPr>
        <w:pStyle w:val="Normal"/>
        <w:spacing w:lineRule="auto" w:line="360" w:before="0" w:after="0"/>
        <w:ind w:hanging="0" w:left="0"/>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Через несколько минут данный узел будет активен для мониторинга, как показано на рисунке </w:t>
      </w:r>
      <w:r>
        <w:rPr>
          <w:rFonts w:eastAsia="Times New Roman" w:cs="Times New Roman"/>
          <w:color w:val="auto"/>
          <w:sz w:val="28"/>
          <w:szCs w:val="28"/>
          <w:lang w:val="ru-RU"/>
        </w:rPr>
        <w:t>3</w:t>
      </w:r>
      <w:r>
        <w:rPr>
          <w:rFonts w:eastAsia="Times New Roman" w:cs="Times New Roman"/>
          <w:color w:val="auto"/>
          <w:sz w:val="28"/>
          <w:szCs w:val="28"/>
          <w:lang w:val="ru-RU"/>
        </w:rPr>
        <w:t>.</w:t>
      </w:r>
    </w:p>
    <w:p>
      <w:pPr>
        <w:pStyle w:val="Normal"/>
        <w:spacing w:lineRule="auto" w:line="360" w:before="0" w:after="0"/>
        <w:ind w:hanging="0" w:left="0"/>
        <w:jc w:val="center"/>
        <w:rPr/>
      </w:pPr>
      <w:r>
        <w:rPr/>
        <w:drawing>
          <wp:inline distT="0" distB="0" distL="0" distR="0">
            <wp:extent cx="5943600" cy="3714750"/>
            <wp:effectExtent l="0" t="0" r="0" b="0"/>
            <wp:docPr id="6"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2" descr=""/>
                    <pic:cNvPicPr>
                      <a:picLocks noChangeAspect="1" noChangeArrowheads="1"/>
                    </pic:cNvPicPr>
                  </pic:nvPicPr>
                  <pic:blipFill>
                    <a:blip r:embed="rId15"/>
                    <a:stretch>
                      <a:fillRect/>
                    </a:stretch>
                  </pic:blipFill>
                  <pic:spPr bwMode="auto">
                    <a:xfrm>
                      <a:off x="0" y="0"/>
                      <a:ext cx="5943600" cy="3714750"/>
                    </a:xfrm>
                    <a:prstGeom prst="rect">
                      <a:avLst/>
                    </a:prstGeom>
                    <a:noFill/>
                  </pic:spPr>
                </pic:pic>
              </a:graphicData>
            </a:graphic>
          </wp:inline>
        </w:drawing>
      </w:r>
      <w:r>
        <w:rPr/>
        <w:t xml:space="preserve">Рисунок </w:t>
      </w:r>
      <w:r>
        <w:rPr/>
        <w:t>3</w:t>
      </w:r>
      <w:r>
        <w:rPr/>
        <w:t xml:space="preserve"> - активация узла</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автоматического сбора метрик был подключён шаблон Linux by SNMP.</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После подключения шаблона система мониторинга начала получать следующие параметры:</w:t>
      </w:r>
    </w:p>
    <w:p>
      <w:pPr>
        <w:pStyle w:val="Normal"/>
        <w:numPr>
          <w:ilvl w:val="0"/>
          <w:numId w:val="1"/>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загрузка процессора; </w:t>
      </w:r>
    </w:p>
    <w:p>
      <w:pPr>
        <w:pStyle w:val="Normal"/>
        <w:numPr>
          <w:ilvl w:val="0"/>
          <w:numId w:val="1"/>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использование оперативной памяти; </w:t>
      </w:r>
    </w:p>
    <w:p>
      <w:pPr>
        <w:pStyle w:val="Normal"/>
        <w:numPr>
          <w:ilvl w:val="0"/>
          <w:numId w:val="1"/>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сетевой трафик; </w:t>
      </w:r>
    </w:p>
    <w:p>
      <w:pPr>
        <w:pStyle w:val="Normal"/>
        <w:numPr>
          <w:ilvl w:val="0"/>
          <w:numId w:val="1"/>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состояние сетевых интерфейсов; </w:t>
      </w:r>
    </w:p>
    <w:p>
      <w:pPr>
        <w:pStyle w:val="Normal"/>
        <w:numPr>
          <w:ilvl w:val="0"/>
          <w:numId w:val="1"/>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время непрерывной работы системы.</w:t>
      </w:r>
    </w:p>
    <w:p>
      <w:pPr>
        <w:pStyle w:val="Normal"/>
        <w:spacing w:lineRule="auto" w:line="360" w:before="0" w:after="0"/>
        <w:ind w:firstLine="864"/>
        <w:jc w:val="both"/>
        <w:rPr>
          <w:rFonts w:eastAsia="Times New Roman" w:cs="Times New Roman"/>
          <w:b w:val="false"/>
          <w:bCs w:val="false"/>
          <w:i w:val="false"/>
          <w:i w:val="false"/>
          <w:iCs w:val="false"/>
          <w:color w:val="C8201E"/>
          <w:sz w:val="28"/>
          <w:szCs w:val="28"/>
        </w:rPr>
      </w:pPr>
      <w:r>
        <w:rPr>
          <w:rFonts w:eastAsia="Times New Roman" w:cs="Times New Roman"/>
          <w:b w:val="false"/>
          <w:bCs w:val="false"/>
          <w:i w:val="false"/>
          <w:iCs w:val="false"/>
          <w:color w:val="C8201E"/>
          <w:sz w:val="28"/>
          <w:szCs w:val="28"/>
        </w:rPr>
      </w:r>
    </w:p>
    <w:p>
      <w:pPr>
        <w:pStyle w:val="Heading2"/>
        <w:spacing w:lineRule="auto" w:line="360" w:before="240" w:after="120"/>
        <w:ind w:firstLine="864"/>
        <w:jc w:val="left"/>
        <w:rPr>
          <w:color w:val="auto"/>
        </w:rPr>
      </w:pPr>
      <w:bookmarkStart w:id="31" w:name="_Toc763371732"/>
      <w:r>
        <w:rPr>
          <w:rFonts w:eastAsia="Times New Roman" w:cs="Times New Roman" w:ascii="Times New Roman" w:hAnsi="Times New Roman"/>
          <w:b/>
          <w:bCs/>
          <w:color w:val="auto"/>
          <w:sz w:val="28"/>
          <w:szCs w:val="28"/>
        </w:rPr>
        <w:t>3.6 Настройка триггеров и оповещений</w:t>
      </w:r>
      <w:bookmarkEnd w:id="31"/>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Триггер в Zabbix — это логическое выражение, оценивающее собранные метрики и определяющее состояние «проблема / норма». Большинство необходимых триггеров уже описаны в стандартных шаблонах, однако при необходимости их можно создавать и вручную.</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Настройка email-уведомлений</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Для организации автоматических уведомлений была настроена отправка сообщений через SMTP-сервер </w:t>
      </w:r>
      <w:hyperlink r:id="rId16">
        <w:r>
          <w:rPr>
            <w:rStyle w:val="Hyperlink"/>
            <w:rFonts w:eastAsia="Times New Roman" w:cs="Times New Roman"/>
            <w:color w:val="auto"/>
            <w:sz w:val="28"/>
            <w:szCs w:val="28"/>
            <w:lang w:val="ru-RU"/>
          </w:rPr>
          <w:t>Gmail</w:t>
        </w:r>
      </w:hyperlink>
      <w:r>
        <w:rPr>
          <w:rFonts w:eastAsia="Times New Roman" w:cs="Times New Roman"/>
          <w:color w:val="auto"/>
          <w:sz w:val="28"/>
          <w:szCs w:val="28"/>
          <w:lang w:val="ru-RU"/>
        </w:rPr>
        <w:t>.</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В веб-интерфейсе Zabbix был создан тип уведомлений «Email» со следующими параметрами на рисунке </w:t>
      </w:r>
      <w:r>
        <w:rPr>
          <w:rFonts w:eastAsia="Times New Roman" w:cs="Times New Roman"/>
          <w:color w:val="auto"/>
          <w:sz w:val="28"/>
          <w:szCs w:val="28"/>
          <w:lang w:val="ru-RU"/>
        </w:rPr>
        <w:t>4</w:t>
      </w:r>
      <w:r>
        <w:rPr>
          <w:rFonts w:eastAsia="Times New Roman" w:cs="Times New Roman"/>
          <w:color w:val="auto"/>
          <w:sz w:val="28"/>
          <w:szCs w:val="28"/>
          <w:lang w:val="ru-RU"/>
        </w:rPr>
        <w:t>:</w:t>
      </w:r>
    </w:p>
    <w:p>
      <w:pPr>
        <w:pStyle w:val="Normal"/>
        <w:spacing w:lineRule="auto" w:line="360" w:before="0" w:after="0"/>
        <w:ind w:hanging="0"/>
        <w:jc w:val="center"/>
        <w:rPr/>
      </w:pPr>
      <w:r>
        <w:rPr/>
        <w:drawing>
          <wp:inline distT="0" distB="0" distL="0" distR="0">
            <wp:extent cx="5943600" cy="3752850"/>
            <wp:effectExtent l="0" t="0" r="0" b="0"/>
            <wp:docPr id="7"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3" descr=""/>
                    <pic:cNvPicPr>
                      <a:picLocks noChangeAspect="1" noChangeArrowheads="1"/>
                    </pic:cNvPicPr>
                  </pic:nvPicPr>
                  <pic:blipFill>
                    <a:blip r:embed="rId17"/>
                    <a:stretch>
                      <a:fillRect/>
                    </a:stretch>
                  </pic:blipFill>
                  <pic:spPr bwMode="auto">
                    <a:xfrm>
                      <a:off x="0" y="0"/>
                      <a:ext cx="5943600" cy="3752850"/>
                    </a:xfrm>
                    <a:prstGeom prst="rect">
                      <a:avLst/>
                    </a:prstGeom>
                    <a:noFill/>
                  </pic:spPr>
                </pic:pic>
              </a:graphicData>
            </a:graphic>
          </wp:inline>
        </w:drawing>
      </w:r>
      <w:r>
        <w:rPr/>
        <w:t xml:space="preserve">Рисунок </w:t>
      </w:r>
      <w:r>
        <w:rPr/>
        <w:t>4</w:t>
      </w:r>
      <w:r>
        <w:rPr/>
        <w:t xml:space="preserve"> - параметры почты</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обеспечения безопасной аутентификации был создан отдельный пароль приложения Google, используемый вместо обычного пароля учетной записи.</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После настройки SMTP была успешно выполнена тестовая отправка email-сообщения средствами Zabbix.</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Настройка действий и триггеров</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Для автоматической отправки уведомлений пользователю была создана операция (Action), связанная с возникновением событий мониторинга, показывающие на рисунке </w:t>
      </w:r>
      <w:r>
        <w:rPr>
          <w:rFonts w:eastAsia="Times New Roman" w:cs="Times New Roman"/>
          <w:color w:val="auto"/>
          <w:sz w:val="28"/>
          <w:szCs w:val="28"/>
          <w:lang w:val="ru-RU"/>
        </w:rPr>
        <w:t>5</w:t>
      </w:r>
      <w:r>
        <w:rPr>
          <w:rFonts w:eastAsia="Times New Roman" w:cs="Times New Roman"/>
          <w:color w:val="auto"/>
          <w:sz w:val="28"/>
          <w:szCs w:val="28"/>
          <w:lang w:val="ru-RU"/>
        </w:rPr>
        <w:t>.</w:t>
      </w:r>
    </w:p>
    <w:p>
      <w:pPr>
        <w:pStyle w:val="Normal"/>
        <w:spacing w:lineRule="auto" w:line="360" w:before="0" w:after="0"/>
        <w:ind w:hanging="0"/>
        <w:jc w:val="center"/>
        <w:rPr/>
      </w:pPr>
      <w:r>
        <w:rPr/>
        <w:drawing>
          <wp:inline distT="0" distB="0" distL="0" distR="0">
            <wp:extent cx="5943600" cy="3724275"/>
            <wp:effectExtent l="0" t="0" r="0" b="0"/>
            <wp:docPr id="8"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4" descr=""/>
                    <pic:cNvPicPr>
                      <a:picLocks noChangeAspect="1" noChangeArrowheads="1"/>
                    </pic:cNvPicPr>
                  </pic:nvPicPr>
                  <pic:blipFill>
                    <a:blip r:embed="rId18"/>
                    <a:stretch>
                      <a:fillRect/>
                    </a:stretch>
                  </pic:blipFill>
                  <pic:spPr bwMode="auto">
                    <a:xfrm>
                      <a:off x="0" y="0"/>
                      <a:ext cx="5943600" cy="3724275"/>
                    </a:xfrm>
                    <a:prstGeom prst="rect">
                      <a:avLst/>
                    </a:prstGeom>
                    <a:noFill/>
                  </pic:spPr>
                </pic:pic>
              </a:graphicData>
            </a:graphic>
          </wp:inline>
        </w:drawing>
      </w:r>
      <w:r>
        <w:rPr/>
        <w:t xml:space="preserve">Рисунок </w:t>
      </w:r>
      <w:r>
        <w:rPr/>
        <w:t>5</w:t>
      </w:r>
      <w:r>
        <w:rPr/>
        <w:t xml:space="preserve"> - триггер</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Также был создан тестовый триггер для проверки механизма оповещений:</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last(/Zabbix server/system.uptime)&lt;999999999</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Данный триггер гарантированно переходил в состояние PROBLEM, что позволяло проверить корректность формирования уведомлений, изображенной на рисунке </w:t>
      </w:r>
      <w:r>
        <w:rPr>
          <w:rFonts w:eastAsia="Times New Roman" w:cs="Times New Roman"/>
          <w:color w:val="auto"/>
          <w:sz w:val="28"/>
          <w:szCs w:val="28"/>
          <w:lang w:val="ru-RU"/>
        </w:rPr>
        <w:t>5</w:t>
      </w:r>
      <w:r>
        <w:rPr>
          <w:rFonts w:eastAsia="Times New Roman" w:cs="Times New Roman"/>
          <w:color w:val="auto"/>
          <w:sz w:val="28"/>
          <w:szCs w:val="28"/>
          <w:lang w:val="ru-RU"/>
        </w:rPr>
        <w:t>.</w:t>
      </w:r>
    </w:p>
    <w:p>
      <w:pPr>
        <w:pStyle w:val="Normal"/>
        <w:spacing w:lineRule="auto" w:line="360" w:before="0" w:after="0"/>
        <w:ind w:hanging="0"/>
        <w:jc w:val="center"/>
        <w:rPr/>
      </w:pPr>
      <w:r>
        <w:rPr/>
        <w:drawing>
          <wp:inline distT="0" distB="0" distL="0" distR="0">
            <wp:extent cx="5943600" cy="3752850"/>
            <wp:effectExtent l="0" t="0" r="0" b="0"/>
            <wp:docPr id="9"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5" descr=""/>
                    <pic:cNvPicPr>
                      <a:picLocks noChangeAspect="1" noChangeArrowheads="1"/>
                    </pic:cNvPicPr>
                  </pic:nvPicPr>
                  <pic:blipFill>
                    <a:blip r:embed="rId19"/>
                    <a:stretch>
                      <a:fillRect/>
                    </a:stretch>
                  </pic:blipFill>
                  <pic:spPr bwMode="auto">
                    <a:xfrm>
                      <a:off x="0" y="0"/>
                      <a:ext cx="5943600" cy="3752850"/>
                    </a:xfrm>
                    <a:prstGeom prst="rect">
                      <a:avLst/>
                    </a:prstGeom>
                    <a:noFill/>
                  </pic:spPr>
                </pic:pic>
              </a:graphicData>
            </a:graphic>
          </wp:inline>
        </w:drawing>
      </w:r>
      <w:r>
        <w:rPr/>
        <w:t xml:space="preserve">Рисунок </w:t>
      </w:r>
      <w:r>
        <w:rPr/>
        <w:t>6</w:t>
      </w:r>
      <w:r>
        <w:rPr/>
        <w:t xml:space="preserve"> - Обнаружение проблемы</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После срабатывания триггера система успешно отправила email-уведомление администратору, на рисунке </w:t>
      </w:r>
      <w:r>
        <w:rPr>
          <w:rFonts w:eastAsia="Times New Roman" w:cs="Times New Roman"/>
          <w:color w:val="auto"/>
          <w:sz w:val="28"/>
          <w:szCs w:val="28"/>
          <w:lang w:val="ru-RU"/>
        </w:rPr>
        <w:t>7</w:t>
      </w:r>
      <w:r>
        <w:rPr>
          <w:rFonts w:eastAsia="Times New Roman" w:cs="Times New Roman"/>
          <w:color w:val="auto"/>
          <w:sz w:val="28"/>
          <w:szCs w:val="28"/>
          <w:lang w:val="ru-RU"/>
        </w:rPr>
        <w:t xml:space="preserve"> показана почта с уведомлением и кодом ошибки.</w:t>
      </w:r>
    </w:p>
    <w:p>
      <w:pPr>
        <w:pStyle w:val="Normal"/>
        <w:spacing w:lineRule="auto" w:line="360" w:before="0" w:after="0"/>
        <w:ind w:hanging="0"/>
        <w:jc w:val="center"/>
        <w:rPr/>
      </w:pPr>
      <w:r>
        <w:rPr/>
        <w:drawing>
          <wp:inline distT="0" distB="0" distL="0" distR="0">
            <wp:extent cx="2609850" cy="3578860"/>
            <wp:effectExtent l="0" t="0" r="0" b="0"/>
            <wp:docPr id="10"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6" descr=""/>
                    <pic:cNvPicPr>
                      <a:picLocks noChangeAspect="1" noChangeArrowheads="1"/>
                    </pic:cNvPicPr>
                  </pic:nvPicPr>
                  <pic:blipFill>
                    <a:blip r:embed="rId20"/>
                    <a:stretch>
                      <a:fillRect/>
                    </a:stretch>
                  </pic:blipFill>
                  <pic:spPr bwMode="auto">
                    <a:xfrm>
                      <a:off x="0" y="0"/>
                      <a:ext cx="2609850" cy="3578860"/>
                    </a:xfrm>
                    <a:prstGeom prst="rect">
                      <a:avLst/>
                    </a:prstGeom>
                    <a:noFill/>
                  </pic:spPr>
                </pic:pic>
              </a:graphicData>
            </a:graphic>
          </wp:inline>
        </w:drawing>
      </w:r>
    </w:p>
    <w:p>
      <w:pPr>
        <w:pStyle w:val="Normal"/>
        <w:spacing w:lineRule="auto" w:line="360" w:before="0" w:after="0"/>
        <w:ind w:hanging="0"/>
        <w:jc w:val="center"/>
        <w:rPr/>
      </w:pPr>
      <w:r>
        <w:rPr/>
        <w:t xml:space="preserve">Рисунок </w:t>
      </w:r>
      <w:r>
        <w:rPr/>
        <w:t>7</w:t>
      </w:r>
      <w:r>
        <w:rPr/>
        <w:t xml:space="preserve"> - почта</w:t>
      </w:r>
    </w:p>
    <w:p>
      <w:pPr>
        <w:pStyle w:val="Heading2"/>
        <w:spacing w:lineRule="auto" w:line="360" w:before="0" w:after="0"/>
        <w:ind w:firstLine="864"/>
        <w:jc w:val="both"/>
        <w:rPr>
          <w:rFonts w:ascii="Times New Roman" w:hAnsi="Times New Roman" w:eastAsia="Times New Roman" w:cs="Times New Roman"/>
          <w:b/>
          <w:bCs/>
          <w:color w:val="auto"/>
          <w:sz w:val="28"/>
          <w:szCs w:val="28"/>
        </w:rPr>
      </w:pPr>
      <w:bookmarkStart w:id="32" w:name="_Toc1970300335"/>
      <w:r>
        <w:rPr>
          <w:rFonts w:eastAsia="Times New Roman" w:cs="Times New Roman" w:ascii="Times New Roman" w:hAnsi="Times New Roman"/>
          <w:b/>
          <w:bCs/>
          <w:color w:val="auto"/>
          <w:sz w:val="28"/>
          <w:szCs w:val="28"/>
        </w:rPr>
        <w:t>3.7 Проверка работоспособности системы</w:t>
      </w:r>
      <w:bookmarkEnd w:id="32"/>
    </w:p>
    <w:p>
      <w:pPr>
        <w:pStyle w:val="Normal"/>
        <w:spacing w:lineRule="auto" w:line="360" w:before="0" w:after="60"/>
        <w:ind w:firstLine="864"/>
        <w:jc w:val="both"/>
        <w:rPr/>
      </w:pPr>
      <w:r>
        <w:rPr>
          <w:rFonts w:eastAsia="Times New Roman" w:cs="Times New Roman"/>
          <w:b w:val="false"/>
          <w:bCs w:val="false"/>
          <w:i w:val="false"/>
          <w:iCs w:val="false"/>
          <w:sz w:val="28"/>
          <w:szCs w:val="28"/>
        </w:rPr>
        <w:t>После завершения настройки была проведена комплексная проверка работоспособности системы мониторинга по нескольким сценариям.</w:t>
      </w:r>
    </w:p>
    <w:p>
      <w:pPr>
        <w:pStyle w:val="Normal"/>
        <w:spacing w:lineRule="auto" w:line="360" w:before="0" w:after="0"/>
        <w:ind w:firstLine="864"/>
        <w:jc w:val="both"/>
        <w:rPr/>
      </w:pPr>
      <w:r>
        <w:rPr>
          <w:rFonts w:eastAsia="Times New Roman" w:cs="Times New Roman"/>
          <w:b w:val="false"/>
          <w:bCs w:val="false"/>
          <w:i w:val="false"/>
          <w:iCs w:val="false"/>
          <w:sz w:val="28"/>
          <w:szCs w:val="28"/>
        </w:rPr>
        <w:t>Проверка 1. Контроль состояния агентов. В разделе «Мониторинг → Узлы сети» все добавленные узлы (srv-file-01, cli-</w:t>
      </w:r>
      <w:r>
        <w:rPr>
          <w:rFonts w:eastAsia="Times New Roman" w:cs="Times New Roman"/>
          <w:b w:val="false"/>
          <w:bCs w:val="false"/>
          <w:i w:val="false"/>
          <w:iCs w:val="false"/>
          <w:sz w:val="28"/>
          <w:szCs w:val="28"/>
        </w:rPr>
        <w:t>linux</w:t>
      </w:r>
      <w:r>
        <w:rPr>
          <w:rFonts w:eastAsia="Times New Roman" w:cs="Times New Roman"/>
          <w:b w:val="false"/>
          <w:bCs w:val="false"/>
          <w:i w:val="false"/>
          <w:iCs w:val="false"/>
          <w:sz w:val="28"/>
          <w:szCs w:val="28"/>
        </w:rPr>
        <w:t>-01, gw-router-01) отображались с активным статусом — индикаторы доступности агента и SNMP были зелёными. В колонке «Последний контакт» отображалось актуальное время сбора данных (расхождение с текущим временем не превышало интервала опроса в 60 секунд).</w:t>
      </w:r>
    </w:p>
    <w:p>
      <w:pPr>
        <w:pStyle w:val="Normal"/>
        <w:spacing w:lineRule="auto" w:line="360" w:before="0" w:after="0"/>
        <w:ind w:firstLine="864"/>
        <w:jc w:val="both"/>
        <w:rPr/>
      </w:pPr>
      <w:r>
        <w:rPr>
          <w:rFonts w:eastAsia="Times New Roman" w:cs="Times New Roman"/>
          <w:b w:val="false"/>
          <w:bCs w:val="false"/>
          <w:i w:val="false"/>
          <w:iCs w:val="false"/>
          <w:sz w:val="28"/>
          <w:szCs w:val="28"/>
        </w:rPr>
        <w:t>Проверка 2. Имитация отказа узла. Для проверки корректности срабатывания триггеров было выполнено отключение виртуальной машины srv-file-01. Спустя 60 секунд (длительность интервала проверки доступности) Zabbix зафиксировал отсутствие отклика и в разделе «Мониторинг → Проблемы» появилась запись с уровнем «Высокий» — «Zabbix agent is not available on srv-file-01». После повторного включения виртуальной машины статус автоматически восстановился, а в журнале проблем была проставлена отметка о завершении инцидента.</w:t>
      </w:r>
    </w:p>
    <w:p>
      <w:pPr>
        <w:pStyle w:val="Normal"/>
        <w:spacing w:lineRule="auto" w:line="360" w:before="0" w:after="0"/>
        <w:ind w:firstLine="864"/>
        <w:jc w:val="both"/>
        <w:rPr/>
      </w:pPr>
      <w:r>
        <w:rPr>
          <w:rFonts w:eastAsia="Times New Roman" w:cs="Times New Roman"/>
          <w:b w:val="false"/>
          <w:bCs w:val="false"/>
          <w:i w:val="false"/>
          <w:iCs w:val="false"/>
          <w:sz w:val="28"/>
          <w:szCs w:val="28"/>
        </w:rPr>
        <w:t>Проверка 3. Контроль производительности. На рабочей станции cli-</w:t>
      </w:r>
      <w:r>
        <w:rPr>
          <w:rFonts w:eastAsia="Times New Roman" w:cs="Times New Roman"/>
          <w:b w:val="false"/>
          <w:bCs w:val="false"/>
          <w:i w:val="false"/>
          <w:iCs w:val="false"/>
          <w:sz w:val="28"/>
          <w:szCs w:val="28"/>
        </w:rPr>
        <w:t>linux</w:t>
      </w:r>
      <w:r>
        <w:rPr>
          <w:rFonts w:eastAsia="Times New Roman" w:cs="Times New Roman"/>
          <w:b w:val="false"/>
          <w:bCs w:val="false"/>
          <w:i w:val="false"/>
          <w:iCs w:val="false"/>
          <w:sz w:val="28"/>
          <w:szCs w:val="28"/>
        </w:rPr>
        <w:t>-01 был искусственно создан стресс-тест ЦП с помощью утилиты stress-ng. Метрики загрузки процессора, отображаемые в Zabbix, выросли с 5–7% до 95–100%.</w:t>
      </w:r>
    </w:p>
    <w:p>
      <w:pPr>
        <w:pStyle w:val="Normal"/>
        <w:spacing w:lineRule="auto" w:line="360" w:before="0" w:after="0"/>
        <w:ind w:firstLine="864"/>
        <w:jc w:val="both"/>
        <w:rPr/>
      </w:pPr>
      <w:r>
        <w:rPr>
          <w:rFonts w:eastAsia="Times New Roman" w:cs="Times New Roman"/>
          <w:b w:val="false"/>
          <w:bCs w:val="false"/>
          <w:i w:val="false"/>
          <w:iCs w:val="false"/>
          <w:sz w:val="28"/>
          <w:szCs w:val="28"/>
        </w:rPr>
        <w:t>Проверка 4. Мониторинг сетевого оборудования. По SNMP-данным с коммутатора sw-core-01 успешно собирались следующие метрики: статус каждого физического порта (Up/Down), скорость подключения и режим (full duplex / half duplex), счётчики входящего и исходящего трафика в битах в секунду, количество ошибок CRC и отброшенных пакетов.</w:t>
      </w:r>
    </w:p>
    <w:p>
      <w:pPr>
        <w:pStyle w:val="Normal"/>
        <w:spacing w:lineRule="auto" w:line="360" w:before="0" w:after="0"/>
        <w:ind w:firstLine="864"/>
        <w:jc w:val="both"/>
        <w:rPr/>
      </w:pPr>
      <w:r>
        <w:rPr>
          <w:rFonts w:eastAsia="Times New Roman" w:cs="Times New Roman"/>
          <w:b w:val="false"/>
          <w:bCs w:val="false"/>
          <w:i w:val="false"/>
          <w:iCs w:val="false"/>
          <w:sz w:val="28"/>
          <w:szCs w:val="28"/>
        </w:rPr>
        <w:t>Проверка 5. Визуализация. В разделе «Мониторинг → Панели» был создан сводный дашборд, отображающий ключевые метрики стенда: текущее количество активных проблем, состояние всех узлов, графики загрузки CPU и оперативной памяти сервера и рабочей станции, диаграмму утилизации основных сетевых интерфейсов коммутатора. Дашборд автоматически обновлялся каждые 30 секунд и обеспечивал наглядное представление состояния всей контролируемой инфраструктуры.</w:t>
      </w:r>
    </w:p>
    <w:p>
      <w:pPr>
        <w:pStyle w:val="Normal"/>
        <w:spacing w:lineRule="auto" w:line="360" w:before="0" w:after="0"/>
        <w:ind w:firstLine="864"/>
        <w:jc w:val="both"/>
        <w:rPr/>
      </w:pPr>
      <w:r>
        <w:rPr>
          <w:rFonts w:eastAsia="Times New Roman" w:cs="Times New Roman"/>
          <w:b w:val="false"/>
          <w:bCs w:val="false"/>
          <w:i w:val="false"/>
          <w:iCs w:val="false"/>
          <w:sz w:val="28"/>
          <w:szCs w:val="28"/>
        </w:rPr>
        <w:t>Проведённые проверки подтвердили, что развёрнутая система мониторинга на базе Zabbix полностью функциональна: корректно собирает данные с разнородных узлов, своевременно фиксирует отклонения от нормы, отправляет уведомления и наглядно отображает текущее состояние ЛВС. Цели практической части дипломного проекта достигнуты в полном объёме.</w:t>
      </w:r>
    </w:p>
    <w:p>
      <w:pPr>
        <w:pStyle w:val="Normal"/>
        <w:rPr/>
      </w:pPr>
      <w:r>
        <w:rPr/>
      </w:r>
      <w:r>
        <w:br w:type="page"/>
      </w:r>
    </w:p>
    <w:p>
      <w:pPr>
        <w:pStyle w:val="Normal"/>
        <w:spacing w:lineRule="auto" w:line="360" w:before="0" w:after="0"/>
        <w:ind w:firstLine="864"/>
        <w:jc w:val="both"/>
        <w:rPr>
          <w:rFonts w:eastAsia="Times New Roman" w:cs="Times New Roman"/>
          <w:b w:val="false"/>
          <w:bCs w:val="false"/>
          <w:i w:val="false"/>
          <w:i w:val="false"/>
          <w:iCs w:val="false"/>
          <w:sz w:val="28"/>
          <w:szCs w:val="28"/>
        </w:rPr>
      </w:pPr>
      <w:r>
        <w:rPr>
          <w:rFonts w:eastAsia="Times New Roman" w:cs="Times New Roman"/>
          <w:b w:val="false"/>
          <w:bCs w:val="false"/>
          <w:i w:val="false"/>
          <w:iCs w:val="false"/>
          <w:sz w:val="28"/>
          <w:szCs w:val="28"/>
        </w:rPr>
      </w:r>
    </w:p>
    <w:p>
      <w:pPr>
        <w:pStyle w:val="Heading1"/>
        <w:spacing w:lineRule="auto" w:line="360" w:beforeAutospacing="0" w:before="0" w:afterAutospacing="0" w:after="0"/>
        <w:jc w:val="center"/>
        <w:rPr>
          <w:rFonts w:ascii="Times New Roman" w:hAnsi="Times New Roman" w:eastAsia="Times New Roman" w:cs="Times New Roman"/>
          <w:b/>
          <w:bCs/>
          <w:color w:val="auto"/>
          <w:sz w:val="28"/>
          <w:szCs w:val="28"/>
        </w:rPr>
      </w:pPr>
      <w:bookmarkStart w:id="33" w:name="_Toc1319314471"/>
      <w:r>
        <w:rPr>
          <w:rFonts w:eastAsia="Times New Roman" w:cs="Times New Roman" w:ascii="Times New Roman" w:hAnsi="Times New Roman"/>
          <w:b/>
          <w:bCs/>
          <w:color w:val="auto"/>
          <w:sz w:val="28"/>
          <w:szCs w:val="28"/>
        </w:rPr>
        <w:t>ГЛАВА 4. ЭКОНОМИЧЕСКОЕ ОБОСНОВАНИЕ ПРОЕКТА</w:t>
      </w:r>
      <w:bookmarkEnd w:id="33"/>
    </w:p>
    <w:p>
      <w:pPr>
        <w:pStyle w:val="Heading2"/>
        <w:spacing w:lineRule="auto" w:line="360" w:before="240" w:after="120"/>
        <w:ind w:firstLine="864"/>
        <w:jc w:val="both"/>
        <w:rPr>
          <w:rFonts w:ascii="Times New Roman" w:hAnsi="Times New Roman" w:eastAsia="Times New Roman" w:cs="Times New Roman"/>
          <w:b/>
          <w:bCs/>
          <w:color w:val="auto"/>
          <w:sz w:val="28"/>
          <w:szCs w:val="28"/>
        </w:rPr>
      </w:pPr>
      <w:bookmarkStart w:id="34" w:name="_Toc1006736580"/>
      <w:r>
        <w:rPr>
          <w:rFonts w:eastAsia="Times New Roman" w:cs="Times New Roman" w:ascii="Times New Roman" w:hAnsi="Times New Roman"/>
          <w:b/>
          <w:bCs/>
          <w:color w:val="auto"/>
          <w:sz w:val="28"/>
          <w:szCs w:val="28"/>
        </w:rPr>
        <w:t>4.1 Состав затрат на внедрение системы мониторинга</w:t>
      </w:r>
      <w:bookmarkEnd w:id="34"/>
    </w:p>
    <w:p>
      <w:pPr>
        <w:pStyle w:val="Normal"/>
        <w:spacing w:lineRule="auto" w:line="360" w:before="0" w:after="0"/>
        <w:ind w:firstLine="864"/>
        <w:jc w:val="both"/>
        <w:rPr/>
      </w:pPr>
      <w:r>
        <w:rPr>
          <w:rFonts w:eastAsia="Times New Roman" w:cs="Times New Roman"/>
          <w:b w:val="false"/>
          <w:bCs w:val="false"/>
          <w:i w:val="false"/>
          <w:iCs w:val="false"/>
          <w:sz w:val="28"/>
          <w:szCs w:val="28"/>
        </w:rPr>
        <w:t>При оценке экономической составляющей проекта внедрения системы мониторинга необходимо учитывать все статьи затрат, возникающих на этапе развёртывания. По условиям работы стоимость серверной аппаратной платформы в расчёт не включается, поскольку под систему мониторинга используется уже имеющееся у организации оборудование (или арендуемая виртуальная машина, расходы на которую учитываются в общей IT-инфраструктуре).</w:t>
      </w:r>
    </w:p>
    <w:p>
      <w:pPr>
        <w:pStyle w:val="Normal"/>
        <w:spacing w:lineRule="auto" w:line="360" w:before="0" w:after="0"/>
        <w:ind w:firstLine="864"/>
        <w:jc w:val="both"/>
        <w:rPr/>
      </w:pPr>
      <w:r>
        <w:rPr>
          <w:rFonts w:eastAsia="Times New Roman" w:cs="Times New Roman"/>
          <w:b w:val="false"/>
          <w:bCs w:val="false"/>
          <w:i w:val="false"/>
          <w:iCs w:val="false"/>
          <w:sz w:val="28"/>
          <w:szCs w:val="28"/>
        </w:rPr>
        <w:t>Все программные компоненты, используемые в проекте, относятся к свободному программному обеспечению и распространяются бесплатно: операционная система Альт Сервер 10 поставляется ООО «Базальт СПО» по свободной лицензии (большинство пакетов — GNU GPL и сопутствующие свободные лицензии) и входит в Единый реестр российского ПО Минцифры России, СУБД PostgreSQL — по собственной свободной лицензии PostgreSQL License, веб-сервер Apache HTTP Server — по лицензии Apache 2.0, сама система Zabbix Server (включая Zabbix Agent и стандартные шаблоны) — по лицензии GNU GPL v2. Таким образом, расходы на приобретение программного обеспечения отсутствуют — стоимость ПО равна нулю.</w:t>
      </w:r>
    </w:p>
    <w:p>
      <w:pPr>
        <w:pStyle w:val="Normal"/>
        <w:spacing w:lineRule="auto" w:line="360" w:before="0" w:after="0"/>
        <w:ind w:firstLine="864"/>
        <w:jc w:val="both"/>
        <w:rPr/>
      </w:pPr>
      <w:r>
        <w:rPr>
          <w:rFonts w:eastAsia="Times New Roman" w:cs="Times New Roman"/>
          <w:b w:val="false"/>
          <w:bCs w:val="false"/>
          <w:i w:val="false"/>
          <w:iCs w:val="false"/>
          <w:sz w:val="28"/>
          <w:szCs w:val="28"/>
        </w:rPr>
        <w:t>Основной статьёй затрат становится оплата труда специалиста, выполняющего работы по установке, настройке и тестированию системы. Для расчёта принята условная стоимость часа работы системного администратора в размере 1500 рублей, что соответствует средней рыночной ставке для специалистов начального уровня в Новосибирском регионе по состоянию на 2026 год. Общий объём трудозатрат на полный цикл внедрения системы на описанный в главе 3 тестовый стенд оценивается в 20 человеко-часов.</w:t>
      </w:r>
    </w:p>
    <w:p>
      <w:pPr>
        <w:pStyle w:val="Normal"/>
        <w:spacing w:lineRule="auto" w:line="360" w:before="0" w:after="0"/>
        <w:ind w:firstLine="864"/>
        <w:jc w:val="both"/>
        <w:rPr>
          <w:color w:val="FF4000"/>
        </w:rPr>
      </w:pPr>
      <w:r>
        <w:rPr>
          <w:rFonts w:eastAsia="Times New Roman" w:cs="Times New Roman"/>
          <w:b w:val="false"/>
          <w:bCs w:val="false"/>
          <w:i w:val="false"/>
          <w:iCs w:val="false"/>
          <w:color w:val="FF4000"/>
          <w:sz w:val="28"/>
          <w:szCs w:val="28"/>
          <w:lang w:val="ru-RU"/>
        </w:rPr>
        <w:t>Была подсчитана</w:t>
      </w:r>
      <w:r>
        <w:rPr>
          <w:rFonts w:eastAsia="Times New Roman" w:cs="Times New Roman"/>
          <w:b w:val="false"/>
          <w:bCs w:val="false"/>
          <w:i w:val="false"/>
          <w:iCs w:val="false"/>
          <w:color w:val="FF4000"/>
          <w:sz w:val="28"/>
          <w:szCs w:val="28"/>
          <w:lang w:val="ru-RU"/>
        </w:rPr>
        <w:t xml:space="preserve"> примерная стоимость оборудования, необходимого для развертывания стенда мониторинга сети на базе системы Zabbix. В состав стенда входят сервер мониторинга, файловый сервер, рабочая станция с установленным агентом мониторинга, а также маршрутизатор, обеспечивающий сетевое взаимодействие между узлами. </w:t>
      </w:r>
      <w:r>
        <w:rPr>
          <w:rFonts w:eastAsia="Times New Roman" w:cs="Times New Roman"/>
          <w:b w:val="false"/>
          <w:bCs w:val="false"/>
          <w:i w:val="false"/>
          <w:iCs w:val="false"/>
          <w:color w:val="FF4000"/>
          <w:sz w:val="28"/>
          <w:szCs w:val="28"/>
          <w:lang w:val="ru-RU"/>
        </w:rPr>
        <w:t>Для среднего и крупного бизнеса понадобится более надежное оборудование.</w:t>
      </w:r>
    </w:p>
    <w:p>
      <w:pPr>
        <w:pStyle w:val="Normal"/>
        <w:spacing w:lineRule="auto" w:line="360"/>
        <w:ind w:firstLine="864"/>
        <w:jc w:val="both"/>
        <w:rPr/>
      </w:pPr>
      <w:r>
        <w:rPr>
          <w:lang w:val="ru-RU"/>
        </w:rPr>
        <w:t xml:space="preserve">Подбор конфигурации оборудования выполнен с учетом минимальных системных требований для стабильной работы виртуальных машин и сервисов мониторинга. В качестве операционных систем используются решения семейства «Альт», </w:t>
      </w:r>
      <w:r>
        <w:rPr>
          <w:lang w:val="ru-RU"/>
        </w:rPr>
        <w:t xml:space="preserve">такие как ALT Server, ALT   </w:t>
      </w:r>
      <w:r>
        <w:rPr>
          <w:rFonts w:eastAsia="Times New Roman" w:cs="Times New Roman"/>
          <w:b w:val="false"/>
          <w:bCs w:val="false"/>
          <w:color w:val="auto"/>
          <w:sz w:val="28"/>
          <w:szCs w:val="28"/>
          <w:lang w:val="ru-RU"/>
        </w:rPr>
        <w:t>Workstation, ALT Jeos.</w:t>
      </w:r>
    </w:p>
    <w:p>
      <w:pPr>
        <w:pStyle w:val="Normal"/>
        <w:spacing w:lineRule="auto" w:line="360" w:before="0" w:after="0"/>
        <w:ind w:firstLine="864"/>
        <w:jc w:val="both"/>
        <w:rPr>
          <w:color w:val="FF4000"/>
        </w:rPr>
      </w:pPr>
      <w:r>
        <w:rPr>
          <w:rFonts w:eastAsia="Times New Roman" w:cs="Times New Roman"/>
          <w:b w:val="false"/>
          <w:bCs w:val="false"/>
          <w:i w:val="false"/>
          <w:iCs w:val="false"/>
          <w:color w:val="FF4000"/>
          <w:sz w:val="28"/>
          <w:szCs w:val="28"/>
          <w:lang w:val="ru-RU"/>
        </w:rPr>
        <w:t xml:space="preserve">Расчет стоимости произведен на основе среднерыночных цен бюджетного серверного и сетевого оборудования и позволяет оценить ориентировочные затраты на создание </w:t>
      </w:r>
      <w:r>
        <w:rPr>
          <w:rFonts w:eastAsia="Times New Roman" w:cs="Times New Roman"/>
          <w:b w:val="false"/>
          <w:bCs w:val="false"/>
          <w:i w:val="false"/>
          <w:iCs w:val="false"/>
          <w:color w:val="FF4000"/>
          <w:sz w:val="28"/>
          <w:szCs w:val="28"/>
          <w:lang w:val="ru-RU"/>
        </w:rPr>
        <w:t>стенда малого бизнеса</w:t>
      </w:r>
      <w:r>
        <w:rPr>
          <w:rFonts w:eastAsia="Times New Roman" w:cs="Times New Roman"/>
          <w:b w:val="false"/>
          <w:bCs w:val="false"/>
          <w:i w:val="false"/>
          <w:iCs w:val="false"/>
          <w:color w:val="FF4000"/>
          <w:sz w:val="28"/>
          <w:szCs w:val="28"/>
          <w:lang w:val="ru-RU"/>
        </w:rPr>
        <w:t>.</w:t>
      </w:r>
    </w:p>
    <w:p>
      <w:pPr>
        <w:pStyle w:val="Heading2"/>
        <w:spacing w:lineRule="auto" w:line="360" w:before="240" w:after="120"/>
        <w:ind w:firstLine="864"/>
        <w:jc w:val="both"/>
        <w:rPr>
          <w:rFonts w:ascii="Times New Roman" w:hAnsi="Times New Roman" w:eastAsia="Times New Roman" w:cs="Times New Roman"/>
          <w:b/>
          <w:bCs/>
          <w:color w:val="auto"/>
          <w:sz w:val="28"/>
          <w:szCs w:val="28"/>
        </w:rPr>
      </w:pPr>
      <w:bookmarkStart w:id="35" w:name="_Toc133854481"/>
      <w:r>
        <w:rPr>
          <w:rFonts w:eastAsia="Times New Roman" w:cs="Times New Roman" w:ascii="Times New Roman" w:hAnsi="Times New Roman"/>
          <w:b/>
          <w:bCs/>
          <w:color w:val="auto"/>
          <w:sz w:val="28"/>
          <w:szCs w:val="28"/>
        </w:rPr>
        <w:t>4.2 Расчёт стоимости внедрения</w:t>
      </w:r>
      <w:bookmarkEnd w:id="35"/>
    </w:p>
    <w:p>
      <w:pPr>
        <w:pStyle w:val="Normal"/>
        <w:spacing w:lineRule="auto" w:line="360" w:before="0" w:after="0"/>
        <w:ind w:firstLine="864"/>
        <w:jc w:val="both"/>
        <w:rPr/>
      </w:pPr>
      <w:r>
        <w:rPr>
          <w:rFonts w:eastAsia="Times New Roman" w:cs="Times New Roman"/>
          <w:b w:val="false"/>
          <w:bCs w:val="false"/>
          <w:i w:val="false"/>
          <w:iCs w:val="false"/>
          <w:sz w:val="28"/>
          <w:szCs w:val="28"/>
        </w:rPr>
        <w:t>Стоимость оборудования и с</w:t>
      </w:r>
      <w:r>
        <w:rPr>
          <w:rFonts w:eastAsia="Times New Roman" w:cs="Times New Roman"/>
          <w:b w:val="false"/>
          <w:bCs w:val="false"/>
          <w:i w:val="false"/>
          <w:iCs w:val="false"/>
          <w:sz w:val="28"/>
          <w:szCs w:val="28"/>
        </w:rPr>
        <w:t>водный расчёт затрат на внедрение системы мониторинга в рамках дипломного проекта представлен в таблиц</w:t>
      </w:r>
      <w:r>
        <w:rPr>
          <w:rFonts w:eastAsia="Times New Roman" w:cs="Times New Roman"/>
          <w:b w:val="false"/>
          <w:bCs w:val="false"/>
          <w:i w:val="false"/>
          <w:iCs w:val="false"/>
          <w:sz w:val="28"/>
          <w:szCs w:val="28"/>
        </w:rPr>
        <w:t>ах</w:t>
      </w:r>
      <w:r>
        <w:rPr>
          <w:rFonts w:eastAsia="Times New Roman" w:cs="Times New Roman"/>
          <w:b w:val="false"/>
          <w:bCs w:val="false"/>
          <w:i w:val="false"/>
          <w:iCs w:val="false"/>
          <w:sz w:val="28"/>
          <w:szCs w:val="28"/>
        </w:rPr>
        <w:t xml:space="preserve"> </w:t>
      </w:r>
      <w:r>
        <w:rPr>
          <w:rFonts w:eastAsia="Times New Roman" w:cs="Times New Roman"/>
          <w:b w:val="false"/>
          <w:bCs w:val="false"/>
          <w:i w:val="false"/>
          <w:iCs w:val="false"/>
          <w:sz w:val="28"/>
          <w:szCs w:val="28"/>
        </w:rPr>
        <w:t>3-4</w:t>
      </w:r>
      <w:r>
        <w:rPr>
          <w:rFonts w:eastAsia="Times New Roman" w:cs="Times New Roman"/>
          <w:b w:val="false"/>
          <w:bCs w:val="false"/>
          <w:i w:val="false"/>
          <w:iCs w:val="false"/>
          <w:sz w:val="28"/>
          <w:szCs w:val="28"/>
        </w:rPr>
        <w:t>.</w:t>
      </w:r>
    </w:p>
    <w:p>
      <w:pPr>
        <w:pStyle w:val="Normal"/>
        <w:spacing w:lineRule="auto" w:line="360" w:beforeAutospacing="0" w:before="0" w:afterAutospacing="0" w:after="0"/>
        <w:jc w:val="right"/>
        <w:rPr/>
      </w:pPr>
      <w:r>
        <w:rPr>
          <w:rFonts w:eastAsia="Times New Roman" w:cs="Times New Roman"/>
          <w:i w:val="false"/>
          <w:iCs w:val="false"/>
          <w:sz w:val="28"/>
          <w:szCs w:val="28"/>
        </w:rPr>
        <w:t xml:space="preserve">Таблица </w:t>
      </w:r>
      <w:r>
        <w:rPr>
          <w:rFonts w:eastAsia="Times New Roman" w:cs="Times New Roman"/>
          <w:i w:val="false"/>
          <w:iCs w:val="false"/>
          <w:sz w:val="28"/>
          <w:szCs w:val="28"/>
        </w:rPr>
        <w:t>3</w:t>
      </w:r>
      <w:r>
        <w:rPr>
          <w:rFonts w:eastAsia="Times New Roman" w:cs="Times New Roman"/>
          <w:i w:val="false"/>
          <w:iCs w:val="false"/>
          <w:sz w:val="28"/>
          <w:szCs w:val="28"/>
        </w:rPr>
        <w:t xml:space="preserve"> </w:t>
      </w:r>
    </w:p>
    <w:p>
      <w:pPr>
        <w:pStyle w:val="Normal"/>
        <w:spacing w:lineRule="auto" w:line="360" w:beforeAutospacing="0" w:before="0" w:afterAutospacing="0" w:after="0"/>
        <w:jc w:val="center"/>
        <w:rPr>
          <w:color w:val="FF4000"/>
        </w:rPr>
      </w:pPr>
      <w:r>
        <w:rPr>
          <w:rFonts w:eastAsia="Times New Roman" w:cs="Times New Roman"/>
          <w:b w:val="false"/>
          <w:bCs w:val="false"/>
          <w:i w:val="false"/>
          <w:iCs w:val="false"/>
          <w:color w:val="FF4000"/>
          <w:sz w:val="28"/>
          <w:szCs w:val="28"/>
        </w:rPr>
        <w:t>Стоимость оборудования(под общий стиль)</w:t>
      </w:r>
    </w:p>
    <w:tbl>
      <w:tblPr>
        <w:tblStyle w:val="TableNormal"/>
        <w:tblW w:w="946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334"/>
        <w:gridCol w:w="1336"/>
        <w:gridCol w:w="1334"/>
        <w:gridCol w:w="1336"/>
        <w:gridCol w:w="1879"/>
        <w:gridCol w:w="791"/>
        <w:gridCol w:w="1455"/>
      </w:tblGrid>
      <w:tr>
        <w:trPr>
          <w:trHeight w:val="300" w:hRule="atLeast"/>
        </w:trPr>
        <w:tc>
          <w:tcPr>
            <w:tcW w:w="1334"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center"/>
              <w:rPr>
                <w:highlight w:val="none"/>
                <w:shd w:fill="FFFFFF" w:val="clear"/>
              </w:rPr>
            </w:pPr>
            <w:r>
              <w:rPr>
                <w:b/>
                <w:bCs/>
                <w:sz w:val="22"/>
                <w:szCs w:val="22"/>
                <w:shd w:fill="FFFFFF" w:val="clear"/>
              </w:rPr>
              <w:t xml:space="preserve">№ </w:t>
            </w:r>
            <w:r>
              <w:rPr>
                <w:b/>
                <w:bCs/>
                <w:sz w:val="22"/>
                <w:szCs w:val="22"/>
                <w:shd w:fill="FFFFFF" w:val="clear"/>
              </w:rPr>
              <w:t>п/п</w:t>
            </w:r>
          </w:p>
        </w:tc>
        <w:tc>
          <w:tcPr>
            <w:tcW w:w="1336"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center"/>
              <w:rPr>
                <w:highlight w:val="none"/>
                <w:shd w:fill="FFFFFF" w:val="clear"/>
              </w:rPr>
            </w:pPr>
            <w:r>
              <w:rPr>
                <w:b/>
                <w:bCs/>
                <w:sz w:val="22"/>
                <w:szCs w:val="22"/>
                <w:shd w:fill="FFFFFF" w:val="clear"/>
              </w:rPr>
              <w:t>Наименование узла</w:t>
            </w:r>
          </w:p>
        </w:tc>
        <w:tc>
          <w:tcPr>
            <w:tcW w:w="1334"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center"/>
              <w:rPr>
                <w:highlight w:val="none"/>
                <w:shd w:fill="FFFFFF" w:val="clear"/>
              </w:rPr>
            </w:pPr>
            <w:r>
              <w:rPr>
                <w:b/>
                <w:bCs/>
                <w:sz w:val="22"/>
                <w:szCs w:val="22"/>
                <w:shd w:fill="FFFFFF" w:val="clear"/>
              </w:rPr>
              <w:t>Назначение</w:t>
            </w:r>
          </w:p>
        </w:tc>
        <w:tc>
          <w:tcPr>
            <w:tcW w:w="1336"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center"/>
              <w:rPr>
                <w:highlight w:val="none"/>
                <w:shd w:fill="FFFFFF" w:val="clear"/>
              </w:rPr>
            </w:pPr>
            <w:r>
              <w:rPr>
                <w:b/>
                <w:bCs/>
                <w:sz w:val="22"/>
                <w:szCs w:val="22"/>
                <w:shd w:fill="FFFFFF" w:val="clear"/>
              </w:rPr>
              <w:t>Операционная система</w:t>
            </w:r>
          </w:p>
        </w:tc>
        <w:tc>
          <w:tcPr>
            <w:tcW w:w="1879"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center"/>
              <w:rPr>
                <w:highlight w:val="none"/>
                <w:shd w:fill="FFFFFF" w:val="clear"/>
              </w:rPr>
            </w:pPr>
            <w:r>
              <w:rPr>
                <w:b/>
                <w:bCs/>
                <w:sz w:val="22"/>
                <w:szCs w:val="22"/>
                <w:shd w:fill="FFFFFF" w:val="clear"/>
              </w:rPr>
              <w:t>Технические характеристики</w:t>
            </w:r>
          </w:p>
        </w:tc>
        <w:tc>
          <w:tcPr>
            <w:tcW w:w="791"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center"/>
              <w:rPr>
                <w:highlight w:val="none"/>
                <w:shd w:fill="FFFFFF" w:val="clear"/>
              </w:rPr>
            </w:pPr>
            <w:r>
              <w:rPr>
                <w:b/>
                <w:bCs/>
                <w:sz w:val="22"/>
                <w:szCs w:val="22"/>
                <w:shd w:fill="FFFFFF" w:val="clear"/>
              </w:rPr>
              <w:t>Количество</w:t>
            </w:r>
          </w:p>
        </w:tc>
        <w:tc>
          <w:tcPr>
            <w:tcW w:w="1455"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center"/>
              <w:rPr>
                <w:highlight w:val="none"/>
                <w:shd w:fill="FFFFFF" w:val="clear"/>
              </w:rPr>
            </w:pPr>
            <w:r>
              <w:rPr>
                <w:b/>
                <w:bCs/>
                <w:sz w:val="22"/>
                <w:szCs w:val="22"/>
                <w:shd w:fill="FFFFFF" w:val="clear"/>
              </w:rPr>
              <w:t>Примерная стоимость, ₽</w:t>
            </w:r>
          </w:p>
        </w:tc>
      </w:tr>
      <w:tr>
        <w:trPr>
          <w:trHeight w:val="300" w:hRule="atLeast"/>
        </w:trPr>
        <w:tc>
          <w:tcPr>
            <w:tcW w:w="1334"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left"/>
              <w:rPr>
                <w:sz w:val="22"/>
                <w:szCs w:val="22"/>
              </w:rPr>
            </w:pPr>
            <w:r>
              <w:rPr>
                <w:sz w:val="22"/>
                <w:szCs w:val="22"/>
              </w:rPr>
              <w:t>1</w:t>
            </w:r>
          </w:p>
        </w:tc>
        <w:tc>
          <w:tcPr>
            <w:tcW w:w="1336"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left"/>
              <w:rPr>
                <w:sz w:val="22"/>
                <w:szCs w:val="22"/>
              </w:rPr>
            </w:pPr>
            <w:r>
              <w:rPr>
                <w:sz w:val="22"/>
                <w:szCs w:val="22"/>
              </w:rPr>
              <w:t>srv-zabbix</w:t>
            </w:r>
          </w:p>
        </w:tc>
        <w:tc>
          <w:tcPr>
            <w:tcW w:w="1334"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left"/>
              <w:rPr>
                <w:sz w:val="22"/>
                <w:szCs w:val="22"/>
              </w:rPr>
            </w:pPr>
            <w:r>
              <w:rPr>
                <w:sz w:val="22"/>
                <w:szCs w:val="22"/>
              </w:rPr>
              <w:t>Сервер мониторинга Zabbix</w:t>
            </w:r>
          </w:p>
        </w:tc>
        <w:tc>
          <w:tcPr>
            <w:tcW w:w="1336"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left"/>
              <w:rPr>
                <w:sz w:val="22"/>
                <w:szCs w:val="22"/>
              </w:rPr>
            </w:pPr>
            <w:r>
              <w:rPr>
                <w:sz w:val="22"/>
                <w:szCs w:val="22"/>
              </w:rPr>
              <w:t>Альт Сервер 10</w:t>
            </w:r>
          </w:p>
        </w:tc>
        <w:tc>
          <w:tcPr>
            <w:tcW w:w="1879"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left"/>
              <w:rPr>
                <w:sz w:val="22"/>
                <w:szCs w:val="22"/>
              </w:rPr>
            </w:pPr>
            <w:r>
              <w:rPr>
                <w:sz w:val="22"/>
                <w:szCs w:val="22"/>
              </w:rPr>
              <w:t xml:space="preserve">2 vCPU, 4 ГБ ОЗУ, HDD </w:t>
            </w:r>
            <w:r>
              <w:rPr>
                <w:sz w:val="22"/>
                <w:szCs w:val="22"/>
              </w:rPr>
              <w:t>10</w:t>
            </w:r>
            <w:r>
              <w:rPr>
                <w:sz w:val="22"/>
                <w:szCs w:val="22"/>
              </w:rPr>
              <w:t>0 ГБ, IP: 192.168.100.1</w:t>
            </w:r>
          </w:p>
        </w:tc>
        <w:tc>
          <w:tcPr>
            <w:tcW w:w="791"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left"/>
              <w:rPr>
                <w:sz w:val="22"/>
                <w:szCs w:val="22"/>
              </w:rPr>
            </w:pPr>
            <w:r>
              <w:rPr>
                <w:sz w:val="22"/>
                <w:szCs w:val="22"/>
              </w:rPr>
              <w:t>1</w:t>
            </w:r>
          </w:p>
        </w:tc>
        <w:tc>
          <w:tcPr>
            <w:tcW w:w="1455"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left"/>
              <w:rPr>
                <w:sz w:val="22"/>
                <w:szCs w:val="22"/>
              </w:rPr>
            </w:pPr>
            <w:r>
              <w:rPr>
                <w:sz w:val="22"/>
                <w:szCs w:val="22"/>
              </w:rPr>
              <w:t>30</w:t>
            </w:r>
            <w:r>
              <w:rPr>
                <w:sz w:val="22"/>
                <w:szCs w:val="22"/>
              </w:rPr>
              <w:t xml:space="preserve"> 000</w:t>
            </w:r>
          </w:p>
        </w:tc>
      </w:tr>
    </w:tbl>
    <w:p>
      <w:pPr>
        <w:pStyle w:val="Normal"/>
        <w:spacing w:lineRule="auto" w:line="360" w:before="0" w:after="0"/>
        <w:ind w:firstLine="864" w:left="0"/>
        <w:jc w:val="left"/>
        <w:rPr>
          <w:rFonts w:ascii="Times New Roman" w:hAnsi="Times New Roman" w:eastAsia="Times New Roman" w:cs="Times New Roman"/>
          <w:b w:val="false"/>
          <w:bCs w:val="false"/>
          <w:strike w:val="false"/>
          <w:dstrike w:val="false"/>
          <w:color w:val="auto"/>
          <w:sz w:val="28"/>
          <w:szCs w:val="28"/>
          <w:u w:val="none"/>
          <w:lang w:val="ru-RU"/>
        </w:rPr>
      </w:pPr>
      <w:r>
        <w:rPr/>
      </w:r>
    </w:p>
    <w:p>
      <w:pPr>
        <w:pStyle w:val="Normal"/>
        <w:spacing w:lineRule="auto" w:line="360" w:beforeAutospacing="0" w:before="0" w:afterAutospacing="0" w:after="0"/>
        <w:jc w:val="right"/>
        <w:rPr/>
      </w:pPr>
      <w:r>
        <w:rPr>
          <w:rFonts w:eastAsia="Times New Roman" w:cs="Times New Roman"/>
          <w:i w:val="false"/>
          <w:iCs w:val="false"/>
          <w:sz w:val="28"/>
          <w:szCs w:val="28"/>
        </w:rPr>
        <w:t xml:space="preserve">Таблица </w:t>
      </w:r>
      <w:r>
        <w:rPr>
          <w:rFonts w:eastAsia="Times New Roman" w:cs="Times New Roman"/>
          <w:i w:val="false"/>
          <w:iCs w:val="false"/>
          <w:sz w:val="28"/>
          <w:szCs w:val="28"/>
        </w:rPr>
        <w:t>4</w:t>
      </w:r>
      <w:r>
        <w:rPr>
          <w:rFonts w:eastAsia="Times New Roman" w:cs="Times New Roman"/>
          <w:i w:val="false"/>
          <w:iCs w:val="false"/>
          <w:sz w:val="28"/>
          <w:szCs w:val="28"/>
        </w:rPr>
        <w:t xml:space="preserve"> </w:t>
      </w:r>
    </w:p>
    <w:p>
      <w:pPr>
        <w:pStyle w:val="Normal"/>
        <w:spacing w:lineRule="auto" w:line="360" w:beforeAutospacing="0" w:before="0" w:afterAutospacing="0" w:after="0"/>
        <w:jc w:val="center"/>
        <w:rPr>
          <w:rFonts w:eastAsia="Times New Roman" w:cs="Times New Roman"/>
          <w:i w:val="false"/>
          <w:i w:val="false"/>
          <w:iCs w:val="false"/>
          <w:sz w:val="28"/>
          <w:szCs w:val="28"/>
        </w:rPr>
      </w:pPr>
      <w:r>
        <w:rPr>
          <w:rFonts w:eastAsia="Times New Roman" w:cs="Times New Roman"/>
          <w:i w:val="false"/>
          <w:iCs w:val="false"/>
          <w:sz w:val="28"/>
          <w:szCs w:val="28"/>
        </w:rPr>
        <w:t>Расчёт затрат на внедрение системы мониторинга</w:t>
      </w:r>
    </w:p>
    <w:tbl>
      <w:tblPr>
        <w:tblW w:w="9355" w:type="dxa"/>
        <w:jc w:val="left"/>
        <w:tblInd w:w="0" w:type="dxa"/>
        <w:tblLayout w:type="fixed"/>
        <w:tblCellMar>
          <w:top w:w="80" w:type="dxa"/>
          <w:left w:w="120" w:type="dxa"/>
          <w:bottom w:w="80" w:type="dxa"/>
          <w:right w:w="120" w:type="dxa"/>
        </w:tblCellMar>
      </w:tblPr>
      <w:tblGrid>
        <w:gridCol w:w="598"/>
        <w:gridCol w:w="4257"/>
        <w:gridCol w:w="1498"/>
        <w:gridCol w:w="1502"/>
        <w:gridCol w:w="1500"/>
      </w:tblGrid>
      <w:tr>
        <w:trPr>
          <w:tblHeader w:val="true"/>
        </w:trPr>
        <w:tc>
          <w:tcPr>
            <w:tcW w:w="598"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w:t>
            </w:r>
          </w:p>
        </w:tc>
        <w:tc>
          <w:tcPr>
            <w:tcW w:w="4257"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Статья затрат</w:t>
            </w:r>
          </w:p>
        </w:tc>
        <w:tc>
          <w:tcPr>
            <w:tcW w:w="1498"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Стоимость, руб.</w:t>
            </w:r>
          </w:p>
        </w:tc>
        <w:tc>
          <w:tcPr>
            <w:tcW w:w="1502"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Часы</w:t>
            </w:r>
          </w:p>
        </w:tc>
        <w:tc>
          <w:tcPr>
            <w:tcW w:w="1500"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Итого, руб.</w:t>
            </w:r>
          </w:p>
        </w:tc>
      </w:tr>
      <w:tr>
        <w:trPr/>
        <w:tc>
          <w:tcPr>
            <w:tcW w:w="5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w:t>
            </w:r>
          </w:p>
        </w:tc>
        <w:tc>
          <w:tcPr>
            <w:tcW w:w="425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ОС Альт Сервер 10</w:t>
            </w:r>
          </w:p>
        </w:tc>
        <w:tc>
          <w:tcPr>
            <w:tcW w:w="1498" w:type="dxa"/>
            <w:tcBorders>
              <w:top w:val="single" w:sz="6" w:space="0" w:color="000000"/>
              <w:left w:val="single" w:sz="6" w:space="0" w:color="000000"/>
              <w:bottom w:val="single" w:sz="6" w:space="0" w:color="000000"/>
              <w:right w:val="single" w:sz="6" w:space="0" w:color="000000"/>
            </w:tcBorders>
          </w:tcPr>
          <w:p>
            <w:pPr>
              <w:pStyle w:val="Normal"/>
              <w:suppressLineNumbers w:val="0"/>
              <w:bidi w:val="0"/>
              <w:spacing w:lineRule="auto" w:line="240" w:beforeAutospacing="0" w:before="0" w:afterAutospacing="0" w:after="0"/>
              <w:ind w:left="0" w:right="0"/>
              <w:jc w:val="center"/>
              <w:rPr>
                <w:rFonts w:eastAsia="Times New Roman" w:cs="Times New Roman"/>
                <w:b w:val="false"/>
                <w:bCs w:val="false"/>
                <w:color w:val="auto"/>
                <w:sz w:val="22"/>
                <w:szCs w:val="22"/>
              </w:rPr>
            </w:pPr>
            <w:r>
              <w:rPr>
                <w:rFonts w:eastAsia="Times New Roman" w:cs="Times New Roman"/>
                <w:b w:val="false"/>
                <w:bCs w:val="false"/>
                <w:color w:val="auto"/>
                <w:sz w:val="22"/>
                <w:szCs w:val="22"/>
              </w:rPr>
              <w:t>0</w:t>
            </w:r>
          </w:p>
        </w:tc>
        <w:tc>
          <w:tcPr>
            <w:tcW w:w="150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w:t>
            </w:r>
          </w:p>
        </w:tc>
        <w:tc>
          <w:tcPr>
            <w:tcW w:w="15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0</w:t>
            </w:r>
          </w:p>
        </w:tc>
      </w:tr>
      <w:tr>
        <w:trPr/>
        <w:tc>
          <w:tcPr>
            <w:tcW w:w="5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2</w:t>
            </w:r>
          </w:p>
        </w:tc>
        <w:tc>
          <w:tcPr>
            <w:tcW w:w="425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СУБД PostgreSQL 14</w:t>
            </w:r>
          </w:p>
        </w:tc>
        <w:tc>
          <w:tcPr>
            <w:tcW w:w="14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rFonts w:eastAsia="Times New Roman" w:cs="Times New Roman"/>
                <w:b w:val="false"/>
                <w:bCs w:val="false"/>
                <w:color w:val="auto"/>
                <w:sz w:val="22"/>
                <w:szCs w:val="22"/>
              </w:rPr>
            </w:pPr>
            <w:r>
              <w:rPr>
                <w:rFonts w:eastAsia="Times New Roman" w:cs="Times New Roman"/>
                <w:b w:val="false"/>
                <w:bCs w:val="false"/>
                <w:color w:val="auto"/>
                <w:sz w:val="22"/>
                <w:szCs w:val="22"/>
              </w:rPr>
              <w:t>0</w:t>
            </w:r>
          </w:p>
        </w:tc>
        <w:tc>
          <w:tcPr>
            <w:tcW w:w="150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w:t>
            </w:r>
          </w:p>
        </w:tc>
        <w:tc>
          <w:tcPr>
            <w:tcW w:w="15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0</w:t>
            </w:r>
          </w:p>
        </w:tc>
      </w:tr>
      <w:tr>
        <w:trPr/>
        <w:tc>
          <w:tcPr>
            <w:tcW w:w="5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3</w:t>
            </w:r>
          </w:p>
        </w:tc>
        <w:tc>
          <w:tcPr>
            <w:tcW w:w="425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Веб-сервер Apache2 + PHP 8.1</w:t>
            </w:r>
          </w:p>
        </w:tc>
        <w:tc>
          <w:tcPr>
            <w:tcW w:w="14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0</w:t>
            </w:r>
          </w:p>
        </w:tc>
        <w:tc>
          <w:tcPr>
            <w:tcW w:w="150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w:t>
            </w:r>
          </w:p>
        </w:tc>
        <w:tc>
          <w:tcPr>
            <w:tcW w:w="15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0</w:t>
            </w:r>
          </w:p>
        </w:tc>
      </w:tr>
      <w:tr>
        <w:trPr/>
        <w:tc>
          <w:tcPr>
            <w:tcW w:w="5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4</w:t>
            </w:r>
          </w:p>
        </w:tc>
        <w:tc>
          <w:tcPr>
            <w:tcW w:w="425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Zabbix Server 6.4 (GPL)</w:t>
            </w:r>
          </w:p>
        </w:tc>
        <w:tc>
          <w:tcPr>
            <w:tcW w:w="14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0</w:t>
            </w:r>
          </w:p>
        </w:tc>
        <w:tc>
          <w:tcPr>
            <w:tcW w:w="150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w:t>
            </w:r>
          </w:p>
        </w:tc>
        <w:tc>
          <w:tcPr>
            <w:tcW w:w="15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0</w:t>
            </w:r>
          </w:p>
        </w:tc>
      </w:tr>
      <w:tr>
        <w:trPr/>
        <w:tc>
          <w:tcPr>
            <w:tcW w:w="5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5</w:t>
            </w:r>
          </w:p>
        </w:tc>
        <w:tc>
          <w:tcPr>
            <w:tcW w:w="425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Zabbix Agent (GPL)</w:t>
            </w:r>
          </w:p>
        </w:tc>
        <w:tc>
          <w:tcPr>
            <w:tcW w:w="14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0</w:t>
            </w:r>
          </w:p>
        </w:tc>
        <w:tc>
          <w:tcPr>
            <w:tcW w:w="150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w:t>
            </w:r>
          </w:p>
        </w:tc>
        <w:tc>
          <w:tcPr>
            <w:tcW w:w="15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0</w:t>
            </w:r>
          </w:p>
        </w:tc>
      </w:tr>
      <w:tr>
        <w:trPr/>
        <w:tc>
          <w:tcPr>
            <w:tcW w:w="5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6</w:t>
            </w:r>
          </w:p>
        </w:tc>
        <w:tc>
          <w:tcPr>
            <w:tcW w:w="425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Работа специалиста: установка ОС и базовая настройка</w:t>
            </w:r>
          </w:p>
        </w:tc>
        <w:tc>
          <w:tcPr>
            <w:tcW w:w="14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1500 / час</w:t>
            </w:r>
          </w:p>
        </w:tc>
        <w:tc>
          <w:tcPr>
            <w:tcW w:w="150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3</w:t>
            </w:r>
          </w:p>
        </w:tc>
        <w:tc>
          <w:tcPr>
            <w:tcW w:w="1500" w:type="dxa"/>
            <w:tcBorders>
              <w:top w:val="single" w:sz="6" w:space="0" w:color="000000"/>
              <w:left w:val="single" w:sz="6" w:space="0" w:color="000000"/>
              <w:bottom w:val="single" w:sz="6" w:space="0" w:color="000000"/>
              <w:right w:val="single" w:sz="6" w:space="0" w:color="000000"/>
            </w:tcBorders>
          </w:tcPr>
          <w:p>
            <w:pPr>
              <w:pStyle w:val="Normal"/>
              <w:suppressLineNumbers w:val="0"/>
              <w:bidi w:val="0"/>
              <w:spacing w:lineRule="auto" w:line="240" w:beforeAutospacing="0" w:before="0" w:afterAutospacing="0" w:after="0"/>
              <w:ind w:left="0" w:right="0"/>
              <w:jc w:val="center"/>
              <w:rPr>
                <w:rFonts w:eastAsia="Times New Roman" w:cs="Times New Roman"/>
                <w:b w:val="false"/>
                <w:bCs w:val="false"/>
                <w:color w:val="auto"/>
                <w:sz w:val="22"/>
                <w:szCs w:val="22"/>
              </w:rPr>
            </w:pPr>
            <w:r>
              <w:rPr>
                <w:rFonts w:eastAsia="Times New Roman" w:cs="Times New Roman"/>
                <w:b w:val="false"/>
                <w:bCs w:val="false"/>
                <w:color w:val="auto"/>
                <w:sz w:val="22"/>
                <w:szCs w:val="22"/>
              </w:rPr>
              <w:t>4500</w:t>
            </w:r>
          </w:p>
        </w:tc>
      </w:tr>
      <w:tr>
        <w:trPr/>
        <w:tc>
          <w:tcPr>
            <w:tcW w:w="5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7</w:t>
            </w:r>
          </w:p>
        </w:tc>
        <w:tc>
          <w:tcPr>
            <w:tcW w:w="425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Работа специалиста: установка и настройка СУБД, импорт схемы</w:t>
            </w:r>
          </w:p>
        </w:tc>
        <w:tc>
          <w:tcPr>
            <w:tcW w:w="14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1500/ час</w:t>
            </w:r>
          </w:p>
        </w:tc>
        <w:tc>
          <w:tcPr>
            <w:tcW w:w="150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2</w:t>
            </w:r>
          </w:p>
        </w:tc>
        <w:tc>
          <w:tcPr>
            <w:tcW w:w="15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3000</w:t>
            </w:r>
          </w:p>
        </w:tc>
      </w:tr>
      <w:tr>
        <w:trPr/>
        <w:tc>
          <w:tcPr>
            <w:tcW w:w="5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8</w:t>
            </w:r>
          </w:p>
        </w:tc>
        <w:tc>
          <w:tcPr>
            <w:tcW w:w="425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Работа специалиста: установка и настройка Zabbix Server</w:t>
            </w:r>
          </w:p>
        </w:tc>
        <w:tc>
          <w:tcPr>
            <w:tcW w:w="14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1500 / час</w:t>
            </w:r>
          </w:p>
        </w:tc>
        <w:tc>
          <w:tcPr>
            <w:tcW w:w="150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3</w:t>
            </w:r>
          </w:p>
        </w:tc>
        <w:tc>
          <w:tcPr>
            <w:tcW w:w="15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4500</w:t>
            </w:r>
          </w:p>
        </w:tc>
      </w:tr>
      <w:tr>
        <w:trPr/>
        <w:tc>
          <w:tcPr>
            <w:tcW w:w="5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9</w:t>
            </w:r>
          </w:p>
        </w:tc>
        <w:tc>
          <w:tcPr>
            <w:tcW w:w="425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Работа специалиста: установка агентов на контролируемые узлы</w:t>
            </w:r>
          </w:p>
        </w:tc>
        <w:tc>
          <w:tcPr>
            <w:tcW w:w="14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1500 / час</w:t>
            </w:r>
          </w:p>
        </w:tc>
        <w:tc>
          <w:tcPr>
            <w:tcW w:w="150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2</w:t>
            </w:r>
          </w:p>
        </w:tc>
        <w:tc>
          <w:tcPr>
            <w:tcW w:w="15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3000</w:t>
            </w:r>
          </w:p>
        </w:tc>
      </w:tr>
      <w:tr>
        <w:trPr/>
        <w:tc>
          <w:tcPr>
            <w:tcW w:w="5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10</w:t>
            </w:r>
          </w:p>
        </w:tc>
        <w:tc>
          <w:tcPr>
            <w:tcW w:w="425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Работа специалиста: настройка SNMP-мониторинга сетевого оборудования</w:t>
            </w:r>
          </w:p>
        </w:tc>
        <w:tc>
          <w:tcPr>
            <w:tcW w:w="14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1500 / час</w:t>
            </w:r>
          </w:p>
        </w:tc>
        <w:tc>
          <w:tcPr>
            <w:tcW w:w="150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3</w:t>
            </w:r>
          </w:p>
        </w:tc>
        <w:tc>
          <w:tcPr>
            <w:tcW w:w="1500" w:type="dxa"/>
            <w:tcBorders>
              <w:top w:val="single" w:sz="6" w:space="0" w:color="000000"/>
              <w:left w:val="single" w:sz="6" w:space="0" w:color="000000"/>
              <w:bottom w:val="single" w:sz="6" w:space="0" w:color="000000"/>
              <w:right w:val="single" w:sz="6" w:space="0" w:color="000000"/>
            </w:tcBorders>
          </w:tcPr>
          <w:p>
            <w:pPr>
              <w:pStyle w:val="Normal"/>
              <w:suppressLineNumbers w:val="0"/>
              <w:bidi w:val="0"/>
              <w:spacing w:lineRule="auto" w:line="240" w:beforeAutospacing="0" w:before="0" w:afterAutospacing="0" w:after="0"/>
              <w:ind w:left="0" w:right="0"/>
              <w:jc w:val="center"/>
              <w:rPr>
                <w:rFonts w:eastAsia="Times New Roman" w:cs="Times New Roman"/>
                <w:b w:val="false"/>
                <w:bCs w:val="false"/>
                <w:color w:val="auto"/>
                <w:sz w:val="22"/>
                <w:szCs w:val="22"/>
              </w:rPr>
            </w:pPr>
            <w:r>
              <w:rPr>
                <w:rFonts w:eastAsia="Times New Roman" w:cs="Times New Roman"/>
                <w:b w:val="false"/>
                <w:bCs w:val="false"/>
                <w:color w:val="auto"/>
                <w:sz w:val="22"/>
                <w:szCs w:val="22"/>
              </w:rPr>
              <w:t>4500</w:t>
            </w:r>
          </w:p>
        </w:tc>
      </w:tr>
      <w:tr>
        <w:trPr/>
        <w:tc>
          <w:tcPr>
            <w:tcW w:w="5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11</w:t>
            </w:r>
          </w:p>
        </w:tc>
        <w:tc>
          <w:tcPr>
            <w:tcW w:w="425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Работа специалиста: настройка триггеров, оповещений, дашбордов</w:t>
            </w:r>
          </w:p>
        </w:tc>
        <w:tc>
          <w:tcPr>
            <w:tcW w:w="14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1500/ час</w:t>
            </w:r>
          </w:p>
        </w:tc>
        <w:tc>
          <w:tcPr>
            <w:tcW w:w="150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4</w:t>
            </w:r>
          </w:p>
        </w:tc>
        <w:tc>
          <w:tcPr>
            <w:tcW w:w="1500" w:type="dxa"/>
            <w:tcBorders>
              <w:top w:val="single" w:sz="6" w:space="0" w:color="000000"/>
              <w:left w:val="single" w:sz="6" w:space="0" w:color="000000"/>
              <w:bottom w:val="single" w:sz="6" w:space="0" w:color="000000"/>
              <w:right w:val="single" w:sz="6" w:space="0" w:color="000000"/>
            </w:tcBorders>
          </w:tcPr>
          <w:p>
            <w:pPr>
              <w:pStyle w:val="Normal"/>
              <w:suppressLineNumbers w:val="0"/>
              <w:bidi w:val="0"/>
              <w:spacing w:lineRule="auto" w:line="240" w:beforeAutospacing="0" w:before="0" w:afterAutospacing="0" w:after="0"/>
              <w:ind w:left="0" w:right="0"/>
              <w:jc w:val="center"/>
              <w:rPr>
                <w:rFonts w:eastAsia="Times New Roman" w:cs="Times New Roman"/>
                <w:b w:val="false"/>
                <w:bCs w:val="false"/>
                <w:color w:val="auto"/>
                <w:sz w:val="22"/>
                <w:szCs w:val="22"/>
              </w:rPr>
            </w:pPr>
            <w:r>
              <w:rPr>
                <w:rFonts w:eastAsia="Times New Roman" w:cs="Times New Roman"/>
                <w:b w:val="false"/>
                <w:bCs w:val="false"/>
                <w:color w:val="auto"/>
                <w:sz w:val="22"/>
                <w:szCs w:val="22"/>
              </w:rPr>
              <w:t>6000</w:t>
            </w:r>
          </w:p>
        </w:tc>
      </w:tr>
      <w:tr>
        <w:trPr/>
        <w:tc>
          <w:tcPr>
            <w:tcW w:w="5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12</w:t>
            </w:r>
          </w:p>
        </w:tc>
        <w:tc>
          <w:tcPr>
            <w:tcW w:w="425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Работа специалиста: тестирование, оформление документации</w:t>
            </w:r>
          </w:p>
        </w:tc>
        <w:tc>
          <w:tcPr>
            <w:tcW w:w="149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1500 / час</w:t>
            </w:r>
          </w:p>
        </w:tc>
        <w:tc>
          <w:tcPr>
            <w:tcW w:w="150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3</w:t>
            </w:r>
          </w:p>
        </w:tc>
        <w:tc>
          <w:tcPr>
            <w:tcW w:w="15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4500</w:t>
            </w:r>
          </w:p>
        </w:tc>
      </w:tr>
      <w:tr>
        <w:trPr>
          <w:trHeight w:val="467" w:hRule="atLeast"/>
        </w:trPr>
        <w:tc>
          <w:tcPr>
            <w:tcW w:w="598"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left"/>
              <w:rPr>
                <w:color w:val="auto"/>
                <w:sz w:val="22"/>
                <w:szCs w:val="22"/>
              </w:rPr>
            </w:pPr>
            <w:r>
              <w:rPr>
                <w:color w:val="auto"/>
                <w:sz w:val="22"/>
                <w:szCs w:val="22"/>
              </w:rPr>
            </w:r>
          </w:p>
        </w:tc>
        <w:tc>
          <w:tcPr>
            <w:tcW w:w="4257"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right"/>
              <w:rPr>
                <w:color w:val="auto"/>
              </w:rPr>
            </w:pPr>
            <w:r>
              <w:rPr>
                <w:rFonts w:eastAsia="Times New Roman" w:cs="Times New Roman"/>
                <w:b/>
                <w:bCs/>
                <w:color w:val="auto"/>
                <w:sz w:val="22"/>
                <w:szCs w:val="22"/>
              </w:rPr>
              <w:t>ИТОГО</w:t>
            </w:r>
            <w:r>
              <w:rPr>
                <w:rFonts w:eastAsia="Times New Roman" w:cs="Times New Roman"/>
                <w:b/>
                <w:bCs/>
                <w:color w:val="auto"/>
                <w:sz w:val="22"/>
                <w:szCs w:val="22"/>
              </w:rPr>
              <w:t>(стоимость вместе с оборудованием)</w:t>
            </w:r>
          </w:p>
        </w:tc>
        <w:tc>
          <w:tcPr>
            <w:tcW w:w="1498"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w:t>
            </w:r>
          </w:p>
        </w:tc>
        <w:tc>
          <w:tcPr>
            <w:tcW w:w="1502"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
          </w:p>
        </w:tc>
        <w:tc>
          <w:tcPr>
            <w:tcW w:w="1500"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rPr/>
            </w:pPr>
            <w:r>
              <w:rPr/>
              <w:t>60</w:t>
            </w:r>
            <w:r>
              <w:rPr/>
              <w:t>000</w:t>
            </w:r>
          </w:p>
        </w:tc>
      </w:tr>
    </w:tbl>
    <w:p>
      <w:pPr>
        <w:pStyle w:val="Normal"/>
        <w:spacing w:lineRule="auto" w:line="360" w:beforeAutospacing="0" w:before="0" w:afterAutospacing="0" w:after="0"/>
        <w:jc w:val="right"/>
        <w:rPr>
          <w:rFonts w:eastAsia="Times New Roman" w:cs="Times New Roman"/>
          <w:b w:val="false"/>
          <w:bCs w:val="false"/>
          <w:i w:val="false"/>
          <w:i w:val="false"/>
          <w:iCs w:val="false"/>
          <w:sz w:val="28"/>
          <w:szCs w:val="28"/>
        </w:rPr>
      </w:pPr>
      <w:r>
        <w:rPr/>
      </w:r>
    </w:p>
    <w:p>
      <w:pPr>
        <w:pStyle w:val="Normal"/>
        <w:spacing w:lineRule="auto" w:line="360" w:before="0" w:after="0"/>
        <w:ind w:firstLine="864" w:left="0"/>
        <w:jc w:val="left"/>
        <w:rPr>
          <w:rFonts w:ascii="Times New Roman" w:hAnsi="Times New Roman" w:eastAsia="Times New Roman" w:cs="Times New Roman"/>
          <w:b w:val="false"/>
          <w:bCs w:val="false"/>
          <w:strike w:val="false"/>
          <w:dstrike w:val="false"/>
          <w:color w:val="auto"/>
          <w:sz w:val="28"/>
          <w:szCs w:val="28"/>
          <w:u w:val="none"/>
          <w:lang w:val="ru-RU"/>
        </w:rPr>
      </w:pPr>
      <w:r>
        <w:rPr/>
      </w:r>
    </w:p>
    <w:p>
      <w:pPr>
        <w:pStyle w:val="Normal"/>
        <w:spacing w:lineRule="auto" w:line="360" w:before="0" w:after="0"/>
        <w:ind w:firstLine="864" w:left="0"/>
        <w:jc w:val="both"/>
        <w:rPr>
          <w:rFonts w:ascii="Times New Roman" w:hAnsi="Times New Roman" w:eastAsia="Times New Roman" w:cs="Times New Roman"/>
          <w:b w:val="false"/>
          <w:bCs w:val="false"/>
          <w:strike w:val="false"/>
          <w:dstrike w:val="false"/>
          <w:color w:val="auto"/>
          <w:sz w:val="28"/>
          <w:szCs w:val="28"/>
          <w:u w:val="none"/>
          <w:lang w:val="ru-RU"/>
        </w:rPr>
      </w:pPr>
      <w:r>
        <w:rPr>
          <w:rFonts w:eastAsia="Times New Roman" w:cs="Times New Roman"/>
          <w:b w:val="false"/>
          <w:bCs w:val="false"/>
          <w:i w:val="false"/>
          <w:iCs w:val="false"/>
          <w:sz w:val="28"/>
          <w:szCs w:val="28"/>
        </w:rPr>
        <w:t xml:space="preserve">Из приведённого расчёта следует, что общая стоимость внедрения системы мониторинга на тестовую инфраструктуру составила </w:t>
      </w:r>
      <w:r>
        <w:rPr>
          <w:rFonts w:eastAsia="Times New Roman" w:cs="Times New Roman"/>
          <w:b w:val="false"/>
          <w:bCs w:val="false"/>
          <w:i w:val="false"/>
          <w:iCs w:val="false"/>
          <w:sz w:val="28"/>
          <w:szCs w:val="28"/>
        </w:rPr>
        <w:t>6</w:t>
      </w:r>
      <w:r>
        <w:rPr>
          <w:rFonts w:eastAsia="Times New Roman" w:cs="Times New Roman"/>
          <w:b w:val="false"/>
          <w:bCs w:val="false"/>
          <w:i w:val="false"/>
          <w:iCs w:val="false"/>
          <w:sz w:val="28"/>
          <w:szCs w:val="28"/>
        </w:rPr>
        <w:t xml:space="preserve">0000 рублей. Эта сумма складывается полностью из затрат на оплату труда специалиста, поскольку всё используемое программное обеспечение является бесплатным, кроме Альт Сервер 10, </w:t>
      </w:r>
      <w:r>
        <w:rPr>
          <w:rFonts w:eastAsia="Times New Roman" w:cs="Times New Roman"/>
          <w:b w:val="false"/>
          <w:bCs w:val="false"/>
          <w:i w:val="false"/>
          <w:iCs w:val="false"/>
          <w:sz w:val="28"/>
          <w:szCs w:val="28"/>
        </w:rPr>
        <w:t>если нужно приобрести для компании</w:t>
      </w:r>
      <w:r>
        <w:rPr>
          <w:rFonts w:eastAsia="Times New Roman" w:cs="Times New Roman"/>
          <w:b w:val="false"/>
          <w:bCs w:val="false"/>
          <w:i w:val="false"/>
          <w:iCs w:val="false"/>
          <w:sz w:val="28"/>
          <w:szCs w:val="28"/>
        </w:rPr>
        <w:t xml:space="preserve">. Альт Сервер (базовая версия): Подписка на 1 год обойдется примерно </w:t>
      </w:r>
      <w:bookmarkStart w:id="36" w:name="_Int_MujA9stW"/>
      <w:r>
        <w:rPr>
          <w:rFonts w:eastAsia="Times New Roman" w:cs="Times New Roman"/>
          <w:b w:val="false"/>
          <w:bCs w:val="false"/>
          <w:i w:val="false"/>
          <w:iCs w:val="false"/>
          <w:sz w:val="28"/>
          <w:szCs w:val="28"/>
        </w:rPr>
        <w:t>в 5200–6500 р</w:t>
      </w:r>
      <w:bookmarkEnd w:id="36"/>
      <w:r>
        <w:rPr>
          <w:rFonts w:eastAsia="Times New Roman" w:cs="Times New Roman"/>
          <w:b w:val="false"/>
          <w:bCs w:val="false"/>
          <w:i w:val="false"/>
          <w:iCs w:val="false"/>
          <w:sz w:val="28"/>
          <w:szCs w:val="28"/>
        </w:rPr>
        <w:t xml:space="preserve">ублей. Бессрочные лицензии стоят дороже и зависят от платформы. </w:t>
      </w:r>
      <w:r>
        <w:rPr>
          <w:rFonts w:eastAsia="Times New Roman" w:cs="Times New Roman"/>
          <w:b w:val="false"/>
          <w:bCs w:val="false"/>
          <w:strike w:val="false"/>
          <w:dstrike w:val="false"/>
          <w:color w:val="auto"/>
          <w:sz w:val="28"/>
          <w:szCs w:val="28"/>
          <w:u w:val="none"/>
          <w:lang w:val="ru-RU"/>
        </w:rPr>
        <w:t>Альт Сервер Виртуализации: Специализированная редакция для развертывания виртуальных сред (включает встроенный инструментарий управления). Стоимость лицензий составляет от 15000 до 30000 рублей (в зависимости от поставщика).</w:t>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bookmarkStart w:id="37" w:name="_Toc120773319"/>
      <w:r>
        <w:rPr>
          <w:rFonts w:eastAsia="Times New Roman" w:cs="Times New Roman" w:ascii="Times New Roman" w:hAnsi="Times New Roman"/>
          <w:b/>
          <w:bCs/>
          <w:color w:val="auto"/>
          <w:sz w:val="28"/>
          <w:szCs w:val="28"/>
        </w:rPr>
        <w:t>4.4 Оценка экономической эффективности</w:t>
      </w:r>
      <w:bookmarkEnd w:id="37"/>
    </w:p>
    <w:p>
      <w:pPr>
        <w:pStyle w:val="Normal"/>
        <w:spacing w:lineRule="auto" w:line="360" w:before="0" w:after="0"/>
        <w:ind w:firstLine="864"/>
        <w:jc w:val="both"/>
        <w:rPr/>
      </w:pPr>
      <w:r>
        <w:rPr>
          <w:rFonts w:eastAsia="Times New Roman" w:cs="Times New Roman"/>
          <w:b w:val="false"/>
          <w:bCs w:val="false"/>
          <w:i w:val="false"/>
          <w:iCs w:val="false"/>
          <w:sz w:val="28"/>
          <w:szCs w:val="28"/>
        </w:rPr>
        <w:t>Для оценки экономической эффективности проекта рассмотрим типовой сценарий: средний простой одного сервера на предприятии без системы мониторинга составляет 2–4 часа на инцидент за счёт времени, необходимого для самостоятельного обнаружения проблемы пользователями, обращения в IT-службу, диагностики и устранения. При наличии системы мониторинга, оперативно отправляющей уведомления, время реакции сокращается до 5–15 минут, а время устранения — за счёт более точной первичной диагностики на о</w:t>
      </w:r>
      <w:r>
        <w:rPr>
          <w:rFonts w:eastAsia="Times New Roman" w:cs="Times New Roman"/>
          <w:b w:val="false"/>
          <w:bCs w:val="false"/>
          <w:i w:val="false"/>
          <w:iCs w:val="false"/>
          <w:color w:val="auto"/>
          <w:sz w:val="28"/>
          <w:szCs w:val="28"/>
        </w:rPr>
        <w:t>сновани</w:t>
      </w:r>
      <w:r>
        <w:rPr>
          <w:rFonts w:eastAsia="Times New Roman" w:cs="Times New Roman"/>
          <w:b w:val="false"/>
          <w:bCs w:val="false"/>
          <w:i w:val="false"/>
          <w:iCs w:val="false"/>
          <w:sz w:val="28"/>
          <w:szCs w:val="28"/>
        </w:rPr>
        <w:t>и метрик.</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Если принять, что средняя стоимость одного часа простоя для небольшой организации достаточно велика (длительность сотрудников, отложенные операции, репутационные риски), то даже один предотвращённый инцидент в год полностью окупает затраты на внедрение системы мониторинга. При типовой частоте инцидентов от 2 до 6 в год экономический эффект от внедрения становится существенным.</w:t>
      </w:r>
    </w:p>
    <w:p>
      <w:pPr>
        <w:pStyle w:val="Normal"/>
        <w:spacing w:lineRule="auto" w:line="360" w:before="0" w:after="0"/>
        <w:ind w:firstLine="864"/>
        <w:jc w:val="both"/>
        <w:rPr/>
      </w:pPr>
      <w:r>
        <w:rPr>
          <w:rFonts w:eastAsia="Times New Roman" w:cs="Times New Roman"/>
          <w:b w:val="false"/>
          <w:bCs w:val="false"/>
          <w:i w:val="false"/>
          <w:iCs w:val="false"/>
          <w:sz w:val="28"/>
          <w:szCs w:val="28"/>
        </w:rPr>
        <w:t xml:space="preserve">Дополнительный, неденежный эффект внедрения системы мониторинга — переход IT-подразделения от реактивной модели работы (устранение уже случившихся проблем) к проактивной (предотвращение инцидентов на основании трендов метрик), повышение прозрачности работы IT, рост удовлетворённости пользователей качеством сервиса. Указанные эффекты сложно выразить в денежном эквиваленте, однако они представляют значительную ценность для организации в долгосрочной перспективе. </w:t>
      </w:r>
    </w:p>
    <w:p>
      <w:pPr>
        <w:pStyle w:val="Normal"/>
        <w:rPr/>
      </w:pPr>
      <w:r>
        <w:rPr/>
      </w:r>
      <w:r>
        <w:br w:type="page"/>
      </w:r>
    </w:p>
    <w:p>
      <w:pPr>
        <w:pStyle w:val="Normal"/>
        <w:spacing w:lineRule="auto" w:line="360" w:before="0" w:after="0"/>
        <w:ind w:firstLine="864"/>
        <w:jc w:val="both"/>
        <w:rPr>
          <w:rFonts w:eastAsia="Times New Roman" w:cs="Times New Roman"/>
          <w:b w:val="false"/>
          <w:bCs w:val="false"/>
          <w:i w:val="false"/>
          <w:i w:val="false"/>
          <w:iCs w:val="false"/>
          <w:sz w:val="28"/>
          <w:szCs w:val="28"/>
        </w:rPr>
      </w:pPr>
      <w:r>
        <w:rPr>
          <w:rFonts w:eastAsia="Times New Roman" w:cs="Times New Roman"/>
          <w:b w:val="false"/>
          <w:bCs w:val="false"/>
          <w:i w:val="false"/>
          <w:iCs w:val="false"/>
          <w:sz w:val="28"/>
          <w:szCs w:val="28"/>
        </w:rPr>
      </w:r>
    </w:p>
    <w:p>
      <w:pPr>
        <w:pStyle w:val="Normal"/>
        <w:rPr/>
      </w:pPr>
      <w:r>
        <w:rPr/>
      </w:r>
    </w:p>
    <w:p>
      <w:pPr>
        <w:pStyle w:val="Heading1"/>
        <w:spacing w:lineRule="auto" w:line="360" w:beforeAutospacing="0" w:before="0" w:afterAutospacing="0" w:after="0"/>
        <w:jc w:val="center"/>
        <w:rPr>
          <w:rFonts w:ascii="Times New Roman" w:hAnsi="Times New Roman" w:eastAsia="Times New Roman" w:cs="Times New Roman"/>
          <w:b/>
          <w:bCs/>
          <w:color w:val="auto"/>
          <w:sz w:val="28"/>
          <w:szCs w:val="28"/>
        </w:rPr>
      </w:pPr>
      <w:bookmarkStart w:id="38" w:name="_Toc323328621"/>
      <w:r>
        <w:rPr>
          <w:rFonts w:eastAsia="Times New Roman" w:cs="Times New Roman" w:ascii="Times New Roman" w:hAnsi="Times New Roman"/>
          <w:b/>
          <w:bCs/>
          <w:color w:val="auto"/>
          <w:sz w:val="28"/>
          <w:szCs w:val="28"/>
        </w:rPr>
        <w:t>ЗАКЛЮЧЕНИЕ</w:t>
      </w:r>
      <w:bookmarkEnd w:id="38"/>
    </w:p>
    <w:p>
      <w:pPr>
        <w:pStyle w:val="Normal"/>
        <w:spacing w:lineRule="auto" w:line="360" w:before="0" w:after="0"/>
        <w:ind w:firstLine="864"/>
        <w:jc w:val="both"/>
        <w:rPr/>
      </w:pPr>
      <w:r>
        <w:rPr>
          <w:rFonts w:eastAsia="Times New Roman" w:cs="Times New Roman"/>
          <w:b w:val="false"/>
          <w:bCs w:val="false"/>
          <w:i w:val="false"/>
          <w:iCs w:val="false"/>
          <w:sz w:val="28"/>
          <w:szCs w:val="28"/>
        </w:rPr>
        <w:t>В рамках дипломного проекта на тему «Мониторинг локально-вычислительной сети» был выполнен комплекс работ, направленный на изучение, сравнительный анализ и практическую реализацию системы мониторинга ЛВС. Все поставленные во введении задачи были успешно решены, а цель работы — достигнута.</w:t>
      </w:r>
    </w:p>
    <w:p>
      <w:pPr>
        <w:pStyle w:val="Normal"/>
        <w:spacing w:lineRule="auto" w:line="360" w:before="0" w:after="0"/>
        <w:ind w:firstLine="864"/>
        <w:jc w:val="both"/>
        <w:rPr/>
      </w:pPr>
      <w:r>
        <w:rPr>
          <w:rFonts w:eastAsia="Times New Roman" w:cs="Times New Roman"/>
          <w:b w:val="false"/>
          <w:bCs w:val="false"/>
          <w:i w:val="false"/>
          <w:iCs w:val="false"/>
          <w:sz w:val="28"/>
          <w:szCs w:val="28"/>
        </w:rPr>
        <w:t>В первой главе рассмотрены теоретические основы организации и мониторинга локальной вычислительной сети: дано определение ЛВС, описаны её физические и логические компоненты, проанализирована типичная архитектура современной корпоративной сети, рассмотрено программное обеспечение серверной и клиентской частей. Особое внимание уделено понятию системы мониторинга, её функциональным компонентам и методам сбора данных.</w:t>
      </w:r>
    </w:p>
    <w:p>
      <w:pPr>
        <w:pStyle w:val="Normal"/>
        <w:spacing w:lineRule="auto" w:line="360" w:before="0" w:after="0"/>
        <w:ind w:firstLine="864"/>
        <w:jc w:val="both"/>
        <w:rPr/>
      </w:pPr>
      <w:r>
        <w:rPr>
          <w:rFonts w:eastAsia="Times New Roman" w:cs="Times New Roman"/>
          <w:b w:val="false"/>
          <w:bCs w:val="false"/>
          <w:i w:val="false"/>
          <w:iCs w:val="false"/>
          <w:sz w:val="28"/>
          <w:szCs w:val="28"/>
        </w:rPr>
        <w:t>Во второй главе был проведён обзор современных программных решений для мониторинга ЛВС. Рассмотрены три категории систем: свободно распространяемые (Zabbix, Nagios/Icinga 2, Prometheus + Grafana, LibreNMS, Cacti), проприетарные корпоративные продукты (PRTG, SolarWinds NPM, Checkmk, Microsoft SCOM) и облачные SaaS-решения (Datadog, Auvik). Разработаны десять критериев объективной оценки систем мониторинга, на основании которых построена сравнительная таблица. По результатам анализа в качестве оптимального решения для практической реализации выбрана платформа Zabbix — бесплатная, функционально насыщенная и хорошо локализованная для российского рынка.</w:t>
      </w:r>
    </w:p>
    <w:p>
      <w:pPr>
        <w:pStyle w:val="Normal"/>
        <w:spacing w:lineRule="auto" w:line="360" w:before="0" w:after="0"/>
        <w:ind w:firstLine="864"/>
        <w:jc w:val="both"/>
        <w:rPr/>
      </w:pPr>
      <w:r>
        <w:rPr>
          <w:rFonts w:eastAsia="Times New Roman" w:cs="Times New Roman"/>
          <w:b w:val="false"/>
          <w:bCs w:val="false"/>
          <w:i w:val="false"/>
          <w:iCs w:val="false"/>
          <w:sz w:val="28"/>
          <w:szCs w:val="28"/>
        </w:rPr>
        <w:t xml:space="preserve">В третьей главе описана практическая реализация системы мониторинга на тестовой инфраструктуре, имитирующей ЛВС небольшого предприятия. Подробно изложена последовательность действий: подготовка отечественной операционной системы Альт Сервер 10, установка и настройка СУБД PostgreSQL, развёртывание веб-сервера Apache HTTP Server (httpd2) с интерпретатором PHP, установка сервера Zabbix 6.x и веб-интерфейса, подключение агентов к контролируемым узлам (Linux-серверу и </w:t>
      </w:r>
      <w:r>
        <w:rPr>
          <w:rFonts w:eastAsia="Times New Roman" w:cs="Times New Roman"/>
          <w:b w:val="false"/>
          <w:bCs w:val="false"/>
          <w:i w:val="false"/>
          <w:iCs w:val="false"/>
          <w:sz w:val="28"/>
          <w:szCs w:val="28"/>
        </w:rPr>
        <w:t>Linux</w:t>
      </w:r>
      <w:r>
        <w:rPr>
          <w:rFonts w:eastAsia="Times New Roman" w:cs="Times New Roman"/>
          <w:b w:val="false"/>
          <w:bCs w:val="false"/>
          <w:i w:val="false"/>
          <w:iCs w:val="false"/>
          <w:sz w:val="28"/>
          <w:szCs w:val="28"/>
        </w:rPr>
        <w:t>-рабочей станции), настройка SNMP-мониторинга сетевого оборудования (коммутатора и маршрутизатора), конфигурирование триггеров и системы оповещений. Проведено комплексное тестирование работоспособности системы по пяти сценариям: контроль состояния агентов, имитация отказа узла с проверкой срабатывания триггера и доставки уведомлений, контроль производительности при стресс-тестировании, мониторинг сетевого оборудования по SNMP, проверка визуализации через сводный дашборд. Все сценарии тестирования отработали корректно — система функционирует в соответствии с проектными требованиями.</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 xml:space="preserve">В четвёртой главе выполнено экономическое обоснование проекта, а также сделан вывод, что при небольших затратах и времени можно сделать работающий сервер. </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Практическая значимость работы заключается в том, что полученный опыт развёртывания, а также подготовленные конфигурационные файлы и шаблоны могут быть непосредственно использованы при внедрении системы мониторинга в реальной организации малого или среднего масштаба. Перспективы дальнейшего развития проекта связаны с интеграцией системы мониторинга со службой Service Desk, добавлением модулей анализа NetFlow-трафика, развёртыванием Zabbix-прокси для географически распределённых филиалов, а также внедрением средств машинного обучения для прогнозирования аномалий на основе исторических метрик. </w:t>
      </w:r>
    </w:p>
    <w:p>
      <w:pPr>
        <w:pStyle w:val="Normal"/>
        <w:rPr/>
      </w:pPr>
      <w:r>
        <w:rPr/>
      </w:r>
      <w:r>
        <w:br w:type="page"/>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r>
    </w:p>
    <w:p>
      <w:pPr>
        <w:pStyle w:val="Heading1"/>
        <w:spacing w:lineRule="auto" w:line="360" w:beforeAutospacing="0" w:before="0" w:afterAutospacing="0" w:after="0"/>
        <w:jc w:val="center"/>
        <w:rPr>
          <w:rFonts w:ascii="Times New Roman" w:hAnsi="Times New Roman" w:eastAsia="Times New Roman" w:cs="Times New Roman"/>
          <w:b/>
          <w:bCs/>
          <w:color w:val="auto"/>
          <w:sz w:val="28"/>
          <w:szCs w:val="28"/>
        </w:rPr>
      </w:pPr>
      <w:bookmarkStart w:id="39" w:name="_Toc1851793532"/>
      <w:r>
        <w:rPr>
          <w:rFonts w:eastAsia="Times New Roman" w:cs="Times New Roman" w:ascii="Times New Roman" w:hAnsi="Times New Roman"/>
          <w:b/>
          <w:bCs/>
          <w:color w:val="auto"/>
          <w:sz w:val="28"/>
          <w:szCs w:val="28"/>
        </w:rPr>
        <w:t>СПИСОК ИСПОЛЬЗОВАННЫХ ИСТОЧНИКОВ</w:t>
      </w:r>
      <w:bookmarkEnd w:id="39"/>
    </w:p>
    <w:p>
      <w:pPr>
        <w:pStyle w:val="Normal"/>
        <w:spacing w:lineRule="auto" w:line="360" w:beforeAutospacing="0" w:before="0" w:afterAutospacing="0" w:after="0"/>
        <w:ind w:firstLine="720" w:left="0"/>
        <w:jc w:val="both"/>
        <w:rPr/>
      </w:pPr>
      <w:r>
        <w:rPr>
          <w:rFonts w:eastAsia="Times New Roman" w:cs="Times New Roman"/>
          <w:sz w:val="28"/>
          <w:szCs w:val="28"/>
        </w:rPr>
        <w:t>1. Олифер В. Г., Олифер Н. А. Компьютерные сети. Принципы, технологии, протоколы: учебник для вузов. – 6-е изд. – СПб: Питер, 2020. – 1008 с. – ISBN 978-5-4461-1426-9.</w:t>
      </w:r>
    </w:p>
    <w:p>
      <w:pPr>
        <w:pStyle w:val="Normal"/>
        <w:spacing w:lineRule="auto" w:line="360" w:beforeAutospacing="0" w:before="0" w:afterAutospacing="0" w:after="0"/>
        <w:ind w:firstLine="720" w:left="0"/>
        <w:jc w:val="both"/>
        <w:rPr/>
      </w:pPr>
      <w:r>
        <w:rPr>
          <w:rFonts w:eastAsia="Times New Roman" w:cs="Times New Roman"/>
          <w:sz w:val="28"/>
          <w:szCs w:val="28"/>
        </w:rPr>
        <w:t>2. Таненбаум Э., Уэзеролл Д. Компьютерные сети : пер. с англ. – 5-е изд. – СПб. : Питер, 2019. – 960 с. – ISBN 978-5-459-00342-0.</w:t>
      </w:r>
    </w:p>
    <w:p>
      <w:pPr>
        <w:pStyle w:val="Normal"/>
        <w:spacing w:lineRule="auto" w:line="360" w:beforeAutospacing="0" w:before="0" w:afterAutospacing="0" w:after="0"/>
        <w:ind w:firstLine="720" w:left="0"/>
        <w:jc w:val="both"/>
        <w:rPr/>
      </w:pPr>
      <w:r>
        <w:rPr>
          <w:rFonts w:eastAsia="Times New Roman" w:cs="Times New Roman"/>
          <w:sz w:val="28"/>
          <w:szCs w:val="28"/>
        </w:rPr>
        <w:t>3. Куроуз Дж., Росс К. Компьютерные сети. Нисходящий подход : пер. с англ. – 7-е изд. – М. : Эксмо, 2021. – 912 с. – ISBN 978-5-04-088472-8.</w:t>
      </w:r>
    </w:p>
    <w:p>
      <w:pPr>
        <w:pStyle w:val="Normal"/>
        <w:spacing w:lineRule="auto" w:line="360" w:beforeAutospacing="0" w:before="0" w:afterAutospacing="0" w:after="0"/>
        <w:ind w:firstLine="720" w:left="0"/>
        <w:jc w:val="both"/>
        <w:rPr/>
      </w:pPr>
      <w:r>
        <w:rPr>
          <w:rFonts w:eastAsia="Times New Roman" w:cs="Times New Roman"/>
          <w:sz w:val="28"/>
          <w:szCs w:val="28"/>
        </w:rPr>
        <w:t>4. Кульгин М. В. Технологии корпоративных сетей : энциклопедия. – СПб: Питер, 2018. – 704 с.</w:t>
      </w:r>
    </w:p>
    <w:p>
      <w:pPr>
        <w:pStyle w:val="Normal"/>
        <w:spacing w:lineRule="auto" w:line="360" w:beforeAutospacing="0" w:before="0" w:afterAutospacing="0" w:after="0"/>
        <w:ind w:firstLine="720" w:left="0"/>
        <w:jc w:val="both"/>
        <w:rPr/>
      </w:pPr>
      <w:r>
        <w:rPr>
          <w:rFonts w:eastAsia="Times New Roman" w:cs="Times New Roman"/>
          <w:sz w:val="28"/>
          <w:szCs w:val="28"/>
        </w:rPr>
        <w:t>5. Поляк-Брагинский А. В. Локальная сеть. Самое необходимое. – 2-е изд., перераб. и доп. – СПб: БХВ-Петербург, 2019. – 576 с. – ISBN 978-5-9775-3961-2.</w:t>
      </w:r>
    </w:p>
    <w:p>
      <w:pPr>
        <w:pStyle w:val="Normal"/>
        <w:spacing w:lineRule="auto" w:line="360" w:beforeAutospacing="0" w:before="0" w:afterAutospacing="0" w:after="0"/>
        <w:ind w:firstLine="720" w:left="0"/>
        <w:jc w:val="both"/>
        <w:rPr/>
      </w:pPr>
      <w:r>
        <w:rPr>
          <w:rFonts w:eastAsia="Times New Roman" w:cs="Times New Roman"/>
          <w:sz w:val="28"/>
          <w:szCs w:val="28"/>
        </w:rPr>
        <w:t>6. Назаров А. В., Мельников В. П., Куприянов А. И. Эксплуатация объектов сетевой инфраструктуры : учебник. – М. : Академия, 2019. – 368 с. – ISBN 978-5-4468-7635-2.</w:t>
      </w:r>
    </w:p>
    <w:p>
      <w:pPr>
        <w:pStyle w:val="Normal"/>
        <w:spacing w:lineRule="auto" w:line="360" w:beforeAutospacing="0" w:before="0" w:afterAutospacing="0" w:after="0"/>
        <w:ind w:firstLine="720" w:left="0"/>
        <w:jc w:val="both"/>
        <w:rPr/>
      </w:pPr>
      <w:r>
        <w:rPr>
          <w:rFonts w:eastAsia="Times New Roman" w:cs="Times New Roman"/>
          <w:sz w:val="28"/>
          <w:szCs w:val="28"/>
        </w:rPr>
        <w:t>7. Воробьев А. А., Дроздова Ю. А. Мониторинг информационных систем : учебное пособие. – М. : ИНФРА-М, 2021. – 256 с.</w:t>
      </w:r>
    </w:p>
    <w:p>
      <w:pPr>
        <w:pStyle w:val="Normal"/>
        <w:spacing w:lineRule="auto" w:line="360" w:beforeAutospacing="0" w:before="0" w:afterAutospacing="0" w:after="0"/>
        <w:ind w:firstLine="720" w:left="0"/>
        <w:jc w:val="both"/>
        <w:rPr/>
      </w:pPr>
      <w:r>
        <w:rPr>
          <w:rFonts w:eastAsia="Times New Roman" w:cs="Times New Roman"/>
          <w:sz w:val="28"/>
          <w:szCs w:val="28"/>
        </w:rPr>
        <w:t>8. Vladishev A. Zabbix 6 IT Infrastructure Monitoring Cookbook : Explore the new features of Zabbix 6 for designing, building, and maintaining your Zabbix setup. – 2nd ed. – Birmingham : Packt Publishing, 2022. – 482 p. – ISBN 978-1-80323-577-4.</w:t>
      </w:r>
    </w:p>
    <w:p>
      <w:pPr>
        <w:pStyle w:val="Normal"/>
        <w:spacing w:lineRule="auto" w:line="360" w:beforeAutospacing="0" w:before="0" w:afterAutospacing="0" w:after="0"/>
        <w:ind w:firstLine="720" w:left="0"/>
        <w:jc w:val="both"/>
        <w:rPr/>
      </w:pPr>
      <w:r>
        <w:rPr>
          <w:rFonts w:eastAsia="Times New Roman" w:cs="Times New Roman"/>
          <w:sz w:val="28"/>
          <w:szCs w:val="28"/>
        </w:rPr>
        <w:t>9. Дадан О. SNMP. Учебник по администрированию сетей : пер. с англ. – М. : ДМК Пресс, 2018. – 432 с.</w:t>
      </w:r>
    </w:p>
    <w:p>
      <w:pPr>
        <w:pStyle w:val="Normal"/>
        <w:suppressLineNumbers w:val="0"/>
        <w:bidi w:val="0"/>
        <w:spacing w:lineRule="auto" w:line="360" w:beforeAutospacing="0" w:before="0" w:afterAutospacing="0" w:after="0"/>
        <w:ind w:firstLine="720" w:left="0" w:right="0"/>
        <w:jc w:val="both"/>
        <w:rPr>
          <w:rFonts w:eastAsia="Times New Roman" w:cs="Times New Roman"/>
          <w:color w:val="auto"/>
          <w:sz w:val="28"/>
          <w:szCs w:val="28"/>
        </w:rPr>
      </w:pPr>
      <w:r>
        <w:rPr>
          <w:rFonts w:eastAsia="Times New Roman" w:cs="Times New Roman"/>
          <w:color w:val="auto"/>
          <w:sz w:val="28"/>
          <w:szCs w:val="28"/>
        </w:rPr>
        <w:t>10.Кристофер Негус, Линукс библия, 2022.– URL: https://ftp.zhirov.kz/books/IT/Unix/</w:t>
      </w:r>
    </w:p>
    <w:p>
      <w:pPr>
        <w:pStyle w:val="Normal"/>
        <w:suppressLineNumbers w:val="0"/>
        <w:bidi w:val="0"/>
        <w:spacing w:lineRule="auto" w:line="360" w:beforeAutospacing="0" w:before="0" w:afterAutospacing="0" w:after="0"/>
        <w:ind w:firstLine="720" w:left="0" w:right="0"/>
        <w:jc w:val="both"/>
        <w:rPr>
          <w:rFonts w:eastAsia="Times New Roman" w:cs="Times New Roman"/>
          <w:color w:val="auto"/>
          <w:sz w:val="28"/>
          <w:szCs w:val="28"/>
        </w:rPr>
      </w:pPr>
      <w:r>
        <w:rPr>
          <w:rFonts w:eastAsia="Times New Roman" w:cs="Times New Roman"/>
          <w:color w:val="auto"/>
          <w:sz w:val="28"/>
          <w:szCs w:val="28"/>
        </w:rPr>
        <w:t>11. Официальная документация ALT Linux. – URL: https://www.altlinux.org/</w:t>
      </w:r>
    </w:p>
    <w:p>
      <w:pPr>
        <w:pStyle w:val="Normal"/>
        <w:spacing w:lineRule="auto" w:line="360" w:beforeAutospacing="0" w:before="0" w:afterAutospacing="0" w:after="0"/>
        <w:ind w:firstLine="720" w:left="0"/>
        <w:jc w:val="both"/>
        <w:rPr/>
      </w:pPr>
      <w:r>
        <w:rPr>
          <w:rFonts w:eastAsia="Times New Roman" w:cs="Times New Roman"/>
          <w:sz w:val="28"/>
          <w:szCs w:val="28"/>
        </w:rPr>
        <w:t>12. Официальная документация Zabbix [Электронный ресурс]: руководство по версии 6.4. – Электрон. дан. – Zabbix LLC, 2024. – URL: https://www.zabbix.com/documentation/6.4/ru/manual (дата обращения: 10.05.2026).</w:t>
      </w:r>
    </w:p>
    <w:p>
      <w:pPr>
        <w:pStyle w:val="Normal"/>
        <w:spacing w:lineRule="auto" w:line="360" w:beforeAutospacing="0" w:before="0" w:afterAutospacing="0" w:after="0"/>
        <w:ind w:firstLine="720" w:left="0"/>
        <w:jc w:val="both"/>
        <w:rPr/>
      </w:pPr>
      <w:r>
        <w:rPr>
          <w:rFonts w:eastAsia="Times New Roman" w:cs="Times New Roman"/>
          <w:sz w:val="28"/>
          <w:szCs w:val="28"/>
        </w:rPr>
        <w:t>13. PostgreSQL: The world's most advanced open source database [Электронный ресурс]: официальная документация. – Электрон. дан. – PostgreSQL Global Development Group, 2024. – URL: https://www.postgresql.org/docs/ (дата обращения: 12.05.2026).</w:t>
      </w:r>
    </w:p>
    <w:p>
      <w:pPr>
        <w:pStyle w:val="Normal"/>
        <w:spacing w:lineRule="auto" w:line="360" w:beforeAutospacing="0" w:before="0" w:afterAutospacing="0" w:after="0"/>
        <w:ind w:firstLine="720" w:left="0"/>
        <w:jc w:val="both"/>
        <w:rPr/>
      </w:pPr>
      <w:r>
        <w:rPr>
          <w:rFonts w:eastAsia="Times New Roman" w:cs="Times New Roman"/>
          <w:sz w:val="28"/>
          <w:szCs w:val="28"/>
        </w:rPr>
        <w:t>14. Кузнецов А. С. Системы мониторинга сетевой инфраструктуры: обзор и сравнительный анализ // Информационные технологии. – 2023. – Т. 29, № 8. – С. 412–420.</w:t>
      </w:r>
    </w:p>
    <w:p>
      <w:pPr>
        <w:pStyle w:val="Normal"/>
        <w:spacing w:lineRule="auto" w:line="360" w:beforeAutospacing="0" w:before="0" w:afterAutospacing="0" w:after="0"/>
        <w:ind w:firstLine="720" w:left="0"/>
        <w:jc w:val="both"/>
        <w:rPr/>
      </w:pPr>
      <w:r>
        <w:rPr>
          <w:rFonts w:eastAsia="Times New Roman" w:cs="Times New Roman"/>
          <w:sz w:val="28"/>
          <w:szCs w:val="28"/>
        </w:rPr>
        <w:t>15. Документация Альт Сервер [Электронный ресурс]: руководство пользователя ALT Server 10. – Электрон. дан. – ООО «Базальт СПО», 2024. – URL: https://www.basealt.ru/alt-server/description (дата обращения: 13.05.2026).</w:t>
      </w:r>
    </w:p>
    <w:sectPr>
      <w:headerReference w:type="default" r:id="rId21"/>
      <w:headerReference w:type="first" r:id="rId22"/>
      <w:footerReference w:type="default" r:id="rId23"/>
      <w:footerReference w:type="first" r:id="rId24"/>
      <w:type w:val="nextPage"/>
      <w:pgSz w:w="11906" w:h="16838"/>
      <w:pgMar w:left="1701" w:right="850"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0</w:t>
    </w:r>
    <w:r>
      <w:rPr/>
      <w:fldChar w:fldCharType="end"/>
    </w:r>
  </w:p>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4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15"/>
      <w:gridCol w:w="3115"/>
      <w:gridCol w:w="3115"/>
    </w:tblGrid>
    <w:tr>
      <w:trPr>
        <w:trHeight w:val="300" w:hRule="atLeast"/>
      </w:trPr>
      <w:tc>
        <w:tcPr>
          <w:tcW w:w="3115" w:type="dxa"/>
          <w:tcBorders/>
        </w:tcPr>
        <w:p>
          <w:pPr>
            <w:pStyle w:val="Header"/>
            <w:widowControl/>
            <w:suppressAutoHyphens w:val="true"/>
            <w:bidi w:val="0"/>
            <w:spacing w:before="0" w:after="0"/>
            <w:ind w:left="-115"/>
            <w:jc w:val="left"/>
            <w:rPr>
              <w:rFonts w:ascii="Times New Roman" w:hAnsi="Times New Roman" w:eastAsia="Times New Roman" w:cs="Times New Roman"/>
              <w:kern w:val="0"/>
              <w:sz w:val="28"/>
              <w:szCs w:val="28"/>
            </w:rPr>
          </w:pPr>
          <w:r>
            <w:rPr>
              <w:rFonts w:eastAsia="Times New Roman" w:cs="Times New Roman"/>
              <w:kern w:val="0"/>
              <w:sz w:val="28"/>
              <w:szCs w:val="28"/>
            </w:rPr>
          </w:r>
        </w:p>
      </w:tc>
      <w:tc>
        <w:tcPr>
          <w:tcW w:w="3115" w:type="dxa"/>
          <w:tcBorders/>
        </w:tcPr>
        <w:p>
          <w:pPr>
            <w:pStyle w:val="Header"/>
            <w:widowControl/>
            <w:suppressAutoHyphens w:val="true"/>
            <w:bidi w:val="0"/>
            <w:spacing w:before="0" w:after="0"/>
            <w:jc w:val="center"/>
            <w:rPr>
              <w:rFonts w:ascii="Times New Roman" w:hAnsi="Times New Roman" w:eastAsia="Times New Roman" w:cs="Times New Roman"/>
              <w:kern w:val="0"/>
              <w:sz w:val="28"/>
              <w:szCs w:val="28"/>
            </w:rPr>
          </w:pPr>
          <w:r>
            <w:rPr>
              <w:rFonts w:eastAsia="Times New Roman" w:cs="Times New Roman"/>
              <w:kern w:val="0"/>
              <w:sz w:val="28"/>
              <w:szCs w:val="28"/>
            </w:rPr>
          </w:r>
        </w:p>
      </w:tc>
      <w:tc>
        <w:tcPr>
          <w:tcW w:w="3115" w:type="dxa"/>
          <w:tcBorders/>
        </w:tcPr>
        <w:p>
          <w:pPr>
            <w:pStyle w:val="Header"/>
            <w:widowControl/>
            <w:suppressAutoHyphens w:val="true"/>
            <w:bidi w:val="0"/>
            <w:spacing w:before="0" w:after="0"/>
            <w:ind w:right="-115"/>
            <w:jc w:val="right"/>
            <w:rPr>
              <w:rFonts w:ascii="Times New Roman" w:hAnsi="Times New Roman" w:eastAsia="Times New Roman" w:cs="Times New Roman"/>
              <w:kern w:val="0"/>
              <w:sz w:val="28"/>
              <w:szCs w:val="28"/>
            </w:rPr>
          </w:pPr>
          <w:r>
            <w:rPr>
              <w:rFonts w:eastAsia="Times New Roman" w:cs="Times New Roman"/>
              <w:kern w:val="0"/>
              <w:sz w:val="28"/>
              <w:szCs w:val="28"/>
            </w:rPr>
          </w:r>
        </w:p>
      </w:tc>
    </w:tr>
  </w:tbl>
  <w:p>
    <w:pPr>
      <w:pStyle w:val="Footer"/>
      <w:bidi w:val="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27</w:t>
    </w:r>
    <w:r>
      <w:rPr/>
      <w:fldChar w:fldCharType="end"/>
    </w:r>
  </w:p>
  <w:p>
    <w:pPr>
      <w:pStyle w:val="Normal"/>
      <w:jc w:val="center"/>
      <w:rPr>
        <w:rFonts w:ascii="Times New Roman" w:hAnsi="Times New Roman" w:eastAsia="Times New Roman" w:cs="Times New Roman"/>
        <w:sz w:val="28"/>
        <w:szCs w:val="28"/>
      </w:rPr>
    </w:pPr>
    <w:r>
      <w:rPr>
        <w:rFonts w:eastAsia="Times New Roman" w:cs="Times New Roman"/>
        <w:sz w:val="28"/>
        <w:szCs w:val="2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4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15"/>
      <w:gridCol w:w="3115"/>
      <w:gridCol w:w="3115"/>
    </w:tblGrid>
    <w:tr>
      <w:trPr>
        <w:trHeight w:val="300" w:hRule="atLeast"/>
      </w:trPr>
      <w:tc>
        <w:tcPr>
          <w:tcW w:w="3115" w:type="dxa"/>
          <w:tcBorders/>
        </w:tcPr>
        <w:p>
          <w:pPr>
            <w:pStyle w:val="Header"/>
            <w:widowControl/>
            <w:suppressAutoHyphens w:val="true"/>
            <w:bidi w:val="0"/>
            <w:spacing w:before="0" w:after="0"/>
            <w:ind w:left="-115"/>
            <w:jc w:val="left"/>
            <w:rPr>
              <w:rFonts w:ascii="Times New Roman" w:hAnsi="Times New Roman" w:eastAsia="Times New Roman" w:cs="Times New Roman"/>
              <w:kern w:val="0"/>
              <w:sz w:val="28"/>
              <w:szCs w:val="28"/>
            </w:rPr>
          </w:pPr>
          <w:r>
            <w:rPr>
              <w:rFonts w:eastAsia="Times New Roman" w:cs="Times New Roman"/>
              <w:kern w:val="0"/>
              <w:sz w:val="28"/>
              <w:szCs w:val="28"/>
            </w:rPr>
          </w:r>
        </w:p>
      </w:tc>
      <w:tc>
        <w:tcPr>
          <w:tcW w:w="3115" w:type="dxa"/>
          <w:tcBorders/>
        </w:tcPr>
        <w:p>
          <w:pPr>
            <w:pStyle w:val="Header"/>
            <w:widowControl/>
            <w:suppressAutoHyphens w:val="true"/>
            <w:bidi w:val="0"/>
            <w:spacing w:before="0" w:after="0"/>
            <w:jc w:val="center"/>
            <w:rPr>
              <w:rFonts w:ascii="Times New Roman" w:hAnsi="Times New Roman" w:eastAsia="Times New Roman" w:cs="Times New Roman"/>
              <w:kern w:val="0"/>
              <w:sz w:val="28"/>
              <w:szCs w:val="28"/>
            </w:rPr>
          </w:pPr>
          <w:r>
            <w:rPr>
              <w:rFonts w:eastAsia="Times New Roman" w:cs="Times New Roman"/>
              <w:kern w:val="0"/>
              <w:sz w:val="28"/>
              <w:szCs w:val="28"/>
            </w:rPr>
          </w:r>
        </w:p>
      </w:tc>
      <w:tc>
        <w:tcPr>
          <w:tcW w:w="3115" w:type="dxa"/>
          <w:tcBorders/>
        </w:tcPr>
        <w:p>
          <w:pPr>
            <w:pStyle w:val="Header"/>
            <w:widowControl/>
            <w:suppressAutoHyphens w:val="true"/>
            <w:bidi w:val="0"/>
            <w:spacing w:before="0" w:after="0"/>
            <w:ind w:right="-115"/>
            <w:jc w:val="right"/>
            <w:rPr>
              <w:rFonts w:ascii="Times New Roman" w:hAnsi="Times New Roman" w:eastAsia="Times New Roman" w:cs="Times New Roman"/>
              <w:kern w:val="0"/>
              <w:sz w:val="28"/>
              <w:szCs w:val="28"/>
            </w:rPr>
          </w:pPr>
          <w:r>
            <w:rPr>
              <w:rFonts w:eastAsia="Times New Roman" w:cs="Times New Roman"/>
              <w:kern w:val="0"/>
              <w:sz w:val="28"/>
              <w:szCs w:val="28"/>
            </w:rPr>
          </w:r>
        </w:p>
      </w:tc>
    </w:tr>
  </w:tbl>
  <w:p>
    <w:pPr>
      <w:pStyle w:val="Header"/>
      <w:bidi w:val="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Heading1">
    <w:name w:val="heading 1"/>
    <w:basedOn w:val="user"/>
    <w:qFormat/>
    <w:pPr/>
    <w:rPr>
      <w:color w:val="2E74B5"/>
      <w:sz w:val="32"/>
      <w:szCs w:val="32"/>
    </w:rPr>
  </w:style>
  <w:style w:type="paragraph" w:styleId="Heading2">
    <w:name w:val="heading 2"/>
    <w:basedOn w:val="user"/>
    <w:qFormat/>
    <w:pPr/>
    <w:rPr>
      <w:color w:val="2E74B5"/>
      <w:sz w:val="26"/>
      <w:szCs w:val="26"/>
    </w:rPr>
  </w:style>
  <w:style w:type="paragraph" w:styleId="Heading3">
    <w:name w:val="heading 3"/>
    <w:basedOn w:val="user"/>
    <w:qFormat/>
    <w:pPr/>
    <w:rPr>
      <w:color w:val="1F4D78"/>
      <w:sz w:val="24"/>
      <w:szCs w:val="24"/>
    </w:rPr>
  </w:style>
  <w:style w:type="paragraph" w:styleId="Heading4">
    <w:name w:val="heading 4"/>
    <w:basedOn w:val="user"/>
    <w:qFormat/>
    <w:pPr/>
    <w:rPr>
      <w:i/>
      <w:iCs/>
      <w:color w:val="2E74B5"/>
    </w:rPr>
  </w:style>
  <w:style w:type="paragraph" w:styleId="Heading5">
    <w:name w:val="heading 5"/>
    <w:basedOn w:val="user"/>
    <w:qFormat/>
    <w:pPr/>
    <w:rPr>
      <w:color w:val="2E74B5"/>
    </w:rPr>
  </w:style>
  <w:style w:type="paragraph" w:styleId="Heading6">
    <w:name w:val="heading 6"/>
    <w:basedOn w:val="user"/>
    <w:qFormat/>
    <w:pPr/>
    <w:rPr>
      <w:color w:val="1F4D78"/>
    </w:rPr>
  </w:style>
  <w:style w:type="character" w:styleId="Hyperlink">
    <w:name w:val="Hyperlink"/>
    <w:uiPriority w:val="99"/>
    <w:unhideWhenUsed/>
    <w:rPr>
      <w:color w:val="0563C1"/>
      <w:u w:val="single"/>
    </w:rPr>
  </w:style>
  <w:style w:type="character" w:styleId="Style8">
    <w:name w:val="Символ сноски"/>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tyle9">
    <w:name w:val="Символ концевой сноски"/>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tyle10">
    <w:name w:val="Ссылка указателя"/>
    <w:qFormat/>
    <w:rPr/>
  </w:style>
  <w:style w:type="character" w:styleId="Emphasis">
    <w:name w:val="Emphasis"/>
    <w:qFormat/>
    <w:rPr>
      <w:i/>
      <w:iCs/>
    </w:rPr>
  </w:style>
  <w:style w:type="paragraph" w:styleId="Style11">
    <w:name w:val="Заголовок"/>
    <w:basedOn w:val="Normal"/>
    <w:next w:val="BodyText"/>
    <w:qFormat/>
    <w:pPr>
      <w:keepNext w:val="true"/>
      <w:spacing w:before="240" w:after="120"/>
    </w:pPr>
    <w:rPr>
      <w:rFonts w:ascii="Liberation Sans" w:hAnsi="Liberation Sans" w:eastAsia="LXGW WenKai" w:cs="Droid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w:rPr>
  </w:style>
  <w:style w:type="paragraph" w:styleId="Caption">
    <w:name w:val="caption"/>
    <w:basedOn w:val="Normal"/>
    <w:qFormat/>
    <w:pPr>
      <w:suppressLineNumbers/>
      <w:spacing w:before="120" w:after="120"/>
    </w:pPr>
    <w:rPr>
      <w:rFonts w:cs="Droid Sans"/>
      <w:i/>
      <w:iCs/>
      <w:sz w:val="24"/>
      <w:szCs w:val="24"/>
    </w:rPr>
  </w:style>
  <w:style w:type="paragraph" w:styleId="Style12">
    <w:name w:val="Указатель"/>
    <w:basedOn w:val="Normal"/>
    <w:qFormat/>
    <w:pPr>
      <w:suppressLineNumbers/>
    </w:pPr>
    <w:rPr>
      <w:rFonts w:cs="Droid Sans"/>
    </w:rPr>
  </w:style>
  <w:style w:type="paragraph" w:styleId="user">
    <w:name w:val="Заголовок (user)"/>
    <w:basedOn w:val="Normal"/>
    <w:next w:val="BodyText"/>
    <w:qFormat/>
    <w:pPr>
      <w:keepNext w:val="true"/>
      <w:spacing w:before="240" w:after="120"/>
    </w:pPr>
    <w:rPr>
      <w:rFonts w:ascii="Liberation Sans" w:hAnsi="Liberation Sans" w:eastAsia="LXGW WenKai" w:cs="Droid Sans"/>
      <w:sz w:val="28"/>
      <w:szCs w:val="28"/>
    </w:rPr>
  </w:style>
  <w:style w:type="paragraph" w:styleId="user1">
    <w:name w:val="Указатель (user)"/>
    <w:basedOn w:val="Normal"/>
    <w:qFormat/>
    <w:pPr>
      <w:suppressLineNumbers/>
    </w:pPr>
    <w:rPr>
      <w:rFonts w:cs="Droid Sans"/>
    </w:rPr>
  </w:style>
  <w:style w:type="paragraph" w:styleId="Title">
    <w:name w:val="Title"/>
    <w:basedOn w:val="user"/>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Times New Roman" w:cs="Times New Roman"/>
      <w:b/>
      <w:bCs/>
      <w:color w:val="auto"/>
      <w:kern w:val="0"/>
      <w:sz w:val="28"/>
      <w:szCs w:val="28"/>
      <w:lang w:val="ru-RU"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ing10">
    <w:name w:val="heading 10"/>
    <w:qFormat/>
    <w:pPr>
      <w:widowControl/>
      <w:suppressAutoHyphens w:val="true"/>
      <w:bidi w:val="0"/>
      <w:spacing w:lineRule="auto" w:line="360" w:before="240" w:after="240"/>
      <w:jc w:val="left"/>
      <w:outlineLvl w:val="0"/>
    </w:pPr>
    <w:rPr>
      <w:rFonts w:ascii="Times New Roman" w:hAnsi="Times New Roman" w:eastAsia="Times New Roman" w:cs="Times New Roman"/>
      <w:b/>
      <w:bCs/>
      <w:color w:val="auto"/>
      <w:kern w:val="0"/>
      <w:sz w:val="28"/>
      <w:szCs w:val="28"/>
      <w:lang w:val="ru-RU" w:eastAsia="zh-CN" w:bidi="hi-IN"/>
    </w:rPr>
  </w:style>
  <w:style w:type="paragraph" w:styleId="heading20">
    <w:name w:val="heading 20"/>
    <w:qFormat/>
    <w:pPr>
      <w:widowControl/>
      <w:suppressAutoHyphens w:val="true"/>
      <w:bidi w:val="0"/>
      <w:spacing w:lineRule="auto" w:line="360" w:before="240" w:after="120"/>
      <w:jc w:val="left"/>
      <w:outlineLvl w:val="1"/>
    </w:pPr>
    <w:rPr>
      <w:rFonts w:ascii="Times New Roman" w:hAnsi="Times New Roman" w:eastAsia="Times New Roman" w:cs="Times New Roman"/>
      <w:b/>
      <w:bCs/>
      <w:color w:val="auto"/>
      <w:kern w:val="0"/>
      <w:sz w:val="28"/>
      <w:szCs w:val="28"/>
      <w:lang w:val="ru-RU" w:eastAsia="zh-CN" w:bidi="hi-IN"/>
    </w:rPr>
  </w:style>
  <w:style w:type="paragraph" w:styleId="user2">
    <w:name w:val="Колонтитулы (user)"/>
    <w:basedOn w:val="Normal"/>
    <w:qFormat/>
    <w:pPr/>
    <w:rPr/>
  </w:style>
  <w:style w:type="paragraph" w:styleId="Style13">
    <w:name w:val="Колонтитулы"/>
    <w:basedOn w:val="Normal"/>
    <w:qFormat/>
    <w:pPr/>
    <w:rPr/>
  </w:style>
  <w:style w:type="paragraph" w:styleId="Header">
    <w:name w:val="header"/>
    <w:basedOn w:val="user2"/>
    <w:uiPriority w:val="99"/>
    <w:unhideWhenUsed/>
    <w:rsid w:val="0710255d"/>
    <w:pPr>
      <w:tabs>
        <w:tab w:val="clear" w:pos="720"/>
        <w:tab w:val="center" w:pos="4680" w:leader="none"/>
        <w:tab w:val="right" w:pos="9360" w:leader="none"/>
      </w:tabs>
      <w:spacing w:lineRule="auto" w:line="240" w:before="0" w:after="0"/>
    </w:pPr>
    <w:rPr/>
  </w:style>
  <w:style w:type="paragraph" w:styleId="Footer">
    <w:name w:val="footer"/>
    <w:basedOn w:val="user2"/>
    <w:uiPriority w:val="99"/>
    <w:unhideWhenUsed/>
    <w:rsid w:val="0710255d"/>
    <w:pPr>
      <w:tabs>
        <w:tab w:val="clear" w:pos="720"/>
        <w:tab w:val="center" w:pos="4680" w:leader="none"/>
        <w:tab w:val="right" w:pos="9360" w:leader="none"/>
      </w:tabs>
      <w:spacing w:lineRule="auto" w:line="240" w:before="0" w:after="0"/>
    </w:pPr>
    <w:rPr/>
  </w:style>
  <w:style w:type="paragraph" w:styleId="user3">
    <w:name w:val="Верхний колонтитул слева (user)"/>
    <w:basedOn w:val="Header"/>
    <w:qFormat/>
    <w:pPr/>
    <w:rPr/>
  </w:style>
  <w:style w:type="paragraph" w:styleId="TOC1">
    <w:name w:val="toc 1"/>
    <w:basedOn w:val="Normal"/>
    <w:next w:val="Normal"/>
    <w:uiPriority w:val="39"/>
    <w:unhideWhenUsed/>
    <w:rsid w:val="609ad358"/>
    <w:pPr>
      <w:spacing w:before="0" w:after="100"/>
    </w:pPr>
    <w:rPr/>
  </w:style>
  <w:style w:type="paragraph" w:styleId="TOC2">
    <w:name w:val="toc 2"/>
    <w:basedOn w:val="Normal"/>
    <w:next w:val="Normal"/>
    <w:uiPriority w:val="39"/>
    <w:unhideWhenUsed/>
    <w:rsid w:val="609ad358"/>
    <w:pPr>
      <w:spacing w:before="0" w:after="100"/>
      <w:ind w:left="220"/>
    </w:pPr>
    <w:rPr/>
  </w:style>
  <w:style w:type="paragraph" w:styleId="Style14">
    <w:name w:val="Содержимое таблицы"/>
    <w:basedOn w:val="Normal"/>
    <w:qFormat/>
    <w:pPr>
      <w:widowControl w:val="false"/>
      <w:suppressLineNumbers/>
    </w:pPr>
    <w:rPr/>
  </w:style>
  <w:style w:type="paragraph" w:styleId="Style15">
    <w:name w:val="Заголовок таблицы"/>
    <w:basedOn w:val="Style14"/>
    <w:qFormat/>
    <w:pPr>
      <w:suppressLineNumbers/>
      <w:jc w:val="center"/>
    </w:pPr>
    <w:rPr>
      <w:b/>
      <w:bCs/>
    </w:rPr>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1.png"/><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1.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mail.google.com/?utm_source=chatgpt.com" TargetMode="Externa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eader" Target="header4.xml"/><Relationship Id="rId22" Type="http://schemas.openxmlformats.org/officeDocument/2006/relationships/header" Target="header5.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LibreOffice/24.8.7.2$Linux_X86_64 LibreOffice_project/480$Build-2</Application>
  <AppVersion>15.0000</AppVersion>
  <Pages>48</Pages>
  <Words>7404</Words>
  <Characters>55201</Characters>
  <CharactersWithSpaces>62354</CharactersWithSpaces>
  <Paragraphs>539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2026-05-15T06:05:22Z</dcterms:created>
  <dc:creator>Дипломный проект</dc:creator>
  <dc:description>Дипломный проект, ГБПОУ НСО НПК</dc:description>
  <dc:language>ru-RU</dc:language>
  <cp:lastModifiedBy/>
  <dcterms:modified xsi:type="dcterms:W3CDTF">2026-05-25T11:43:56Z</dcterms:modified>
  <cp:revision>7</cp:revision>
  <dc:subject/>
  <dc:title>Мониторинг локально-вычислительной сети</dc:title>
</cp:coreProperties>
</file>

<file path=docProps/custom.xml><?xml version="1.0" encoding="utf-8"?>
<Properties xmlns="http://schemas.openxmlformats.org/officeDocument/2006/custom-properties" xmlns:vt="http://schemas.openxmlformats.org/officeDocument/2006/docPropsVTypes"/>
</file>