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C32366" w14:textId="77777777">
      <w:pPr>
        <w:pStyle w:val="850"/>
        <w:pBdr/>
        <w:spacing w:after="0" w:before="0" w:line="360" w:lineRule="auto"/>
        <w:ind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МИНИСТЕРСТВО ОБРАЗОВАНИЯ НОВОСИБИРСКОЙ ОБЛАСТИ</w:t>
      </w:r>
      <w:r/>
    </w:p>
    <w:p w14:paraId="4466444D" w14:textId="77777777">
      <w:pPr>
        <w:pStyle w:val="850"/>
        <w:pBdr/>
        <w:spacing w:after="0" w:before="0" w:line="360" w:lineRule="auto"/>
        <w:ind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ГОСУДАРСТВЕННОЕ БЮДЖЕТНОЕ ПРОФЕССИОНАЛЬНОЕ</w:t>
      </w:r>
      <w:r/>
    </w:p>
    <w:p w14:paraId="4D2D3A21" w14:textId="77777777">
      <w:pPr>
        <w:pStyle w:val="850"/>
        <w:pBdr/>
        <w:spacing w:after="0" w:before="0" w:line="360" w:lineRule="auto"/>
        <w:ind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ОБРАЗОВАТЕЛЬНОЕ УЧРЕЖДЕНИЕ НОВОСИБИРСКОЙ ОБЛАСТИ</w:t>
      </w:r>
      <w:r/>
    </w:p>
    <w:p w14:paraId="2FA53B26" w14:textId="77777777">
      <w:pPr>
        <w:pStyle w:val="850"/>
        <w:pBdr/>
        <w:spacing w:after="0" w:before="0" w:line="360" w:lineRule="auto"/>
        <w:ind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«НОВОСИБИРСКИЙ ПОЛИТЕХНИЧЕСКИЙ КОЛЛЕДЖ»</w:t>
      </w:r>
      <w:r/>
    </w:p>
    <w:p w14:paraId="247BDC18" w14:textId="77777777">
      <w:pPr>
        <w:pStyle w:val="850"/>
        <w:pBdr/>
        <w:spacing w:after="300" w:before="0" w:line="360" w:lineRule="auto"/>
        <w:ind/>
        <w:jc w:val="center"/>
        <w:rPr/>
      </w:pPr>
      <w:r>
        <w:rPr>
          <w:rFonts w:eastAsia="Times New Roman" w:cs="Times New Roman"/>
          <w:b w:val="0"/>
          <w:bCs w:val="0"/>
          <w:sz w:val="24"/>
          <w:szCs w:val="24"/>
        </w:rPr>
        <w:t xml:space="preserve">(ГБПОУ НСО «Новосибирский политехнический колледж»)</w:t>
      </w:r>
      <w:r/>
    </w:p>
    <w:p w14:paraId="3B2C86F9" w14:textId="77777777">
      <w:pPr>
        <w:pStyle w:val="850"/>
        <w:pBdr/>
        <w:spacing w:line="240" w:lineRule="auto"/>
        <w:ind/>
        <w:jc w:val="right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ДОПУСКАЮ К ЗАЩИТЕ</w:t>
      </w:r>
      <w:r/>
    </w:p>
    <w:p w14:paraId="5EA109F6" w14:textId="77777777">
      <w:pPr>
        <w:pStyle w:val="850"/>
        <w:pBdr/>
        <w:spacing w:line="240" w:lineRule="auto"/>
        <w:ind/>
        <w:jc w:val="right"/>
        <w:rPr/>
      </w:pPr>
      <w:r>
        <w:rPr>
          <w:rFonts w:eastAsia="Times New Roman" w:cs="Times New Roman"/>
          <w:sz w:val="28"/>
          <w:szCs w:val="28"/>
        </w:rPr>
        <w:t xml:space="preserve">Заместитель директора по УМР</w:t>
      </w:r>
      <w:r/>
    </w:p>
    <w:p w14:paraId="6EE4F02D" w14:textId="77777777">
      <w:pPr>
        <w:pStyle w:val="850"/>
        <w:pBdr/>
        <w:spacing w:line="240" w:lineRule="auto"/>
        <w:ind/>
        <w:jc w:val="right"/>
        <w:rPr/>
      </w:pPr>
      <w:r>
        <w:rPr>
          <w:rFonts w:eastAsia="Times New Roman" w:cs="Times New Roman"/>
          <w:sz w:val="28"/>
          <w:szCs w:val="28"/>
        </w:rPr>
        <w:t xml:space="preserve">____________ А.В. Васильева</w:t>
      </w:r>
      <w:r/>
    </w:p>
    <w:p w14:paraId="4322A392" w14:textId="77777777">
      <w:pPr>
        <w:pStyle w:val="850"/>
        <w:pBdr/>
        <w:spacing w:after="600" w:before="0" w:line="240" w:lineRule="auto"/>
        <w:ind/>
        <w:jc w:val="right"/>
        <w:rPr/>
      </w:pPr>
      <w:r>
        <w:rPr>
          <w:rFonts w:eastAsia="Times New Roman" w:cs="Times New Roman"/>
          <w:sz w:val="28"/>
          <w:szCs w:val="28"/>
        </w:rPr>
        <w:t xml:space="preserve">«____» _____________ 202__ г.</w:t>
      </w:r>
      <w:r/>
    </w:p>
    <w:p w14:paraId="3691DA74" w14:textId="77777777">
      <w:pPr>
        <w:pStyle w:val="850"/>
        <w:pBdr/>
        <w:spacing w:after="180" w:before="0" w:line="360" w:lineRule="auto"/>
        <w:ind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 xml:space="preserve">ДИПЛОМНЫЙ ПРОЕКТ</w:t>
      </w:r>
      <w:r/>
    </w:p>
    <w:p w14:paraId="4B11F409" w14:textId="77777777">
      <w:pPr>
        <w:pStyle w:val="850"/>
        <w:pBdr/>
        <w:spacing w:after="120" w:before="0" w:line="360" w:lineRule="auto"/>
        <w:ind/>
        <w:jc w:val="center"/>
        <w:rPr/>
      </w:pPr>
      <w:r>
        <w:rPr>
          <w:rFonts w:eastAsia="Times New Roman" w:cs="Times New Roman"/>
          <w:b w:val="0"/>
          <w:bCs w:val="0"/>
          <w:sz w:val="28"/>
          <w:szCs w:val="28"/>
        </w:rPr>
        <w:t xml:space="preserve">на тему:</w:t>
      </w:r>
      <w:r/>
    </w:p>
    <w:p w14:paraId="74A3608F" w14:textId="77777777">
      <w:pPr>
        <w:pStyle w:val="850"/>
        <w:pBdr/>
        <w:spacing w:after="600" w:before="0" w:line="360" w:lineRule="auto"/>
        <w:ind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 xml:space="preserve">«Мониторинг локально-вычислительной сети»</w:t>
      </w:r>
      <w:r/>
    </w:p>
    <w:p w14:paraId="58A09C74" w14:textId="77777777">
      <w:pPr>
        <w:pStyle w:val="850"/>
        <w:pBdr/>
        <w:tabs>
          <w:tab w:val="clear" w:leader="none" w:pos="720"/>
          <w:tab w:val="right" w:leader="none" w:pos="9000"/>
        </w:tabs>
        <w:spacing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Выполнил студент группы 222СА</w:t>
      </w:r>
      <w:r>
        <w:tab/>
      </w:r>
      <w:r>
        <w:rPr>
          <w:rFonts w:eastAsia="Times New Roman" w:cs="Times New Roman"/>
          <w:sz w:val="28"/>
          <w:szCs w:val="28"/>
        </w:rPr>
        <w:t xml:space="preserve"> ____________ ____________________</w:t>
      </w:r>
      <w:r/>
    </w:p>
    <w:p w14:paraId="4E511A6F" w14:textId="77777777">
      <w:pPr>
        <w:pStyle w:val="850"/>
        <w:pBdr/>
        <w:spacing w:after="180" w:before="0"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eastAsia="Times New Roman" w:cs="Times New Roman"/>
          <w:i/>
          <w:iCs/>
          <w:sz w:val="20"/>
          <w:szCs w:val="20"/>
        </w:rPr>
        <w:t xml:space="preserve">(подпись, дата)              (Ф.И.О.)</w:t>
      </w:r>
      <w:r/>
    </w:p>
    <w:p w14:paraId="7123D671" w14:textId="77777777">
      <w:pPr>
        <w:pStyle w:val="850"/>
        <w:pBdr/>
        <w:spacing w:after="180" w:before="0"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Специальность: 09.02.06 «Сетевое и системное администрирование»</w:t>
      </w:r>
      <w:r/>
    </w:p>
    <w:p w14:paraId="78BD9F83" w14:textId="77777777">
      <w:pPr>
        <w:pStyle w:val="850"/>
        <w:pBdr/>
        <w:spacing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Руководитель дипломного проекта: Егорова А.А. ____________</w:t>
      </w:r>
      <w:r/>
    </w:p>
    <w:p w14:paraId="24D5EDD6" w14:textId="77777777">
      <w:pPr>
        <w:pStyle w:val="850"/>
        <w:pBdr/>
        <w:spacing w:after="300" w:before="0"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eastAsia="Times New Roman" w:cs="Times New Roman"/>
          <w:i/>
          <w:iCs/>
          <w:sz w:val="20"/>
          <w:szCs w:val="20"/>
        </w:rPr>
        <w:t xml:space="preserve">(подпись, дата)</w:t>
      </w:r>
      <w:r/>
    </w:p>
    <w:p w14:paraId="1C7A51BE" w14:textId="77777777">
      <w:pPr>
        <w:pStyle w:val="850"/>
        <w:pBdr/>
        <w:spacing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Работа защищена: «____» _____________ 20___ г.</w:t>
      </w:r>
      <w:r/>
    </w:p>
    <w:p w14:paraId="0C0AF82D" w14:textId="77777777">
      <w:pPr>
        <w:pStyle w:val="850"/>
        <w:pBdr/>
        <w:spacing w:after="600" w:before="0" w:line="240" w:lineRule="auto"/>
        <w:ind/>
        <w:rPr/>
      </w:pPr>
      <w:r>
        <w:rPr>
          <w:rFonts w:eastAsia="Times New Roman" w:cs="Times New Roman"/>
          <w:sz w:val="28"/>
          <w:szCs w:val="28"/>
        </w:rPr>
        <w:t xml:space="preserve">с оценкой: ___________________________</w:t>
      </w:r>
      <w:r/>
    </w:p>
    <w:p w14:paraId="527A1B93" w14:textId="77777777">
      <w:pPr>
        <w:pStyle w:val="850"/>
        <w:pBdr/>
        <w:spacing w:after="0" w:before="0" w:line="360" w:lineRule="auto"/>
        <w:ind/>
        <w:jc w:val="center"/>
        <w:rPr/>
        <w:sectPr>
          <w:headerReference w:type="default" r:id="rId10"/>
          <w:headerReference w:type="even" r:id="rId11"/>
          <w:headerReference w:type="first" r:id="rId12"/>
          <w:footerReference w:type="default" r:id="rId15"/>
          <w:footerReference w:type="even" r:id="rId16"/>
          <w:footerReference w:type="first" r:id="rId17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1701" w:equalWidth="1"/>
          <w:titlePg/>
        </w:sectPr>
      </w:pPr>
      <w:r>
        <w:rPr>
          <w:rFonts w:eastAsia="Times New Roman" w:cs="Times New Roman"/>
          <w:b w:val="0"/>
          <w:bCs w:val="0"/>
          <w:sz w:val="28"/>
          <w:szCs w:val="28"/>
        </w:rPr>
        <w:t xml:space="preserve">Новосибирск 2026</w:t>
      </w:r>
      <w:r>
        <w:br w:type="page" w:clear="all"/>
      </w:r>
      <w:r/>
    </w:p>
    <w:p w14:paraId="672A6659" w14:textId="77777777">
      <w:pPr>
        <w:pStyle w:val="851"/>
        <w:pBdr/>
        <w:spacing w:after="0" w:afterAutospacing="0" w:before="0" w:beforeAutospacing="0" w:line="360" w:lineRule="auto"/>
        <w:ind/>
        <w:jc w:val="center"/>
        <w:rPr/>
      </w:pPr>
      <w:r/>
      <w:r/>
    </w:p>
    <w:p w14:paraId="5BA24CAF" w14:textId="77777777">
      <w:pPr>
        <w:pStyle w:val="851"/>
        <w:suppressLineNumbers w:val="false"/>
        <w:pBdr/>
        <w:spacing w:after="0" w:afterAutospacing="0" w:before="0" w:beforeAutospacing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38" w:name="_Toc1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Содержание</w:t>
      </w:r>
      <w:r/>
      <w:bookmarkEnd w:id="38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sdtPr>
      <w:sdtContent>
        <w:p w14:paraId="72E02BE4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rFonts w:eastAsia="Times New Roman" w:cs="Times New Roman"/>
              <w:color w:val="auto"/>
              <w:sz w:val="28"/>
              <w:szCs w:val="28"/>
              <w:lang w:val="ru-RU" w:bidi="ru-RU"/>
            </w:rPr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TOC \o "1-3" \t "Heading 1,1,Heading 2,2,Heading 3,3"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Содержание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 \h</w:instrText>
            <w:fldChar w:fldCharType="separate"/>
          </w:r>
          <w:r>
            <w:rPr>
              <w:b w:val="0"/>
              <w:bCs w:val="0"/>
            </w:rPr>
            <w:t xml:space="preserve">2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0A4E9DCD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ВВЕДЕНИЕ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 \h</w:instrText>
            <w:fldChar w:fldCharType="separate"/>
          </w:r>
          <w:r>
            <w:rPr>
              <w:b w:val="0"/>
              <w:bCs w:val="0"/>
            </w:rPr>
            <w:t xml:space="preserve">4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16690CDD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Общее понятие цели и задачи дипломной работы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 \h</w:instrText>
            <w:fldChar w:fldCharType="separate"/>
          </w:r>
          <w:r>
            <w:rPr>
              <w:b w:val="0"/>
              <w:bCs w:val="0"/>
            </w:rPr>
            <w:t xml:space="preserve">4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1177101A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Предмет исследования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_Toc4 \h</w:instrText>
            <w:fldChar w:fldCharType="separate"/>
          </w:r>
          <w:r>
            <w:rPr>
              <w:b w:val="0"/>
              <w:bCs w:val="0"/>
            </w:rPr>
            <w:t xml:space="preserve">5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719467ED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Объект исследования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_Toc5 \h</w:instrText>
            <w:fldChar w:fldCharType="separate"/>
          </w:r>
          <w:r>
            <w:rPr>
              <w:b w:val="0"/>
              <w:bCs w:val="0"/>
            </w:rPr>
            <w:t xml:space="preserve">5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5789526E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Задачи работы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_Toc6 \h</w:instrText>
            <w:fldChar w:fldCharType="separate"/>
          </w:r>
          <w:r>
            <w:rPr>
              <w:b w:val="0"/>
              <w:bCs w:val="0"/>
            </w:rPr>
            <w:t xml:space="preserve">5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70750FAC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Методы исследования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_Toc7 \h</w:instrText>
            <w:fldChar w:fldCharType="separate"/>
          </w:r>
          <w:r>
            <w:rPr>
              <w:b w:val="0"/>
              <w:bCs w:val="0"/>
            </w:rPr>
            <w:t xml:space="preserve">6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3A8A133A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Практическая значимость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_Toc8 \h</w:instrText>
            <w:fldChar w:fldCharType="separate"/>
          </w:r>
          <w:r>
            <w:rPr>
              <w:b w:val="0"/>
              <w:bCs w:val="0"/>
            </w:rPr>
            <w:t xml:space="preserve">6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6DD8FE4E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ГЛАВА 1. ТЕОРЕТИЧЕСКИЕ ОСНОВЫ ОРГАНИЗАЦИИ И МОНИТОРИНГА ЛОКАЛЬНОЙ 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_Toc9 \h</w:instrText>
            <w:fldChar w:fldCharType="separate"/>
          </w:r>
          <w:r>
            <w:rPr>
              <w:b w:val="0"/>
              <w:bCs w:val="0"/>
            </w:rPr>
            <w:t xml:space="preserve">7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5BFFF219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1.1 Архитектура локальной 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_Toc10 \h</w:instrText>
            <w:fldChar w:fldCharType="separate"/>
          </w:r>
          <w:r>
            <w:rPr>
              <w:b w:val="0"/>
              <w:bCs w:val="0"/>
            </w:rPr>
            <w:t xml:space="preserve">8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4DF6C6F7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1.1.1 Физические компоненты л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  <w:t xml:space="preserve">окально-вычислительной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_Toc11 \h</w:instrText>
            <w:fldChar w:fldCharType="separate"/>
          </w:r>
          <w:r>
            <w:rPr>
              <w:b w:val="0"/>
              <w:bCs w:val="0"/>
            </w:rPr>
            <w:t xml:space="preserve">8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</w:r>
        </w:p>
        <w:p w14:paraId="1B9B741B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1.1.2 Логические компоненты локально-вычислительной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_Toc12 \h</w:instrText>
            <w:fldChar w:fldCharType="separate"/>
          </w:r>
          <w:r>
            <w:rPr>
              <w:b w:val="0"/>
              <w:bCs w:val="0"/>
            </w:rPr>
            <w:t xml:space="preserve">9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</w:r>
        </w:p>
        <w:p w14:paraId="4BC71A3B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1.2 Методы передачи данных в локально-вычислительной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_Toc13 \h</w:instrText>
            <w:fldChar w:fldCharType="separate"/>
          </w:r>
          <w:r>
            <w:rPr>
              <w:b w:val="0"/>
              <w:bCs w:val="0"/>
            </w:rPr>
            <w:t xml:space="preserve">11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6F22227E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1.3 Программное обеспечение серверной инфраструктуры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_Toc14 \h</w:instrText>
            <w:fldChar w:fldCharType="separate"/>
          </w:r>
          <w:r>
            <w:rPr>
              <w:b w:val="0"/>
              <w:bCs w:val="0"/>
            </w:rPr>
            <w:t xml:space="preserve">11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492B0ADB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1.4 Программное обеспечение рабочих станций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_Toc15 \h</w:instrText>
            <w:fldChar w:fldCharType="separate"/>
          </w:r>
          <w:r>
            <w:rPr>
              <w:b w:val="0"/>
              <w:bCs w:val="0"/>
            </w:rPr>
            <w:t xml:space="preserve">13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1784EE2E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1.5 Понятие и назначение системы мониторинга локально-вычислительной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_Toc16 \h</w:instrText>
            <w:fldChar w:fldCharType="separate"/>
          </w:r>
          <w:r>
            <w:rPr>
              <w:b w:val="0"/>
              <w:bCs w:val="0"/>
            </w:rPr>
            <w:t xml:space="preserve">14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</w:rPr>
          </w:r>
        </w:p>
        <w:p w14:paraId="3C993A97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ГЛАВА 2. АНАЛИЗ СУЩЕСТВУЮЩИХ РЕШЕНИЙ ДЛЯ МОНИТОРИНГА ЛОКАЛЬНО-ВЫЧИСЛИТЕЛЬНОЙ СЕТИ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_Toc17 \h</w:instrText>
            <w:fldChar w:fldCharType="separate"/>
          </w:r>
          <w:r>
            <w:rPr>
              <w:b w:val="0"/>
              <w:bCs w:val="0"/>
            </w:rPr>
            <w:t xml:space="preserve">16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37FC1339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2.1 Обзор современных систем мониторинга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_Toc18 \h</w:instrText>
            <w:fldChar w:fldCharType="separate"/>
          </w:r>
          <w:r>
            <w:rPr>
              <w:b w:val="0"/>
              <w:bCs w:val="0"/>
            </w:rPr>
            <w:t xml:space="preserve">16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22224952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2.1.1 Свободно распространяемые системы мониторинга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_Toc19 \h</w:instrText>
            <w:fldChar w:fldCharType="separate"/>
          </w:r>
          <w:r>
            <w:rPr>
              <w:b w:val="0"/>
              <w:bCs w:val="0"/>
            </w:rPr>
            <w:t xml:space="preserve">16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6A33C5FF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2.1.2 Проприетарные корпоративные решения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_Toc20 \h</w:instrText>
            <w:fldChar w:fldCharType="separate"/>
          </w:r>
          <w:r>
            <w:rPr>
              <w:b w:val="0"/>
              <w:bCs w:val="0"/>
            </w:rPr>
            <w:t xml:space="preserve">18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21CBC7D3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2.1.3 Облачные решения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_Toc21 \h</w:instrText>
            <w:fldChar w:fldCharType="separate"/>
          </w:r>
          <w:r>
            <w:rPr>
              <w:b w:val="0"/>
              <w:bCs w:val="0"/>
            </w:rPr>
            <w:t xml:space="preserve">19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44DC9B1E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2.2 Критерии оценки систем мониторинга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_Toc22 \h</w:instrText>
            <w:fldChar w:fldCharType="separate"/>
          </w:r>
          <w:r>
            <w:rPr>
              <w:b w:val="0"/>
              <w:bCs w:val="0"/>
            </w:rPr>
            <w:t xml:space="preserve">20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55857361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2.3 Сравнительный анализ систем мониторинга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_Toc23 \h</w:instrText>
            <w:fldChar w:fldCharType="separate"/>
          </w:r>
          <w:r>
            <w:rPr>
              <w:b w:val="0"/>
              <w:bCs w:val="0"/>
            </w:rPr>
            <w:t xml:space="preserve">22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73B716C5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2.4 Обоснование выбора системы мониторинга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_Toc24 \h</w:instrText>
            <w:fldChar w:fldCharType="separate"/>
          </w:r>
          <w:r>
            <w:rPr>
              <w:b w:val="0"/>
              <w:bCs w:val="0"/>
            </w:rPr>
            <w:t xml:space="preserve">23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21BC170F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ГЛАВА 3. ПРАКТИЧЕСКАЯ РЕАЛИЗАЦИЯ СИСТЕМЫ МОНИТОРИНГА НА БАЗЕ ZABBIX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_Toc25 \h</w:instrText>
            <w:fldChar w:fldCharType="separate"/>
          </w:r>
          <w:r>
            <w:rPr>
              <w:b w:val="0"/>
              <w:bCs w:val="0"/>
            </w:rPr>
            <w:t xml:space="preserve">25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60A7CC65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3.1 Описание используемой инфраструктуры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_Toc26 \h</w:instrText>
            <w:fldChar w:fldCharType="separate"/>
          </w:r>
          <w:r>
            <w:rPr>
              <w:b w:val="0"/>
              <w:bCs w:val="0"/>
            </w:rPr>
            <w:t xml:space="preserve">25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0C8E789B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3.2 Устанока серверной операционной системы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_Toc27 \h</w:instrText>
            <w:fldChar w:fldCharType="separate"/>
          </w:r>
          <w:r>
            <w:rPr>
              <w:b w:val="0"/>
              <w:bCs w:val="0"/>
            </w:rPr>
            <w:t xml:space="preserve">26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403B5058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3.3 Настройка и запуск сервера Zabbix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_Toc28 \h</w:instrText>
            <w:fldChar w:fldCharType="separate"/>
          </w:r>
          <w:r>
            <w:rPr>
              <w:b w:val="0"/>
              <w:bCs w:val="0"/>
            </w:rPr>
            <w:t xml:space="preserve">27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</w:r>
        </w:p>
        <w:p w14:paraId="57951736">
          <w:pPr>
            <w:pStyle w:val="886"/>
            <w:pageBreakBefore w:val="true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3.4 Установка и настройка агента Zabbix на контролируемых узлах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_Toc29 \h</w:instrText>
            <w:fldChar w:fldCharType="separate"/>
          </w:r>
          <w:r>
            <w:rPr>
              <w:b w:val="0"/>
              <w:bCs w:val="0"/>
            </w:rPr>
            <w:t xml:space="preserve">31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35628645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3.5 Настройка мониторинга сетевого оборудования по SNMP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_Toc30 \h</w:instrText>
            <w:fldChar w:fldCharType="separate"/>
          </w:r>
          <w:r>
            <w:rPr>
              <w:b w:val="0"/>
              <w:bCs w:val="0"/>
            </w:rPr>
            <w:t xml:space="preserve">32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05582ACF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3.6 Настройка триггеров и оповещений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_Toc31 \h</w:instrText>
            <w:fldChar w:fldCharType="separate"/>
          </w:r>
          <w:r>
            <w:rPr>
              <w:b w:val="0"/>
              <w:bCs w:val="0"/>
            </w:rPr>
            <w:t xml:space="preserve">35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</w:r>
        </w:p>
        <w:p w14:paraId="1B7A9456">
          <w:pPr>
            <w:pStyle w:val="886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3.7 Проверка работоспособности системы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_Toc32 \h</w:instrText>
            <w:fldChar w:fldCharType="separate"/>
          </w:r>
          <w:r>
            <w:rPr>
              <w:b w:val="0"/>
              <w:bCs w:val="0"/>
            </w:rPr>
            <w:t xml:space="preserve">38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5670E290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ГЛАВА 4. ЭКОНОМИЧЕСКОЕ ОБОСНОВАНИЕ ПРОЕКТА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_Toc33 \h</w:instrText>
            <w:fldChar w:fldCharType="separate"/>
          </w:r>
          <w:r>
            <w:rPr>
              <w:b w:val="0"/>
              <w:bCs w:val="0"/>
            </w:rPr>
            <w:t xml:space="preserve">41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720F627E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4.1 Состав затрат на внедрение системы мониторинга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_Toc34 \h</w:instrText>
            <w:fldChar w:fldCharType="separate"/>
          </w:r>
          <w:r>
            <w:rPr>
              <w:b w:val="0"/>
              <w:bCs w:val="0"/>
            </w:rPr>
            <w:t xml:space="preserve">41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46C12CC5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4.2 Расчёт стоимости внедрения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_Toc35 \h</w:instrText>
            <w:fldChar w:fldCharType="separate"/>
          </w:r>
          <w:r>
            <w:rPr>
              <w:b w:val="0"/>
              <w:bCs w:val="0"/>
            </w:rPr>
            <w:t xml:space="preserve">42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37DA4606">
          <w:pPr>
            <w:pStyle w:val="886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4.4 Оценка экономической эффективности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_Toc36 \h</w:instrText>
            <w:fldChar w:fldCharType="separate"/>
          </w:r>
          <w:r>
            <w:rPr>
              <w:b w:val="0"/>
              <w:bCs w:val="0"/>
            </w:rPr>
            <w:t xml:space="preserve">43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300DAE82">
          <w:pPr>
            <w:pStyle w:val="885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ЗАКЛЮЧЕНИЕ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_Toc37 \h</w:instrText>
            <w:fldChar w:fldCharType="separate"/>
          </w:r>
          <w:r>
            <w:rPr>
              <w:b w:val="0"/>
              <w:bCs w:val="0"/>
            </w:rPr>
            <w:t xml:space="preserve">45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210D684D">
          <w:pPr>
            <w:pStyle w:val="885"/>
            <w:keepLines w:val="false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  <w:t xml:space="preserve">СПИСОК ИСПОЛЬЗОВАННЫХ ИСТОЧНИКОВ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  <w:instrText xml:space="preserve">PAGEREF _Toc38 \h</w:instrText>
            <w:fldChar w:fldCharType="separate"/>
          </w:r>
          <w:r>
            <w:rPr>
              <w:b w:val="0"/>
              <w:bCs w:val="0"/>
            </w:rPr>
            <w:t xml:space="preserve">47</w:t>
          </w:r>
          <w:r>
            <w:rPr>
              <w:b w:val="0"/>
              <w:bCs w:val="0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32378546">
          <w:pPr>
            <w:pBdr/>
            <w:spacing/>
            <w:ind/>
            <w:rPr>
              <w:rFonts w:eastAsia="Times New Roman" w:cs="Times New Roman"/>
              <w:b w:val="0"/>
              <w:bCs w:val="0"/>
              <w:color w:val="auto"/>
              <w:sz w:val="28"/>
              <w:szCs w:val="28"/>
            </w:rPr>
          </w:pPr>
          <w:r>
            <w:rPr>
              <w:b w:val="0"/>
              <w:bCs w:val="0"/>
            </w:rPr>
          </w:r>
          <w:r>
            <w:rPr>
              <w:b w:val="0"/>
              <w:bCs w:val="0"/>
            </w:rPr>
            <w:fldChar w:fldCharType="end"/>
          </w:r>
          <w:r>
            <w:rPr>
              <w:rFonts w:eastAsia="Times New Roman" w:cs="Times New Roman"/>
              <w:b w:val="0"/>
              <w:bCs w:val="0"/>
              <w:color w:val="auto"/>
              <w:sz w:val="28"/>
              <w:szCs w:val="28"/>
              <w:lang w:val="ru-RU"/>
            </w:rPr>
          </w:r>
          <w:r>
            <w:rPr>
              <w:b w:val="0"/>
              <w:bCs w:val="0"/>
            </w:rPr>
          </w:r>
        </w:p>
      </w:sdtContent>
    </w:sdt>
    <w:p w14:paraId="645A14DF">
      <w:pPr>
        <w:pStyle w:val="850"/>
        <w:widowControl w:val="true"/>
        <w:pBdr/>
        <w:bidi w:val="false"/>
        <w:spacing w:after="0" w:before="0"/>
        <w:ind/>
        <w:jc w:val="left"/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pPr>
      <w:r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r>
      <w:r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r>
      <w:r/>
    </w:p>
    <w:p w14:paraId="72F8407C">
      <w:pPr>
        <w:pStyle w:val="850"/>
        <w:widowControl w:val="true"/>
        <w:pBdr/>
        <w:bidi w:val="false"/>
        <w:spacing w:after="0" w:before="0"/>
        <w:ind/>
        <w:jc w:val="left"/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pPr>
      <w:r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eastAsia="Times New Roman" w:cs="Times New Roman"/>
          <w:color w:val="auto"/>
          <w:sz w:val="28"/>
          <w:szCs w:val="28"/>
          <w:lang w:val="ru-RU" w:eastAsia="zh-CN" w:bidi="hi-IN"/>
        </w:rPr>
      </w:r>
    </w:p>
    <w:p w14:paraId="6A1BCE6E" w14:textId="77777777">
      <w:pPr>
        <w:pStyle w:val="851"/>
        <w:suppressLineNumbers w:val="false"/>
        <w:pBdr/>
        <w:spacing w:after="0" w:afterAutospacing="0" w:before="0" w:beforeAutospacing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39" w:name="_Toc2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ВВЕДЕНИЕ</w:t>
      </w:r>
      <w:r/>
      <w:bookmarkEnd w:id="39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CD72A4A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Современные локальные вычислительные сети (далее — ЛВС) являются основой функционирования бол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ьшинства организаций и предприятий, обеспечивая обмен данными между сотрудниками, работу информационных систем, доступ к корпоративным ресурсам и бесперебойное функционирование бизнес-сервисов. С каждым годом объёмы передаваемых данных растут, количество 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етевого оборудования увеличивается, а сама инфраструктура становится всё более сложной и распределённой. В этих условиях возрастает потребность в эффективных средствах контроля состояния сетевых компонентов и своевременного выявления возникающих неполадок.</w:t>
      </w:r>
      <w:r>
        <w:rPr>
          <w:color w:val="auto"/>
        </w:rPr>
      </w:r>
    </w:p>
    <w:p w14:paraId="4174DC95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Одним из ключевых инструментов обеспечения стабильности работы ЛВС является система мо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ниторинга. Подобные системы позволяют отслеживать работоспособность серверов, активного сетевого оборудования, рабочих станций, сетевых сервисов и приложений в режиме реального времени, формировать уведомления о сбоях, анализировать производительность инфр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аструктуры и предотвращать возникновение критических инцидентов. Благодаря системе мониторинга администратор получает целостное представление о состоянии IT-инфраструктуры предприятия и может оперативно реагировать на любые отклонения от нормальной работы.</w:t>
      </w:r>
      <w:r>
        <w:rPr>
          <w:color w:val="auto"/>
        </w:rPr>
      </w:r>
    </w:p>
    <w:p w14:paraId="02376867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Актуальность темы дипломного проекта обусловлена тем, что современные предприятия зависят от стабильной работы IT-инфраструктуры. Простой даже од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ного сетевого узла может привести к остановке рабочих процессов, финансовым потерям и снижению лояльности клиентов. По этой причине вопрос выбора и грамотного внедрения системы мониторинга, отвечающей задачам конкретной организации, является крайне важным.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1BB8E21" w14:textId="77777777">
      <w:pPr>
        <w:pStyle w:val="852"/>
        <w:pageBreakBefore w:val="false"/>
        <w:suppressLineNumbers w:val="false"/>
        <w:pBdr/>
        <w:spacing w:after="0" w:afterAutospacing="0" w:before="0" w:beforeAutospacing="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0" w:name="_Toc3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Общее понятие цели и задачи дипломной работы</w:t>
      </w:r>
      <w:r/>
      <w:bookmarkEnd w:id="40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8FE6B91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дипломной работы является 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зучение и сравнительный анализ современных систем мониторинга локальной вычислительной сети, а также практическое внедрение выбранной системы мониторинга на тестовый стенд для подтверждения её работоспособности и оценки экономической эффективности проекта.</w:t>
      </w:r>
      <w:r/>
    </w:p>
    <w:p w14:paraId="2783AB42" w14:textId="77777777">
      <w:pPr>
        <w:pStyle w:val="852"/>
        <w:pageBreakBefore w:val="false"/>
        <w:suppressLineNumbers w:val="false"/>
        <w:pBdr/>
        <w:spacing w:after="0" w:afterAutospacing="0" w:before="0" w:beforeAutospacing="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1" w:name="_Toc4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Предмет исследования</w:t>
      </w:r>
      <w:r/>
      <w:bookmarkEnd w:id="41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0F886F2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Предметом исследования являются программные средства мониторинга ЛВС, а также методы и протоколы (SNMP, ICMP, агентные технологии), используемые для контроля состояния сетевых устройств, серверов и сервисов.</w:t>
      </w:r>
      <w:r/>
    </w:p>
    <w:p w14:paraId="4D551BF8" w14:textId="77777777">
      <w:pPr>
        <w:pStyle w:val="852"/>
        <w:pageBreakBefore w:val="false"/>
        <w:suppressLineNumbers w:val="false"/>
        <w:pBdr/>
        <w:spacing w:after="0" w:afterAutospacing="0" w:before="0" w:beforeAutospacing="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2" w:name="_Toc5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Объект исследования</w:t>
      </w:r>
      <w:r/>
      <w:bookmarkEnd w:id="42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05E4F48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Объектом исследования является локальная вычислительная сеть и комплекс программно-аппаратных средств мониторинга, включающий сервер мониторинга, агентов сбора данных, базу данных хранения метрик и контролируемые сетевые устройства.</w:t>
      </w:r>
      <w:r/>
    </w:p>
    <w:p w14:paraId="5235DFC2" w14:textId="77777777">
      <w:pPr>
        <w:pStyle w:val="852"/>
        <w:pageBreakBefore w:val="false"/>
        <w:suppressLineNumbers w:val="false"/>
        <w:pBdr/>
        <w:spacing w:after="0" w:afterAutospacing="0" w:before="0" w:beforeAutospacing="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3" w:name="_Toc6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Задачи работы</w:t>
      </w:r>
      <w:r/>
      <w:bookmarkEnd w:id="43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3B0AF09" w14:textId="77777777">
      <w:pPr>
        <w:pStyle w:val="850"/>
        <w:pageBreakBefore w:val="false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Для достижения поставленной цели в дипломном проекте необходимо решить следующие задачи: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291A5E2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изучить научную литературу, учебные материалы и интернет-источники, посвящённые мониторингу сетей и принципам работы систем мониторинга;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DD99D50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проанализировать архитектуру локальной вычислительной сети, её физические и логические компоненты, программное обеспечение серверной и клиентской частей;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F89647E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рассмотреть существующие на рынке решения по мониторингу ЛВС, как свободно распространяемые, так и проприетарные;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465C727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подобрать критерии для объективной оценки систем мониторинга;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48C9F9A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провести сравнительный анализ систем мониторинга по выбранным критериям и обосновать выбор оптимальной системы для практической реализации;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8766263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развернуть и настроить выбранную систему мониторинга на тестовой инфраструктуре, подключить контролируемые узлы и продемонстрировать работоспособность системы;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5630FD2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рассчитать экономическую составляющую внедрения системы мониторинга;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52C3C0F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—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сделать выводы по проделанной работе.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8B14DAF" w14:textId="77777777">
      <w:pPr>
        <w:pStyle w:val="852"/>
        <w:pageBreakBefore w:val="false"/>
        <w:suppressLineNumbers w:val="false"/>
        <w:pBdr/>
        <w:spacing w:after="0" w:afterAutospacing="0" w:before="0" w:beforeAutospacing="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4" w:name="_Toc7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Методы исследования</w:t>
      </w:r>
      <w:r/>
      <w:bookmarkEnd w:id="44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262E5AB6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 ходе выполнения дипломного проекта применялись следующие методы: анализ литературы и официальной до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кументации производителей систем мониторинга; сравнительный анализ программных решений по заданным критериям; метод эксперимента — практическая установка и настройка системы мониторинга на тестовом стенде; обобщение и систематизация полученных результатов.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0537210" w14:textId="77777777">
      <w:pPr>
        <w:pStyle w:val="852"/>
        <w:pageBreakBefore w:val="false"/>
        <w:suppressLineNumbers w:val="false"/>
        <w:pBdr/>
        <w:spacing w:after="0" w:afterAutospacing="0" w:before="0" w:beforeAutospacing="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5" w:name="_Toc8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Практическая значимость</w:t>
      </w:r>
      <w:r/>
      <w:bookmarkEnd w:id="45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2004F31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Практическая значимость работы состоит в том, что результаты сравнительного анализа и пошаговая методика развёртывания системы мониторинга мо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гут быть использованы системными администраторами малых и средних предприятий при выборе и внедрении средств контроля IT-инфраструктуры. Подготовленные в рамках дипломного проекта конфигурации и шаблоны могут служить готовым решением для аналогичных задач.</w:t>
      </w:r>
      <w:r>
        <w:rPr>
          <w:rFonts w:eastAsia="Times New Roman" w:cs="Times New Roman"/>
          <w:b/>
          <w:bCs/>
          <w:color w:val="auto"/>
          <w:sz w:val="28"/>
          <w:szCs w:val="28"/>
        </w:rPr>
      </w:r>
    </w:p>
    <w:p w14:paraId="41C8F396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  <w:r>
        <w:br w:type="page" w:clear="all"/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2A3D3EC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AAB0BD4" w14:textId="77777777">
      <w:pPr>
        <w:pStyle w:val="851"/>
        <w:pageBreakBefore w:val="false"/>
        <w:suppressLineNumbers w:val="false"/>
        <w:pBdr/>
        <w:spacing w:after="0" w:afterAutospacing="0" w:before="0" w:beforeAutospacing="0" w:line="360" w:lineRule="auto"/>
        <w:ind w:firstLine="0"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6" w:name="_Toc9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ГЛАВА 1. ТЕОРЕТИЧЕСКИЕ ОСНОВЫ ОРГАНИЗАЦИИ И МОНИТОРИНГА ЛОКАЛЬНОЙ ВЫЧИСЛИТЕЛЬНОЙ СЕТИ</w:t>
      </w:r>
      <w:r/>
      <w:bookmarkEnd w:id="46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DB2EEE7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Локальная вычислительная сеть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(ЛВС) представляет собой совокупность взаимосвязанных вычислительных устройств, расположенных в пределах ограниченной географической территории — отдельного помещения, здания или группы соседних зданий — и объединённых общей средой передачи данных. Типичн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ые примеры ЛВС: офисная сеть предприятия, сеть учебного заведения, сеть жилого дома или квартиры. Главная отличительная черта ЛВС от глобальных сетей — небольшие расстояния между узлами, высокая скорость обмена данными и единое административное управление.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291BC4D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Основной целью функционирования ЛВС является обеспечение совместного использования информационных и аппаратных ресурсов: серверов, сетевых принтеров, систем хранени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я данных, корпоративных приложений и сервисов. Параллельно с этим ЛВС решает задачи централизованного управления учётными записями пользователей, обеспечения информационной безопасности, разграничения прав доступа к данным и распределения сетевой нагрузки.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8B508CF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 составе любой ЛВС принято выделять три основные группы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элементов: оконечное оборудование (рабочие станции, серверы, принтеры и иные устройства), активное сетевое оборудование (коммутаторы, маршрутизаторы, точки беспроводного доступа, межсетевые экраны), а также пассивное оборудование и кабельную инфраструктур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у (кабели витой пары и оптоволокно, патч-панели, розетки, кроссы и кабельные каналы). Совокупность перечисленных элементов формирует физическую инфраструктуру сети, а правила их взаимодействия задаются на логическом уровне через сетевые протоколы и службы.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6D6F054" w14:textId="77777777">
      <w:pPr>
        <w:pStyle w:val="852"/>
        <w:pageBreakBefore w:val="false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47" w:name="_Toc10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1.1 Архитектура локальной вычислительной сети</w:t>
      </w:r>
      <w:r/>
      <w:bookmarkEnd w:id="47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6AE8E43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Архитектура ЛВС описывает способ организации сетевых компонентов и определяет правила их взаимодействия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Под архитектурой понимается совокупность аппаратных, программных и логических решений, обеспечивающих функционирование сети в целом. Все элементы архитектуры можно условно разделить на две большие категории: физические компоненты и логические компоненты.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67C41FA" w14:textId="77777777">
      <w:pPr>
        <w:pStyle w:val="852"/>
        <w:pageBreakBefore w:val="false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</w:pPr>
      <w:r/>
      <w:bookmarkStart w:id="48" w:name="_Toc11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1.1.1 Физические компоненты л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окально-вычислительной сети</w:t>
      </w:r>
      <w:r/>
      <w:bookmarkEnd w:id="48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</w:r>
    </w:p>
    <w:p w14:paraId="7FA2F4F5" w14:textId="77777777">
      <w:pPr>
        <w:pStyle w:val="850"/>
        <w:pageBreakBefore w:val="false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 физическим компонентам относятся материальные объекты, образующие техническую основу сети.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5DFA7CB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Оконечные устройства пользователей. Рабочие станции — это персональные компьютеры, ноутбуки, т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онкие клиенты и моноблоки, на которых пользователи выполняют свои производственные задачи. Подключение оконечного оборудования к сети осуществляется проводным способом по технологии Ethernet или беспроводным — через стандарты семейства IEEE 802.11 (Wi-Fi).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10711F8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Серверы. Серверы выполняют в ЛВС роль централизованных поставщиков сервисов: хранят файлы и базы данных, обслуживают веб-при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ложения и почтовые системы, реализуют функции контроллеров домена и центров аутентификации, обеспечивают резервное копирование и контроль доступа. Сервер может быть выделенным физическим устройством, виртуальной машиной либо контейнером в составе кластера.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818A629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Активное сетевое оборудование. Коммутаторы (Switch) обеспечивают передачу кадров на канальном уровне модели OSI на ос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нове MAC-адресов, формируя эффективную внутреннюю топологию сегмента сети. Маршрутизаторы (Router) работают на сетевом уровне и обеспечивают подключение ЛВС к внешним сетям, включая Интернет, а также маршрутизацию пакетов между различными подсетями. Точки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беспроводного доступа (Access Point) обеспечивают подключение мобильных устройств к проводной инфраструктуре по протоколам Wi-Fi. К активному оборудованию также относятся межсетевые экраны и устройства класса UTM, выполняющие функции защиты периметра сети.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3154E54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Системы хранения данных. Сетевые системы хранения данных используются для централизованного хранения файлов, образов виртуальных машин, резервных копий и иной критичной информации. Различают два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основных класса таких систем: NAS (Network Attached Storage) — хранилища, работающие на файловом уровне по протоколам SMB/CIFS и NFS, и SAN (Storage Area Network) — выделенные сети хранения на блочном уровне, использующие протоколы Fibre Channel или iSCSI.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0AF2EBE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Кабельная система. Для построения проводной части ЛВС применяются следую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щие типы кабелей: витая пара различных категорий (Cat 5e, Cat 6, Cat 6a, Cat 7) — наиболее распространённый вариант для подключения рабочих станций к коммутаторам уровня доступа; оптоволоконный кабель (одномодовый и многомодовый) — применяется на магистрал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ьных участках и при необходимости передачи данных на большие расстояния, а также при высоких требованиях к пропускной способности. Дополнительными элементами кабельной системы являются патч-панели, розетки RJ-45, кроссы, монтажные шкафы и кабельные каналы.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F7D01C3" w14:textId="77777777">
      <w:pPr>
        <w:pStyle w:val="852"/>
        <w:pageBreakBefore w:val="false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</w:pPr>
      <w:r/>
      <w:bookmarkStart w:id="49" w:name="_Toc12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1.1.2 Логические компоненты локально-вычислительной сети</w:t>
      </w:r>
      <w:r/>
      <w:bookmarkEnd w:id="49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</w:r>
    </w:p>
    <w:p w14:paraId="0D3FD097" w14:textId="77777777">
      <w:pPr>
        <w:pStyle w:val="850"/>
        <w:pageBreakBefore w:val="false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Логические компоненты определяют правила и алгоритмы обмена данными между физическими устройствами. К ним относятся системы адресации, сетевые протоколы, технологии сегментации и средства информационной безопасности.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1027433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IP-адресация. Каждое устройство в ЛВС идентифицируется уникальным IP-адресом. В большинстве сетей используются адреса протокола IPv4 из частных диапазонов 10.0.0.0/8, 172.16.0.0/12 и 192.168.0.0/16. Назна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чение адресов может выполняться вручную (статическая адресация) либо автоматически через службу DHCP. Современные сети также активно внедряют протокол IPv6, обеспечивающий значительно больший адресный пул и улучшенные механизмы автоматической конфигурации.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0095A29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Протоколы передачи данных. Канальный уровень в ЛВС реализуется преимущественно протоколом Ethernet (стандарт IEEE 802.3) для проводных соединений и протоколами семейства 802.11 для беспроводных. На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сетевом и транспортном уровнях работают протоколы стека TCP/IP — IP, ICMP, TCP, UDP. Прикладной уровень представлен протоколами HTTP/HTTPS, FTP, SMB, NFS, SMTP, IMAP, POP3, DNS, SNMP и другими, обеспечивающими работу пользовательских и системных сервисов.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E0E9323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Сегментация сети и VLAN. В крупных ЛВС применяется логическое разделение единой физической сети на несколько изолированных сегментов с помощью технологии VLAN (Virtual Local Area Network, стандарт IEEE 802.1Q). 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егментация преследует несколько целей: уменьшение размера широковещательного домена, повышение производительности и безопасности, упрощение администрирования. Маршрутизация трафика между VLAN осуществляется на коммутаторах уровня L3 или на маршрутизаторах.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252EBB1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Сетевая топология. Под топологией понимается логическая или физическая схема соединения устройств в сети. Базовые топологии — «звезда», «кольцо», «шина» и «дерево». В современных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ЛВС практически повсеместно используется иерархическая многоуровневая топология «звезда» (или её модификации), при которой оконечные устройства подключаются к коммутаторам уровня доступа, те — к коммутаторам уровня агрегации, а агрегационные — к ядру сети.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2249DA7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Информационная безопасность. Логический контур безопасности ЛВС включает механизмы аутентификации (802.1X, RADIUS, Kerberos), разграничения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доступа (списки ACL на маршрутизаторах и коммутаторах, ролевая модель доступа в операционных системах), фильтрации трафика (межсетевые экраны), обнаружения и предотвращения вторжений (IDS/IPS), шифрования трафика (IPsec, TLS) и контроля целостности данных.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C09F3BB" w14:textId="77777777">
      <w:pPr>
        <w:pStyle w:val="852"/>
        <w:pageBreakBefore w:val="false"/>
        <w:suppressLineNumbers w:val="false"/>
        <w:pBdr/>
        <w:spacing w:after="0" w:before="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0" w:name="_Toc13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1.2 Методы передачи данных в локально-вычислительной сети</w:t>
      </w:r>
      <w:r/>
      <w:bookmarkEnd w:id="50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76F0BA98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 точки зрения физической среды передачи данных современные ЛВС подразделяются на проводные, беспроводные и комбинированные.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ED9E317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Проводные сети на базе технологии Ethernet остаются наиболее распространённым решением благодаря высокой скорости передачи данных (от 1 Гбит/с в типовых офисных сетях до 100 Гбит/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 в магистральных сегментах дата-центров), стабильности работы, защищённости от внешних радиопомех и относительной простоте обслуживания. Подключение организуется по витой паре или оптоволокну в зависимости от расстояния и требуемой пропускной способности.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16A799C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Беспроводные сети Wi-Fi обеспечивают мобильность пользователей и упрощают подключение устройств, для которых проводная инфраструктура неудобна или невозможна. Современные стандарты — Wi-Fi 5 (802.11ac) и Wi-Fi 6 / 6E (802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.11ax) — поддерживают скорости передачи данных до нескольких гигабит в секунду и улучшенные механизмы работы в условиях высокой плотности клиентов. Беспроводная сеть как правило используется как дополнение к проводной инфраструктуре, образуя гибридную ЛВС.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5283FBB" w14:textId="77777777">
      <w:pPr>
        <w:pStyle w:val="852"/>
        <w:pageBreakBefore w:val="false"/>
        <w:suppressLineNumbers w:val="false"/>
        <w:pBdr/>
        <w:spacing w:after="0" w:before="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1" w:name="_Toc14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1.3 Программное обеспечение серверной инфраструктуры</w:t>
      </w:r>
      <w:r/>
      <w:bookmarkEnd w:id="51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2248ADFD" w14:textId="77777777">
      <w:pPr>
        <w:pStyle w:val="850"/>
        <w:pageBreakBefore w:val="false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Серверное программное обеспечение — это специализированные программные продукты, устанавливаемые на выделенные серверные платформы для предоставления сетевых служб и централизованного управления ресурсами ЛВС.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EBACA62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Серверные операционные системы. Среди отечественных операционны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х систем широко применяются Альт Сервер (разработка ООО «Базальт СПО»), Astra Linux Special Edition, РЕД ОС, ROSA Enterprise Linux Server. Серверная ОС обеспечивает стабильность работы, безопасность, поддержку специализированных серверных ролей и сервисов.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6F95A50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Службы каталогов и аутентификации. В сетях, построенных на платформе Microsoft, центральную роль играет служба Acti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ve Directory, обеспечивающая централизованное управление учётными записями пользователей, компьютеров, групп безопасности и применение групповых политик (GPO). В Linux-средах аналогичные задачи решают OpenLDAP, FreeIPA, Samba 4 в режиме контроллера домена.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1B03B03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Системы виртуализации. Современные предприятия активно используют виртуализацию для повышения утилизации серверного об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орудования. Наиболее популярные платформы — VMware vSphere/ESXi, Microsoft Hyper-V, Proxmox VE, KVM/QEMU. Виртуализация позволяет запускать на одном физическом сервере несколько изолированных виртуальных машин со своими операционными системами и сервисами.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A1C291E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Файловые и почтовые серверы. Файловые 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ерверы предоставляют общие сетевые папки по протоколам NFS (Linux) или SMB/CIFS (Microsoft). Почтовая инфраструктура реализуется через связки на основе свободного программного обеспечения — Postfix совместно с Dovecot, iRedMail, Zimbra Collaboration Suite.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D567002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Системы резервного копирования. Для обеспечения сохранности данных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применяются специализированные программные комплексы: Veeam Backup &amp; Replication, Acronis Cyber Protect, Bacula, BorgBackup, restic. Они автоматизируют процессы создания резервных копий, верификации и восстановления данных по заранее заданному расписанию.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76EFB8D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Серв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еры баз данных. Корпоративные приложения опираются на промышленные СУБД: Oracle Database, PostgreSQL, MySQL/MariaDB, Microsoft SQL Server. СУБД обеспечивают хранение и обработку структурированных данных, поддержку транзакций и многопользовательский доступ.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B0E0790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Веб-серверы. Для размещения корпоративных порталов, внутренних сайтов и веб-приложений используются веб-серверы Apache HTTP Server, Nginx, Microsoft Internet Information Services (IIS), а также серверы приложений Tomcat, JBoss, Node.js.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12E20DE" w14:textId="77777777">
      <w:pPr>
        <w:pStyle w:val="852"/>
        <w:pageBreakBefore w:val="false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2" w:name="_Toc15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1.4 Программное обеспечение рабочих станций</w:t>
      </w:r>
      <w:r/>
      <w:bookmarkEnd w:id="52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16493FD9" w14:textId="77777777">
      <w:pPr>
        <w:pStyle w:val="850"/>
        <w:pageBreakBefore w:val="false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Клиентское программное обеспечение устанавливается на рабочие станции пользователей и обеспечивает выполнение повседневных производственных задач.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45A7AE1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Клиентские операционные системы. Linux — Альт Рабочая станция, Astra Linux Common Edition, РЕД ОС аcrosoft Windows 10 и Windows 11 (редакции Pro, Ent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erprise), а также отечественные клиентские дистрибутивы Linux — Альт Рабочая станция, Astra Linux Common Edition, РЕД ОС. Клиентская ОС должна быть совместима с серверной инфраструктурой по используемым протоколам аутентификации, файлового обмена и печати.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8E496BE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Офисные пакеты. Для работы с документами используются проприетарные пакеты — r7Office, LibreOffice, Apache OpenOffice, ОnlyOffice, «Мой Офис» и открытые альтернативы Microsoft Office (включая облачную версию Microsoft 365).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0630A05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Средства корпоративных коммуникаций. К ним относятся корпоративные мессенджеры (отечественные VK Teams, Express, eXpress и зарубежние Slack, Mattermost, Rocket.Chat,), почтовые клиенты (Microsoft Outlook, Mozilla Thunderbird), системы видеоконференцсвязи.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DC623B1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Браузеры и клиенты сетевых сервисов. На рабочих станциях устанавливаются веб-браузеры («Яндекс.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Браузер», Google Chrome, Mozilla Firefox, Microsoft Edge) для работы с веб-ресурсами и SaaS-сервисами, а также терминальные клиенты — RDP-клиент для подключения к Windows-серверам, OpenSSH или PuTTY для удалённого доступа по протоколу SSH к Linux-системам.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C06D46C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Специализированное прикладное ПО. В зависимости от профиля деятельности организации на рабочих станциях устанав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ливаются бухгалтерские программы (1С: Предприятие), системы автоматизированного проектирования (КОМПАС-3D, AutoCAD), графические редакторы (Adobe Photoshop, GIMP, CorelDRAW), системы управления проектами (Jira, Trello, YouGile) и иные прикладные программы.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157408F" w14:textId="77777777">
      <w:pPr>
        <w:pStyle w:val="852"/>
        <w:pageBreakBefore w:val="false"/>
        <w:suppressLineNumbers w:val="false"/>
        <w:pBdr/>
        <w:spacing w:after="120" w:before="24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</w:pPr>
      <w:r/>
      <w:bookmarkStart w:id="53" w:name="_Toc16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1.5 Понятие и назначение системы мониторинга локально-вычислительной сети</w:t>
      </w:r>
      <w:r/>
      <w:bookmarkEnd w:id="53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</w:r>
    </w:p>
    <w:p w14:paraId="3CF3C6F2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Под мониторингом локальной вычислительной сети понимается процесс непрерыв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ного наблюдения за состоянием сетевых устройств, серверов, сервисов и каналов связи с целью своевременного обнаружения отклонений от нормального режима работы, накопления статистических данных о производительности и предотвращения возникновения инцидентов.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22571B1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Система мониторинга — это программно-аппаратный комплекс, реализую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щий перечисленные функции в автоматическом режиме. Современная система мониторинга состоит из следующих компонентов: сервер мониторинга — центральный элемент, выполняющий сбор, обработку и анализ данных; база данных метрик — хранилище числовых показателей,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журналов событий и истории состояний; агенты — небольшие программы, устанавливаемые на контролируемые узлы и передающие данные о состоянии операционной системы и приложений; модули безагентного сбора данных — собирают информацию по протоколам SNMP, ICMP (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ping), IPMI, WMI, по SSH; веб-интерфейс — обеспечивает визуализацию данных, построение графиков и дашбордов, настройку системы; подсистема оповещений — отправляет уведомления о проблемах по электронной почте, через мессенджеры, SMS, в системы Service Desk.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0BC62CC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 основным методам сбора данных в системах мониторинга относя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тся: опрос по протоколу SNMP (Simple Network Management Protocol) — стандартный способ получения информации с сетевого оборудования (статус интерфейсов, загрузка, ошибки); проверки доступности по ICMP (ping) — простейшая проверка факта работы устройства в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сети; агентный сбор — наиболее детальные данные с серверов и рабочих станций; парсинг лог-файлов и журналов событий; анализ трафика по технологиям NetFlow/sFlow/jFlow; синтетические проверки прикладных сервисов (HTTP-запросы, SSH-подключения, SQL-запросы).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2030003" w14:textId="77777777">
      <w:pPr>
        <w:pStyle w:val="850"/>
        <w:pageBreakBefore w:val="false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Внедрение системы мониторинга на предприятии даёт ряд практических выгод: сокращение времени реакции на инциденты, уменьшение продолжительности простоев, накопление данных для планирования модернизации инфра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структуры, прозрачность работы IT-подразделения, повышение качества обслуживания пользователей. В долгосрочной перспективе мониторинг снижает совокупную стоимость владения IT-инфраструктурой за счёт перехода от реактивной модели обслуживания к проактивной.</w:t>
      </w:r>
      <w:r>
        <w:br w:type="page" w:clear="all"/>
      </w:r>
      <w:r>
        <w:rPr>
          <w:color w:val="auto"/>
        </w:rPr>
      </w:r>
    </w:p>
    <w:p w14:paraId="10024D8A" w14:textId="77777777">
      <w:pPr>
        <w:pStyle w:val="851"/>
        <w:suppressLineNumbers w:val="false"/>
        <w:pBdr/>
        <w:spacing w:after="240" w:before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4" w:name="_Toc17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ГЛАВА 2. АНАЛИЗ СУЩЕСТВУЮЩИХ РЕШЕНИЙ ДЛЯ МОНИТОРИНГА ЛОКАЛЬНО-ВЫЧИСЛИТЕЛЬНОЙ СЕТИ</w:t>
      </w:r>
      <w:r/>
      <w:bookmarkEnd w:id="54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7A58990C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5" w:name="_Toc18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2.1 Обзор современных систем мониторинга</w:t>
      </w:r>
      <w:r/>
      <w:bookmarkEnd w:id="55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6DAF9ED9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На сего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дняшний день рынок систем мониторинга локально-вычислительных сетей предлагает большое количество программных решений, отличающихся друг от друга по архитектуре, моделям лицензирования, функциональным возможностям, требованиям к ресурсам и стоимости владен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ия. Условно все доступные решения можно разделить на три категории: свободно распространяемые системы с открытым исходным кодом, проприетарные корпоративные продукты и облачные SaaS-сервисы. Рассмотрим наиболее популярные представители каждой из категорий.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9988A0E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6" w:name="_Toc19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2.1.1 Свободно распространяемые системы мониторинга</w:t>
      </w:r>
      <w:r/>
      <w:bookmarkEnd w:id="56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D36B363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Zabbix. Корпоративная платформа мониторинга с открытым исходным кодом, распространяемая по лицензии GPL. Имеет централизованный веб-интерфейс и поддерживает как аге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нтный, так и безагентный методы сбора данных (SNMP, IPMI, JMX, ICMP, HTTP-проверки, агенты для Linux/Windows). Ключевые особенности применительно к мониторингу ЛВС: автоматическое обнаружение сетевых устройств, глубокий SNMP-мониторинг (статусы интерфейсов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, загрузка портов, счётчики ошибок), возможность построения сетевых карт топологии, гибкая система триггеров и шаблонов на тысячи моделей оборудования. Преимуществами Zabbix являются бесплатное распространение, отличная масштабируемость (от десятков до сот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ен тысяч контролируемых устройств), активное русскоязычное сообщество, полная локализация интерфейса и подробная документация. К недостаткам относят достаточно высокий порог входа и необходимость предварительной настройки шаблонов под конкретное окружение.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028D7B0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Nagios Core и Icinga 2. Классические системы м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ониторинга, проверенные временем, изначально ориентированные на мониторинг доступности сервисов и оперативную отправку оповещений. Nagios Core является «эталонной» свободной системой мониторинга, а Icinga 2 представляет собой её эволюционное развитие с сов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ременной архитектурой, поддержкой кластеризации и REST API. Системы хорошо подходят для проверки доступности сетевых устройств по ICMP, мониторинга прикладных сервисов (HTTP, SSH, SMTP, DNS) и пороговых SNMP-проверок. К сильным сторонам относятся высокая 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табильность, модульная архитектура с огромным количеством плагинов и предсказуемое поведение. Слабая сторона Nagios Core — морально устаревший веб-интерфейс и конфигурация преимущественно через текстовые файлы; в Icinga 2 этот недостаток частично устранён.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B95515F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Prometheus +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Grafana. Современный стек мониторинга, ставший де-факто стандартом для динамических облачных сред (Kubernetes, контейнеризованные приложения), но применимый и для классических ЛВС. Prometheus реализует pull-модель — он самостоятельно опрашивает контролируе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мые узлы через так называемые экспортёры. Для мониторинга сетевого оборудования используется snmp_exporter, преобразующий данные SNMP в формат Prometheus. Grafana обеспечивает визуализацию метрик через настраиваемые дашборды. Преимуществами стека являются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мощный язык запросов PromQL для анализа временных рядов, высокая надёжность и общирная экосистема экспортёров. К ограничениям относится тот факт, что система ориентирована на метрики и не предназначена для хранения сырых лог-файлов и работы с трапами SNMP.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31FBE44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LibreNMS. Форк системы Obs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ervium с открытым исходным кодом, специализированный на сетевом мониторинге. Обеспечивает автоматическое обнаружение устройств по протоколам LLDP, CDP, OSPF, BGP, сбор метрик по SNMP, построение красивых графиков и расширенную систему оповещений. Преимущес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тва: простое первоначальное развёртывание (особенно при использовании готового образа), полностью бесплатное распространение, активная разработка. Недостатки: меньшая гибкость по сравнению с Zabbix, перегруженный интерфейс при большом количестве устройств.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CCC5F63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Cacti. Специализированный инструмент для по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строения графиков временных рядов на основе данных, получаемых по SNMP. Использует библиотеку RRDtool для хранения и отображения статистики. Cacti остаётся актуальным решением для задач долгосрочного трендового анализа использования полосы пропускания кана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лов связи, загрузки процессоров и памяти сетевых устройств. Сильная сторона — простота освоения и эффективное решение узкой задачи построения графиков. Слабые стороны — ограниченные возможности оповещений и автоматизации, морально устаревший веб-интерфейс.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DDD1AA4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7" w:name="_Toc20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2.1.2 Проприетарные корпоративные решения</w:t>
      </w:r>
      <w:r/>
      <w:bookmarkEnd w:id="57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F8BE2DE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PRTG Network Monitor. Универсальная система мониторинга от немецкой компании Paessler AG с интуитивным веб-интерфейсом и философией «установил и работает». Поддерживает свыше 200 встр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оенных датчиков (sensors) различных типов: ICMP-проверки, SNMP-опросы, NetFlow/sFlow-анализ трафика, мониторинг производительности баз данных и веб-приложений. Обеспечивает автообнаружение сети и построение карт топологии в реальном времени. К преимущества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м относятся простота установки и эксплуатации, наглядный интерфейс, доступная бесплатная версия с ограничением в 100 датчиков. Главный недостаток — лицензирование по количеству датчиков, что делает систему дорогостоящей при масштабировании на крупные сети.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89759CB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SolarWinds Network Performance Monitor (NPM). Отраслевой стандарт среди коммерческих систем мониторинга сетевой инфраст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руктуры. Предоставляет глубокую аналитику производительности сети, мониторинг трафика по технологиям NetFlow, sFlow и jFlow, диагностику беспроводных сетей, прогнозирование загрузки каналов связи и продвинутое построение карт топологии. Сильные стороны: ши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рочайший функционал, специально разработанный под задачи сетевых инженеров, мощные средства отчётности. Слабые стороны: высокая совокупная стоимость владения, существенные требования к ресурсам серверной части, ограниченная доступность на российском рынке.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A69D360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Checkmk (Raw Edition / Enterprise Edition). Современная платформа, объединяющая мониторинг серверов, приложений, сетевого оборудования и систем хранения данных. Существует в двух редакциях: бесплатная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Raw Edition с открытым исходным кодом и коммерческая Enterprise Edition с расширенным функционалом. Среди ключевых особенностей: автоматическое создание хостов и сервисов на основе правил, встроенная поддержка SNMP-мониторинга сетевого оборудования, прове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рки BGP, инвентаризация устройств. Преимущества: высокая степень автоматизации, хорошая масштабируемость, удобный интерфейс настройки. Недостатки: избыточная функциональность для очень малых сетей, ряд продвинутых возможностей доступен только в Enterprise.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0B54C0E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Microsoft System Center Operations Manager (SCOM). Комплексное решение для мониторинга IT-инфраструктуры, ориентированное на среды, построе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нные преимущественно на технологиях Microsoft. Мониторинг сетевых устройств осуществляется через Management Packs — специализированные дополнения, поставляемые либо самой Microsoft, либо производителями оборудования. Хорошо интегрируется с Active Directory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, серверами Windows и виртуализацией Hyper-V. Преимущество — глубокая интеграция с экосистемой Microsoft и единая консоль управления всей инфраструктурой. Недостатки — высокая стоимость лицензирования и существенная сложность развёртывания и сопровождения.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D105435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8" w:name="_Toc21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2.1.3 Облачные решения</w:t>
      </w:r>
      <w:r/>
      <w:bookmarkEnd w:id="58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435DA5F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Облачные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системы мониторинга (Datadog, Auvik, ManageEngine OpManager Cloud) представляют собой SaaS-сервисы, в которых сбор, хранение и анализ данных происходят на стороне облачного провайдера. На контролируемых узлах ЛВС устанавливаются легковесные агенты или сбор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щики данных, передающие метрики в облако через защищённые каналы. Auvik специализирован именно на мониторинге сетевого оборудования: умеет автоматически строить карты топологии, отслеживать трафик и предоставлять удалённый доступ к управлению устройствами.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5A7C2BE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Преимущества облачных решений: отсутствие необходимости разворачивать собственную серверную инфраструктуру мониторинга, быстрый старт, автоматические обновления, доступ из любой точки через веб-интерфейс. Недостатки: модель постоянной подпис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ки (OPEX), передача данных о внутренней сетевой инфраструктуре третьей стороне (что критично для требований информационной безопасности и российского законодательства о персональных данных), зависимость качества мониторинга от стабильности интернет-канала.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3177005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59" w:name="_Toc22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2.2 Критерии оценки систем мониторинга</w:t>
      </w:r>
      <w:r/>
      <w:bookmarkEnd w:id="59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4C105615" w14:textId="77777777">
      <w:pPr>
        <w:pStyle w:val="850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Для проведения объективного сравнительного анализа рассмотренных систем были выбраны десять критериев, охватывающих как технические, так и экономические аспекты внедрения и эксплуатации.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7580318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1. Тип лицензии. Определяет правовой режим использования продукта. Программы с открытым исходным кодом (Open Source) распространяются бесплатно по свободным лицензиям GPL, BSD, Apache; пользователю н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еобходимо самостоятельно либо силами привлечённого специалиста выполнить развёртывание и сопровождение. Проприетарные системы поставляются по коммерческим лицензиям — единовременным или подписочным, обычно с включённой технической поддержкой производителя.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1B08BA5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2. Стоимость владения (TCO, Total Cost of Ownership). Учитывает все реальные расходы на систему мониторинга за весь срок её эксплуатации: первоначальные затраты на лицензии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и оборудование, затраты на труд специалистов по установке и сопровождению, расходы на обновление и расширение, потребляемая электроэнергия. Бесплатное ПО не всегда оказывается дешевле в долгосрочной перспективе из-за более высоких трудозатрат на настройку.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A71ECC8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3. Сложность внедрения и администрирования. Отражает требуемый уровень квалификации специалиста и время, необходимое для запуска сис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темы в работу. Высокий показатель сложности означает необходимость глубокого понимания принципов работы, ручной настройки конфигурационных файлов, отладки взаимодействия компонентов; низкий — возможность развёртывания «из коробки» с минимальной настройкой.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4BDF05B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4. Мониторинг сетевого оборудования через SNMP. Оценивает глубину и качес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тво поддержки протокола SNMP (версии 1, 2c и 3). Качественный SNMP-мониторинг позволяет получать сведения о статусе портов коммутаторов, утилизации интерфейсов, температуре оборудования, состоянии вентиляторов и блоков питания, ошибках на канальном уровне.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185938BE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5. Анализ сетевого трафика. Способность системы получать и обрабатыва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ть данные технологий NetFlow, sFlow, jFlow, IPFIX. Анализ потоков трафика позволяет определять, какие хосты и приложения наиболее активно используют пропускную способность каналов связи, выявлять аномальную сетевую активность, оптимизировать маршрутизацию.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6AA1607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6. Визуализация и дашборды. Удобство представления собранных данных в виде графиков, диаграмм, карт топологии и сводных панелей. Качественная визуализация значительно ускоряет диагностику проблем и облегчает повседневный контроль состояния инфраструктуры.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60EF018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7. Гибкость и масштабируемость. Способность системы развивать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ся вместе с инфраструктурой предприятия: поддерживать рост количества контролируемых узлов, добавлять новые типы проверок, интегрироваться со сторонними системами через API, поддерживать распределённую установку с несколькими прокси-серверами сбора данных.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25D5B39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8. Гибкость системы оповещений. В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озможности тонкой настройки правил уведомлений: пороги срабатывания, временные расписания (рабочее время / нерабочее время), каналы доставки (электронная почта, SMS, мессенджеры, голосовые звонки, интеграция с системами Service Desk), эскалация инцидентов.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CF8A022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9. Сообщество и поддержка. Для свободных систем — наличие активного сообщества пользователей, форумов, базы знаний, готовых шаблонов и плагинов. Для коммерческих — качество и оперативность работы службы технической поддержки производителя.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6FBF4244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10. Целевая аудитория. Тип орган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изаций и сред, для которых система разработана и в которых она наиболее эффективна. Например, Zabbix хорошо подходит для средних и крупных предприятий с собственной IT-службой, PRTG — для малого и среднего бизнеса, требующего быстрого решения «из коробки».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9E1FC70" w14:textId="77777777">
      <w:pPr>
        <w:pStyle w:val="852"/>
        <w:suppressLineNumbers w:val="false"/>
        <w:pBdr/>
        <w:spacing w:after="120" w:before="24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0" w:name="_Toc23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2.3 Сравнительный анализ систем мониторинга</w:t>
      </w:r>
      <w:r/>
      <w:bookmarkEnd w:id="60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D0B940D" w14:textId="3D288924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На основе выбранных критериев был проведён сравнительный анализ наиболее популярных систем мониторинга. Результаты представлены в таблице 1.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r>
    </w:p>
    <w:p w14:paraId="47FC6B90" w14:textId="77777777">
      <w:pPr>
        <w:pStyle w:val="850"/>
        <w:pBdr/>
        <w:spacing w:after="0" w:afterAutospacing="0" w:before="0" w:beforeAutospacing="0" w:line="360" w:lineRule="auto"/>
        <w:ind/>
        <w:jc w:val="right"/>
        <w:rPr>
          <w:rFonts w:eastAsia="Times New Roman" w:cs="Times New Roman"/>
          <w:i w:val="0"/>
          <w:iCs w:val="0"/>
          <w:sz w:val="28"/>
          <w:szCs w:val="28"/>
        </w:rPr>
      </w:pPr>
      <w:r>
        <w:rPr>
          <w:rFonts w:eastAsia="Times New Roman" w:cs="Times New Roman"/>
          <w:i w:val="0"/>
          <w:iCs w:val="0"/>
          <w:sz w:val="28"/>
          <w:szCs w:val="28"/>
        </w:rPr>
        <w:t xml:space="preserve">Таблица 1</w:t>
      </w:r>
      <w:r>
        <w:rPr>
          <w:rFonts w:eastAsia="Times New Roman" w:cs="Times New Roman"/>
          <w:i w:val="0"/>
          <w:iCs w:val="0"/>
          <w:sz w:val="28"/>
          <w:szCs w:val="28"/>
        </w:rPr>
      </w:r>
    </w:p>
    <w:p w14:paraId="79D06A44" w14:textId="77777777">
      <w:pPr>
        <w:pStyle w:val="850"/>
        <w:pBdr/>
        <w:spacing w:after="0" w:afterAutospacing="0" w:before="0" w:beforeAutospacing="0" w:line="360" w:lineRule="auto"/>
        <w:ind/>
        <w:jc w:val="center"/>
        <w:rPr>
          <w:rFonts w:eastAsia="Times New Roman" w:cs="Times New Roman"/>
          <w:i w:val="0"/>
          <w:iCs w:val="0"/>
          <w:sz w:val="28"/>
          <w:szCs w:val="28"/>
        </w:rPr>
      </w:pPr>
      <w:r>
        <w:rPr>
          <w:rFonts w:eastAsia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eastAsia="Times New Roman" w:cs="Times New Roman"/>
          <w:i w:val="0"/>
          <w:iCs w:val="0"/>
          <w:sz w:val="28"/>
          <w:szCs w:val="28"/>
        </w:rPr>
        <w:t xml:space="preserve">Сравнительный анализ систем мониторинга ЛВС</w:t>
      </w:r>
      <w:r>
        <w:rPr>
          <w:rFonts w:eastAsia="Times New Roman" w:cs="Times New Roman"/>
          <w:i w:val="0"/>
          <w:iCs w:val="0"/>
          <w:sz w:val="28"/>
          <w:szCs w:val="28"/>
        </w:rPr>
      </w:r>
    </w:p>
    <w:tbl>
      <w:tblPr>
        <w:tblInd w:w="0" w:type="dxa"/>
        <w:tblW w:w="9317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99"/>
        <w:gridCol w:w="1100"/>
        <w:gridCol w:w="1099"/>
        <w:gridCol w:w="1245"/>
        <w:gridCol w:w="1113"/>
        <w:gridCol w:w="1097"/>
        <w:gridCol w:w="1263"/>
      </w:tblGrid>
      <w:tr>
        <w:trPr>
          <w:tblHeader/>
        </w:trPr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4E46A9F2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Критерий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7E9C1AF4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Zabbix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0DC44BC9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Nagios / Icinga 2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7669CD82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Prometheus + Grafana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621B073F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PRTG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7F1D89B1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LibreNMS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34643555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  <w:t xml:space="preserve">Checkmk Raw</w:t>
            </w:r>
            <w:r>
              <w:rPr>
                <w:rFonts w:eastAsia="Times New Roman" w:cs="Times New Roman"/>
                <w:b/>
                <w:bCs/>
                <w:i w:val="0"/>
                <w:iCs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2927B3B9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Тип лицензии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5902E99E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GPL, бесплатно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10EB788A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GPL, бесплатно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051747B7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Apache 2.0, бесплатно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1AA65BD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Платно (free до 100 датчиков)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54E56B75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GPL, бесплатно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0B38F7F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GPL, бесплатно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57F8AF45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Стоимость владения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3B79AA0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61A0289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3E38951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6D5F7582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0DE99E28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43E3B4E5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3D3049F2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Сложность внедрения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77A14643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Средняя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403053DA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77796432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25C60AB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105F650A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Низкая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3AB0C6F4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Средняя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14211791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Мониторинг SNMP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4EAAE400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372B53F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Хорошо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6AD7FE1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Через экспортера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49F52C9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254794F8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1C5558D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Отлично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17E45C2E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Анализ трафика (NetFlow)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45D11820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Базово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53B78902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Через плагины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43CF0AD6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Через экспортера</w:t>
            </w: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53891350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6A50AFE7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Хорошо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7D5CA6B4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Хорошо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4A87697C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Визуализация и дашборды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7A80A622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Хорошая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4B86F76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Средняя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32123417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346B8F17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Отличная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708F6635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Хорошая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667EB496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Хорошая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1B0118EB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Гибкость и масштабируемость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4C0C4338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3D2E3A17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5B48ED0C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Очень 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7EF2D2B6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Средняя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6E5FA205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Средняя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326D4978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7CA0C8B6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Гибкость оповещений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7896EACC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5A63CD01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6833305D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 (Alertmanager)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0DB2C04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5ABC7C8E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Средняя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713DD02C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Высокая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69F2C45F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Сообщество и поддержка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6DCD8A64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Очень активное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6E2628E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Активное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61F2D1DC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Очень активное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7AADFD02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Платная поддержка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4E535EAF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Активное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1D6B46B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Активное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99" w:type="dxa"/>
          </w:tcPr>
          <w:p w14:paraId="0D846373" w14:textId="77777777">
            <w:pPr>
              <w:pStyle w:val="850"/>
              <w:pBdr/>
              <w:spacing w:line="240" w:lineRule="auto"/>
              <w:ind/>
              <w:jc w:val="left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Целевая аудитория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0" w:type="dxa"/>
          </w:tcPr>
          <w:p w14:paraId="6C989F08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Средние и крупные сети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" w:type="dxa"/>
          </w:tcPr>
          <w:p w14:paraId="0EAD78B4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Опытные администраторы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5" w:type="dxa"/>
          </w:tcPr>
          <w:p w14:paraId="086711F9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Облачные и DevOps-среды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13" w:type="dxa"/>
          </w:tcPr>
          <w:p w14:paraId="7C0F4A2F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Малый и средний бизнес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7" w:type="dxa"/>
          </w:tcPr>
          <w:p w14:paraId="36972B05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Сетевые администраторы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3" w:type="dxa"/>
          </w:tcPr>
          <w:p w14:paraId="443C1F3D" w14:textId="77777777">
            <w:pPr>
              <w:pStyle w:val="850"/>
              <w:pBdr/>
              <w:spacing w:line="240" w:lineRule="auto"/>
              <w:ind/>
              <w:jc w:val="center"/>
              <w:rPr/>
            </w:pPr>
            <w:r>
              <w:rPr>
                <w:rFonts w:eastAsia="Times New Roman" w:cs="Times New Roman"/>
                <w:b w:val="0"/>
                <w:bCs w:val="0"/>
                <w:sz w:val="22"/>
                <w:szCs w:val="22"/>
              </w:rPr>
              <w:t xml:space="preserve">Средние и крупные сети</w:t>
            </w:r>
            <w:r/>
          </w:p>
        </w:tc>
      </w:tr>
    </w:tbl>
    <w:p w14:paraId="4EFE1D24" w14:textId="77777777">
      <w:pPr>
        <w:pStyle w:val="852"/>
        <w:suppressLineNumbers w:val="false"/>
        <w:pBdr/>
        <w:spacing w:after="120" w:before="24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1" w:name="_Toc24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2.4 Обоснование выбора системы мониторинга</w:t>
      </w:r>
      <w:r/>
      <w:bookmarkEnd w:id="61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96E031C" w14:textId="77777777">
      <w:pPr>
        <w:pStyle w:val="850"/>
        <w:pBdr/>
        <w:spacing w:after="6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По итогам сравнительного анализа в качестве системы для практической реализации в рамках дипломного проекта была выбрана платформа Zabbix. Данный выбор обоснован следующими соображениями.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D31727A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Во-первых, Zabbix распространяется бесплатно по лицензии GPL, что полностью исключает затраты на приобретение программного обеспечения и снимает риски нелицензионного использования.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024290B5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Во-вторых, Zabbix обеспечивает максимально широкий функциональный охват сре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ди свободных решений: единая платформа поддерживает агентный и безагентный сбор данных, мониторинг по SNMP всех версий, проверки прикладных сервисов, базовый анализ NetFlow через дополнения, гибкую систему триггеров и оповещений, построение карт топологии.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75FCE963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В-третьих, Zabbix имеет очень активное русскоязычное сообщество, полностью переведённый интерфейс и подробную локализованную документацию, что важно с точки зрения практики обслуживания системы на российских предприятиях.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3B34E1E7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В-четвёртых, разработчик Zabbix — компания Zabbix LLC — официально присутствует на российском рынке (московское представительство, обучающие центры, партнёрская сеть), что обеспечивает доступность профессиональной поддержки при необходимости.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5D828B8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В-пятых, Zabbix демонстрирует хорошую масштабируемость: одна инсталляция способна контролировать от десятков до сотен тысяч узлов, что позволяет использовать одну и ту же платформу как в небольшой компании, так и в крупной организации.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2F6534E6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Таким образом,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Zabbix представляет собой оптимальный выбор для проекта внедрения системы мониторинга ЛВС в организации малого или среднего размера, не требующий лицензионных отчислений и обеспечивающий достаточный функциональный запас для будущего роста инфраструктуры. </w:t>
      </w:r>
      <w:r>
        <w:br w:type="page" w:clear="all"/>
      </w:r>
      <w:r>
        <w:rPr>
          <w:color w:val="auto"/>
        </w:rPr>
      </w:r>
    </w:p>
    <w:p w14:paraId="0E27B00A" w14:textId="77777777">
      <w:pPr>
        <w:pStyle w:val="850"/>
        <w:pBdr/>
        <w:spacing w:after="0" w:before="0" w:line="360" w:lineRule="auto"/>
        <w:ind w:firstLine="864"/>
        <w:jc w:val="both"/>
        <w:rPr/>
      </w:pPr>
      <w:r/>
      <w:r/>
    </w:p>
    <w:p w14:paraId="3361A8EE" w14:textId="77777777">
      <w:pPr>
        <w:pStyle w:val="851"/>
        <w:suppressLineNumbers w:val="false"/>
        <w:pBdr/>
        <w:spacing w:after="0" w:afterAutospacing="0" w:before="0" w:beforeAutospacing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2" w:name="_Toc25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ГЛАВА 3. ПРАКТИЧЕСКАЯ РЕАЛИЗАЦИЯ СИСТЕМЫ МОНИТОРИНГА НА БАЗЕ ZABBIX</w:t>
      </w:r>
      <w:r/>
      <w:bookmarkEnd w:id="62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1446EB1" w14:textId="77777777">
      <w:pPr>
        <w:pStyle w:val="852"/>
        <w:suppressLineNumbers w:val="false"/>
        <w:pBdr/>
        <w:spacing w:after="120" w:before="240" w:line="360" w:lineRule="auto"/>
        <w:ind w:firstLine="864" w:left="0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3" w:name="_Toc26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3.1 Описание используемой инфраструктуры</w:t>
      </w:r>
      <w:r/>
      <w:bookmarkEnd w:id="63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16320B9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Для практической реализации задачи мониторинга была развёрнута тестовая инфраструктура, имитирующая типовую ЛВС небольшого пре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дприятия. Все компоненты стенда запущены в виде виртуальных машин на платформе VirtualBox, что позволяет легко воспроизводить и масштабировать конфигурацию. В состав стенда вошли: сервер мониторинга на базе отечественной ОС Альт Сервер 10, рабочая станция </w:t>
      </w:r>
      <w:r>
        <w:rPr>
          <w:rFonts w:eastAsia="Times New Roman" w:cs="Times New Roman"/>
          <w:b w:val="0"/>
          <w:bCs w:val="0"/>
          <w:color w:val="auto"/>
          <w:sz w:val="28"/>
          <w:szCs w:val="28"/>
        </w:rPr>
        <w:t xml:space="preserve">Альт Workstation 11.1 для визуального просмотра Zabbix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, а также активное сетевое оборудование — коммутатор и маршрутизатор с поддержкой протокола SNMP, в качестве примера я взял Альт Jeos. Полный перечень узлов стенда и их характеристики приведены в таблице 2.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4F03F06C" w14:textId="77777777">
      <w:pPr>
        <w:pStyle w:val="850"/>
        <w:pBdr/>
        <w:spacing w:after="0" w:afterAutospacing="0" w:before="0" w:beforeAutospacing="0" w:line="360" w:lineRule="auto"/>
        <w:ind w:firstLine="0" w:left="0"/>
        <w:jc w:val="right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Таблица 2 </w:t>
      </w:r>
      <w:r>
        <w:rPr>
          <w:rFonts w:eastAsia="Times New Roman" w:cs="Times New Roman"/>
          <w:i w:val="0"/>
          <w:iCs w:val="0"/>
          <w:color w:val="auto"/>
          <w:sz w:val="28"/>
          <w:szCs w:val="28"/>
        </w:rPr>
      </w:r>
    </w:p>
    <w:p w14:paraId="09F2EAAC" w14:textId="77777777">
      <w:pPr>
        <w:pStyle w:val="850"/>
        <w:pBdr/>
        <w:spacing w:after="0" w:afterAutospacing="0" w:before="0" w:beforeAutospacing="0" w:line="360" w:lineRule="auto"/>
        <w:ind w:firstLine="0" w:left="0"/>
        <w:jc w:val="center"/>
        <w:rPr>
          <w:i w:val="0"/>
          <w:iCs w:val="0"/>
          <w:color w:val="auto"/>
        </w:rPr>
      </w:pPr>
      <w:r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Состав тестовой инфраструктуры</w:t>
      </w:r>
      <w:r>
        <w:rPr>
          <w:i w:val="0"/>
          <w:iCs w:val="0"/>
          <w:color w:val="auto"/>
        </w:rPr>
      </w:r>
    </w:p>
    <w:tbl>
      <w:tblPr>
        <w:tblInd w:w="0" w:type="dxa"/>
        <w:tblW w:w="9355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97"/>
        <w:gridCol w:w="2202"/>
        <w:gridCol w:w="2201"/>
        <w:gridCol w:w="1800"/>
        <w:gridCol w:w="2555"/>
      </w:tblGrid>
      <w:tr>
        <w:trPr>
          <w:tblHeader/>
        </w:trPr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427D9C9B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№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2" w:type="dxa"/>
          </w:tcPr>
          <w:p w14:paraId="70989992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Имя узла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1" w:type="dxa"/>
          </w:tcPr>
          <w:p w14:paraId="6DD71FA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Роль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 w14:paraId="1DD7734B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ОС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5" w:type="dxa"/>
          </w:tcPr>
          <w:p w14:paraId="4C92E3A9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IP-адрес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649841BE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2" w:type="dxa"/>
          </w:tcPr>
          <w:p w14:paraId="2CF06CFC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srv-zabbix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1" w:type="dxa"/>
          </w:tcPr>
          <w:p w14:paraId="60306C68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Сервер мониторинга Zabbix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 w14:paraId="0DDCF26A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Альт Сервер 10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5" w:type="dxa"/>
          </w:tcPr>
          <w:p w14:paraId="505EE505" w14:textId="77777777">
            <w:pPr>
              <w:pStyle w:val="850"/>
              <w:pBdr/>
              <w:spacing w:line="240" w:lineRule="auto"/>
              <w:ind/>
              <w:jc w:val="left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192.168.100.1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18F999B5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2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2" w:type="dxa"/>
          </w:tcPr>
          <w:p w14:paraId="701FE691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srv-file-01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1" w:type="dxa"/>
          </w:tcPr>
          <w:p w14:paraId="7975314C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Рабочая станция (с агентом)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 w14:paraId="12D1DA5B" w14:textId="77777777">
            <w:pPr>
              <w:pStyle w:val="850"/>
              <w:pBdr/>
              <w:spacing w:line="240" w:lineRule="auto"/>
              <w:ind/>
              <w:jc w:val="left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Альт Workstation 11.1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5" w:type="dxa"/>
          </w:tcPr>
          <w:p w14:paraId="127C4F84" w14:textId="77777777">
            <w:pPr>
              <w:pStyle w:val="850"/>
              <w:pBdr/>
              <w:spacing w:line="240" w:lineRule="auto"/>
              <w:ind/>
              <w:jc w:val="left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192.168.100.2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5FCD5EC4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2" w:type="dxa"/>
          </w:tcPr>
          <w:p w14:paraId="57C28DFE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gw-router-01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01" w:type="dxa"/>
          </w:tcPr>
          <w:p w14:paraId="78DD03B0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Маршрутизатор/шлюз (SNMP, ICMP)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 w14:paraId="3C880635" w14:textId="77777777">
            <w:pPr>
              <w:pStyle w:val="85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Альт Jeos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5" w:type="dxa"/>
          </w:tcPr>
          <w:p w14:paraId="18E1289C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192.168.100.3</w:t>
            </w:r>
            <w:r>
              <w:rPr>
                <w:color w:val="auto"/>
              </w:rPr>
            </w:r>
          </w:p>
        </w:tc>
      </w:tr>
    </w:tbl>
    <w:p w14:paraId="60061E4C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2FC1ECE6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Все узлы стенда объединены в общую подсеть 192.168.100.0/24. Маршрутизатор gw-router-01 обеспечивает выход в сеть Интернет (для загрузки пакетов и обновлений). Сервер мониторинга получил статический IP-адрес 192.168.100.1 и DNS-имя srv-zabbix.l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an.local. Такая конфигурация позволяет отработать все ключевые сценарии мониторинга: агентный мониторинг серверов и рабочих станций, безагентный SNMP-мониторинг сетевого оборудования, проверки доступности по протоколу ICMP, на рисунке 1 указана схема сети.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7ADBD114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4EAFD9C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B94D5A5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3DEEC669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3656B9AB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5FB0818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049F31CB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53128261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62486C05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101652C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B99056E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1299C43A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DDBEF00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3461D779" w14:textId="77777777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CF2D8B6" w14:textId="77777777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FB78278" w14:textId="77777777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FC39945" w14:textId="77777777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4092601" w14:textId="210C2632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</w:p>
    <w:p w14:paraId="329C42ED" w14:textId="4B567A9D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</w:p>
    <w:p w14:paraId="1FE3C048" w14:textId="78903232">
      <w:pPr>
        <w:pStyle w:val="852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</w:p>
    <w:p w14:paraId="53B8735C" w14:textId="77777777">
      <w:pPr>
        <w:pStyle w:val="850"/>
        <w:pBdr/>
        <w:spacing/>
        <w:ind/>
        <w:jc w:val="center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pPr>
      <w:r/>
      <w:r>
        <w:t xml:space="preserve">Рисунок 1 — схема сети</w:t>
      </w:r>
      <w:r/>
      <w:r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</w:r>
    </w:p>
    <w:p w14:paraId="4198A302" w14:textId="77777777">
      <w:pPr>
        <w:pStyle w:val="852"/>
        <w:suppressLineNumbers w:val="false"/>
        <w:pBdr/>
        <w:spacing w:after="120" w:before="240" w:line="360" w:lineRule="auto"/>
        <w:ind w:firstLine="0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4" w:name="_Toc27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3.2 Устанока серверной операционной системы</w:t>
      </w:r>
      <w:r/>
      <w:bookmarkEnd w:id="64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14246A5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качестве операционной системы для сервера мониторинга был выбран Альт Сервер 10 — серверны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й дистрибутив отечественной разработки от ООО «Базальт СПО». Дистрибутив включён в Единый реестр российских программ (Реестровая запись №1541 от 05.09.2016) для электронных вычислительных машин и баз данных Минцифры России и соответствует требованиям КИИ (</w:t>
      </w:r>
      <w:r>
        <w:rPr>
          <w:rStyle w:val="865"/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"О безопасности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критической информационной инфраструктуры Российской Федерации"). Альт Сервер 10 имеет в стандартных репозиториях актуальны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 версии PostgreSQL и Apache HTTP Server, а пакеты Zabbix 6.x поставляются в составе официального репозитория платформы p10. Дистрибутив поддерживается производителем, имеет сертификат ФСТЭК России и подходит для построения корпоративных серверных решений.</w:t>
      </w:r>
      <w:r/>
    </w:p>
    <w:p w14:paraId="45474302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После завершения базовой установки операционной си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стемы выполняется обновление списка пакетов и установленных компонентов. В Альт Сервер для управления пакетами используется штатный менеджер apt-get (надстройка над RPM), а для обновления системы — утилита update-kernel или комбинация apt-get dist-upgrade: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C31A4D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apt-get update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A8D170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apt-get dist-upgrade -y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AA0FD3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Далее проверяется правильность настройки часового пояса (важно для корректной работы триггеров и графиков):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EE4F21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timedatectl set-timezone Asia/Novosibirsk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FCE8BD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Также необходимо настроить сетевые параметры — статический IP-адрес, шл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юз и DNS-серверы. В Альт Сервер для этого используется система etcnet: соответствующие настройки прописываются в каталоге /etc/net/ifaces/eth0/ (файлы options, ipv4address, ipv4route, resolv.conf), после чего применяются командой systemctl restart network.</w:t>
      </w:r>
      <w:r/>
    </w:p>
    <w:p w14:paraId="1C956EE6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color w:val="auto"/>
        </w:rPr>
      </w:pPr>
      <w:r/>
      <w:bookmarkStart w:id="65" w:name="_Toc28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3.3 Настройка и запуск сервера Zabbix</w:t>
      </w:r>
      <w:r/>
      <w:bookmarkEnd w:id="65"/>
      <w:r/>
      <w:r>
        <w:rPr>
          <w:color w:val="auto"/>
        </w:rPr>
      </w:r>
    </w:p>
    <w:p w14:paraId="3B0AB0A5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 качестве системы управления базами данных для Zabbix выбрана PostgreSQL — мощная свободно распространяемая объектно-реляционная СУБД, рекомендуемая разработчиками Zabbix как предпочтительная для производственных установок начиная с версии Zabbix 6.0.</w:t>
      </w:r>
      <w:r>
        <w:rPr>
          <w:color w:val="auto"/>
        </w:rPr>
      </w:r>
    </w:p>
    <w:p w14:paraId="04D5C778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Пакеты Zabbix 6.x д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ля платформы Альт Сервер 10 поставляются в составе официального репозитория платформы p10, поэтому подключение сторонних репозиториев не требуется. Установка СУБД PostgreSQL, сервера Zabbix, веб-интерфейса и сопутствующих утилит выполняется одной командой:</w:t>
      </w:r>
      <w:r>
        <w:rPr>
          <w:color w:val="auto"/>
        </w:rPr>
      </w:r>
    </w:p>
    <w:p w14:paraId="2A5EB36A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apt-get update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E072067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apt-get install postgresql16-server zabbix-server-postgresql \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1500BBD1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zabbix-phpfrontend-apache2 zabbix-common-database-postgresql \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46C4DFB1" w14:textId="77777777">
      <w:pPr>
        <w:pStyle w:val="850"/>
        <w:pBdr/>
        <w:spacing w:after="0" w:before="0" w:line="360" w:lineRule="auto"/>
        <w:ind w:firstLine="720"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zabbix-agent fping -y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6768293F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 Альт Сервер 10 после установки кластер PostgreSQL необходимо инициализировать, после чего запустить службу и включить её в автозагрузку:</w:t>
      </w:r>
      <w:r>
        <w:rPr>
          <w:rFonts w:ascii="Times New Roman" w:hAnsi="Times New Roman" w:eastAsia="Times New Roman" w:cs="Times New Roman"/>
          <w:color w:val="auto"/>
        </w:rPr>
      </w:r>
    </w:p>
    <w:p w14:paraId="3BF7A1C7" w14:textId="77777777">
      <w:pPr>
        <w:pStyle w:val="850"/>
        <w:pBdr/>
        <w:spacing w:after="0" w:before="0" w:line="360" w:lineRule="auto"/>
        <w:ind w:firstLine="720"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/etc/init.d/postgresql initdb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57547C04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systemctl enable --now postgresql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553CBDF5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Создание учётной записи пользователя СУБД и базы данных Zabbix. Все команды выполняются от имени системного пользователя postgres:</w:t>
      </w:r>
      <w:r>
        <w:rPr>
          <w:rFonts w:ascii="Times New Roman" w:hAnsi="Times New Roman" w:eastAsia="Times New Roman" w:cs="Times New Roman"/>
          <w:color w:val="auto"/>
        </w:rPr>
      </w:r>
    </w:p>
    <w:p w14:paraId="50906C92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su - postgres -c "createuser --pwprompt zabbix"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0E1FFBE3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su - postgres -c "createdb -O zabbix zabbix"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4374FF0F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На запрос будет введён пароль для учётной записи zabbix — его необходимо запомнить, так как он понадобится при настройке zabbix_server.conf.</w:t>
      </w:r>
      <w:r>
        <w:rPr>
          <w:rFonts w:ascii="Times New Roman" w:hAnsi="Times New Roman" w:eastAsia="Times New Roman" w:cs="Times New Roman"/>
          <w:color w:val="auto"/>
        </w:rPr>
      </w:r>
    </w:p>
    <w:p w14:paraId="6C2AFBB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Импорт исходной схемы базы данных и предустановленных данных. В Альт Сервер файлы схемы поставляются в пакете zabbix-common-database-postgresql:</w:t>
      </w:r>
      <w:r>
        <w:rPr>
          <w:rFonts w:ascii="Times New Roman" w:hAnsi="Times New Roman" w:eastAsia="Times New Roman" w:cs="Times New Roman"/>
          <w:color w:val="auto"/>
        </w:rPr>
      </w:r>
    </w:p>
    <w:p w14:paraId="22FD25D8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zcat /usr/share/doc/zabbix-common-database-postgresql/server.sql.gz | \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78BDF9E9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su - postgres -c "psql zabbix"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7A4FBC8E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Процесс импорта может занять несколько минут — это нормально, так как создаётся большое количество таблиц и заполняются предустановленные значения для шаблонов, регулярных выражений и стандартной конфигурации.</w:t>
      </w:r>
      <w:r>
        <w:rPr>
          <w:rFonts w:ascii="Times New Roman" w:hAnsi="Times New Roman" w:eastAsia="Times New Roman" w:cs="Times New Roman"/>
          <w:color w:val="auto"/>
        </w:rPr>
      </w:r>
    </w:p>
    <w:p w14:paraId="4389F8E0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Веб-интерфейс Zabbix реализова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 на языке PHP и работает под управлением веб-сервера Apache HTTP Server (либо Nginx). Пакет zabbix-phpfrontend-apache2, установленный на предыдущем шаге, автоматически устанавливает Apache (в Альт Сервер сервис называется httpd2) и необходимые модули PHP.</w:t>
      </w:r>
      <w:r>
        <w:rPr>
          <w:rFonts w:ascii="Times New Roman" w:hAnsi="Times New Roman" w:eastAsia="Times New Roman" w:cs="Times New Roman"/>
          <w:color w:val="auto"/>
        </w:rPr>
      </w:r>
    </w:p>
    <w:p w14:paraId="4E3BF543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Для корректной работы веб-интерфейса требуется откорректировать ряд параметров PHP в файле /etc/httpd2/conf/extra-available/zabbix.conf:</w:t>
      </w:r>
      <w:r>
        <w:rPr>
          <w:rFonts w:ascii="Times New Roman" w:hAnsi="Times New Roman" w:eastAsia="Times New Roman" w:cs="Times New Roman"/>
          <w:color w:val="auto"/>
        </w:rPr>
      </w:r>
    </w:p>
    <w:p w14:paraId="0D3226CF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max_execution_time 600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5924420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memory_limit 256M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3CC2653E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post_max_size 32M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4E555A12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upload_max_filesize 16M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4CE41E5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max_input_time 600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786B5D53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max_input_vars 10000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4F0C183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php_value date.timezone Asia/Novosibirsk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6ECA6283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После сохранения изменений необходимо перезапустить службу веб-сервера:</w:t>
      </w:r>
      <w:r>
        <w:rPr>
          <w:rFonts w:ascii="Times New Roman" w:hAnsi="Times New Roman" w:eastAsia="Times New Roman" w:cs="Times New Roman"/>
          <w:color w:val="auto"/>
        </w:rPr>
      </w:r>
    </w:p>
    <w:p w14:paraId="75E668F3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systemctl restart httpd2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10EF926B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Основной конфигурационный файл сервера Zabbix расположен по пути /etc/zabbix/zabbix_server.conf. В него вносятся параметры подключения к базе данных:</w:t>
      </w:r>
      <w:r>
        <w:rPr>
          <w:rFonts w:ascii="Times New Roman" w:hAnsi="Times New Roman" w:eastAsia="Times New Roman" w:cs="Times New Roman"/>
          <w:color w:val="auto"/>
        </w:rPr>
      </w:r>
    </w:p>
    <w:p w14:paraId="6BFA2A0E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DBHost=localhost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47D420B9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DBName=zabbix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62D2D34F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DBUser=zabbix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7931346F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DBPassword=&lt;пароль&gt;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49602A40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DBPort=5432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BA23DF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Дополнительно рекомендуется увеличить количество предзапускаемых дочерних процессов опросчиков (poller) и обработчиков trap-сообщений, особенно при планируемом большом количестве контролируемых узлов:</w:t>
      </w:r>
      <w:r>
        <w:rPr>
          <w:rFonts w:ascii="Times New Roman" w:hAnsi="Times New Roman" w:eastAsia="Times New Roman" w:cs="Times New Roman"/>
          <w:color w:val="auto"/>
        </w:rPr>
      </w:r>
    </w:p>
    <w:p w14:paraId="0943FAF2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StartPollers=10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39A7594E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StartPingers=5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68BCCABD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StartTrappers=5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4A43FDFB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StartDiscoverers=3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7C0A4781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CacheSize=64M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0037D36E" w14:textId="77777777">
      <w:pPr>
        <w:pStyle w:val="850"/>
        <w:pBdr/>
        <w:spacing w:after="0" w:before="0" w:line="360" w:lineRule="auto"/>
        <w:ind w:firstLine="0" w:left="72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HistoryCacheSize=32M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3BF79397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Запуск сервера Zabbix и Apache, включение их в автозагрузку:</w:t>
      </w:r>
      <w:r>
        <w:rPr>
          <w:rFonts w:ascii="Times New Roman" w:hAnsi="Times New Roman" w:eastAsia="Times New Roman" w:cs="Times New Roman"/>
          <w:color w:val="auto"/>
        </w:rPr>
      </w:r>
    </w:p>
    <w:p w14:paraId="46CC7B1C" w14:textId="77777777">
      <w:pPr>
        <w:pStyle w:val="850"/>
        <w:pBdr/>
        <w:spacing w:after="0" w:before="0" w:line="360" w:lineRule="auto"/>
        <w:ind w:firstLine="720"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systemctl enable --now zabbix_server zabbix_agentd httpd2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37A255B6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Проверка статуса службы выполняется командой systemctl status zabbix_server. В случае проблем диагностика осуществляется по журналу /var/log/zabbix/zabbix_server.log.</w:t>
      </w:r>
      <w:r>
        <w:rPr>
          <w:color w:val="auto"/>
        </w:rPr>
      </w:r>
    </w:p>
    <w:p w14:paraId="2375D0F8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После того как сервер Zabbix запущен, можно приступить к настройке веб-интерфейса. Для этого в браузере открывается адрес http://192.168.100.1/zabbix. При первом обращении запускается мастер установки, который проводит пользователя через несколько шагов:</w:t>
      </w:r>
      <w:r>
        <w:rPr>
          <w:color w:val="auto"/>
        </w:rPr>
      </w:r>
    </w:p>
    <w:p w14:paraId="79E7864F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Шаг 1 — приветственный экран и выбор языка интерфейса (русский, английский и др.).</w:t>
      </w:r>
      <w:r>
        <w:rPr>
          <w:color w:val="auto"/>
        </w:rPr>
      </w:r>
    </w:p>
    <w:p w14:paraId="459D2F37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Шаг 2 — проверка предустановле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нных условий. Мастер проверяет наличие необходимых расширений PHP, корректность настроек php.ini, доступность временных каталогов. Все пункты должны быть отмечены как «OK». В случае предупреждений необходимо устранить замечания и нажать кнопку «Повторить».</w:t>
      </w:r>
      <w:r>
        <w:rPr>
          <w:color w:val="auto"/>
        </w:rPr>
      </w:r>
    </w:p>
    <w:p w14:paraId="4541199B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Шаг 3 — настройка подключения к базе данных. Указывается тип СУБД (PostgreSQL), хост (localhost), порт (5432), имя БД (zabbix), пользователь (zabbix) и пароль, заданный ранее.</w:t>
      </w:r>
      <w:r>
        <w:rPr>
          <w:color w:val="auto"/>
        </w:rPr>
      </w:r>
    </w:p>
    <w:p w14:paraId="36A178BC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Шаг 4 — настройка параметров сервера: имя экземпляра Zabbix, временная зона по умолчанию, цветовая схема.</w:t>
      </w:r>
      <w:r>
        <w:rPr>
          <w:color w:val="auto"/>
        </w:rPr>
      </w:r>
    </w:p>
    <w:p w14:paraId="2E662994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Шаг 5 — итоговый обзор конфигурации и сохранение конфигурационного файла /etc/zabbix/web/zabbix.conf.php.</w:t>
      </w:r>
      <w:r>
        <w:rPr>
          <w:color w:val="auto"/>
        </w:rPr>
      </w:r>
    </w:p>
    <w:p w14:paraId="71263F9C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После завершения работы мастера на экране отображается фор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ма входа в систему. Используются стандартные учётные данные для первого входа: имя пользователя — Admin, пароль — zabbix. На рисунке 2 изображён пример. Эти данные обязательно нужно сменить сразу после входа через раздел «Администрирование → Пользователи».</w:t>
      </w:r>
      <w:r>
        <w:rPr>
          <w:color w:val="auto"/>
        </w:rPr>
      </w:r>
    </w:p>
    <w:p w14:paraId="60D3A1B1" w14:textId="77777777">
      <w:pPr>
        <w:pStyle w:val="850"/>
        <w:pBdr/>
        <w:spacing w:after="0" w:before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275"/>
                <wp:effectExtent l="0" t="0" r="0" b="0"/>
                <wp:docPr id="1" name="Изображение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3724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3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t xml:space="preserve">Рисунок 2 - вход в экосистему Zabbix</w:t>
      </w:r>
      <w:r/>
    </w:p>
    <w:p w14:paraId="22845B1E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6" w:name="_Toc29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3.4 Установка и настройка агента Zabbix на контролируемых узлах</w:t>
      </w:r>
      <w:r/>
      <w:bookmarkEnd w:id="66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688E3A8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глубокого мони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торинга операционных систем и прикладного ПО на контролируемые узлы устанавливается агент Zabbix. Классический Zabbix Agent обеспечивает широкий набор готовых проверок «из коробки» и поставляется в составе официального репозитория платформы Альт Сервер 10.</w:t>
      </w:r>
      <w:r/>
    </w:p>
    <w:p w14:paraId="5395C129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Установка агента на Linux-узлы под управлением Альт Сервер 10 (на примере srv-file-01):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A78E92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apt-get install zabbix-agent -y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4B0CE1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Редактирование конфигурационного файла /etc/zabbix/zabbix_agentd.conf: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9B50A6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Server=192.168.100.1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8AE88C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ServerActive=192.168.100.1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E16539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Hostname=srv-file-01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FAACA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EnableRemoteCommands=0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AE289B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Параметр Server задаёт IP-адрес сервера Zabbix, кото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рому разрешено опрашивать данный агент (пассивные проверки). ServerActive указывает сервер, к которому агент будет подключаться самостоятельно для отправки активных проверок. Hostname должен точно совпадать с именем хоста, заданным в веб-интерфейсе Zabbix.</w:t>
      </w:r>
      <w:r/>
    </w:p>
    <w:p w14:paraId="76443B26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Запуск агента и включение в автозагрузку:</w:t>
      </w:r>
      <w:r/>
    </w:p>
    <w:p w14:paraId="37A4E9E9" w14:textId="77777777">
      <w:pPr>
        <w:pStyle w:val="850"/>
        <w:pBdr/>
        <w:spacing w:after="0" w:before="0" w:line="360" w:lineRule="auto"/>
        <w:ind w:firstLine="144"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systemctl enable --now zabbix_agentd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15FD29" w14:textId="7D470235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После установки и добавления узла в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Zabbix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доступность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загорится зелёным, что означает, что клиент присоединился, и работает, ка показано на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нке 3.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1D81A951" w14:textId="345EC1CD">
      <w:pPr>
        <w:pStyle w:val="850"/>
        <w:pBdr/>
        <w:spacing w:after="0" w:before="0" w:line="360" w:lineRule="auto"/>
        <w:ind w:firstLine="864"/>
        <w:jc w:val="center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86175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043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368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0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3 - доступность узла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4AC2E1E7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7" w:name="_Toc30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3.5 Настройка мониторинга сетевого оборудования по SNMP</w:t>
      </w:r>
      <w:r/>
      <w:bookmarkEnd w:id="67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2BFDADD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организации мониторинга сетевого оборудования и серверов широко используется протокол SNMP (Simple Network Management Protocol). Данный протокол позволяет системе мониторинга получать информацию о состоянии устройства, 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сетевых интерфейсах, загрузке процессора, использовании памяти и других параметрах. В рамках дипломного проекта SNMP был настроен на операционной системе ALT JeOS, выполняющей функции маршрутизатора, с последующим подключением к системе мониторинга Zabbix.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00C29B7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работы протокола SNMP в операционной системе ALT JeOS используется пакет net-snmp. Установка программного обеспечения выполнялась при помощи менеджера пакетов apt-get: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BD266ED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apt-get update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28E1637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apt-get install net-snmp net-snmp-utils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4C590BF7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После установки в системе становится доступен демон snmpd, обеспечивающий обработку SNMP-запросов.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50CDEDC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Настройка SNMP-агента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2824E28F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Основной файл конфигурации SNMP расположен по пути: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BD48506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/etc/snmp/snmpd.conf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815D584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настройки доступа был изменён конфигурационный файл следующим образом: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6B58860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agentAddress udp:161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2696396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rocommunity mypublic 192.168.100.1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E486E5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sysLocation ServerRoom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43460DD4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sysContact admin@local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2D2BF42A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sysName ALT-JEOS-Router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7781882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Параметр agentAddress udp:161 указывает SNMP-агенту прослушивать UDP-порт 161, используемый протоколом SNMP.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998E0D6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Директива rocommunity задаёт community string mypublic и разрешает подключение только с IP-адреса сервера мониторинга 192.168.100.1.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53020936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Параметры sysLocation, sysContact и sysName содержат служебную информацию об устройстве.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1F34DC54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После внесения изменений служба SNMP была перезапущена: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1F426111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systemctl restart snmpd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BEA995D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автоматического запуска службы после загрузки системы использовалась команда: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3D5BF1A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systemctl enable snmpd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2628D6FC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После настройки SNMP устройство было добавлено в систему мониторинга Zabbix. В веб-интерфейсе Zabbix был создан новый хост с указанием следующих параметров: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4AAB9E1" w14:textId="77777777">
      <w:pPr>
        <w:pStyle w:val="850"/>
        <w:numPr>
          <w:ilvl w:val="0"/>
          <w:numId w:val="2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тип интерфейса — SNMP;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4C3A559F" w14:textId="77777777">
      <w:pPr>
        <w:pStyle w:val="850"/>
        <w:numPr>
          <w:ilvl w:val="0"/>
          <w:numId w:val="2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IP-адрес устройства — 192.168.100.3;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18ADB3FC" w14:textId="77777777">
      <w:pPr>
        <w:pStyle w:val="850"/>
        <w:numPr>
          <w:ilvl w:val="0"/>
          <w:numId w:val="2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порт — 161;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F54BFE1" w14:textId="77777777">
      <w:pPr>
        <w:pStyle w:val="850"/>
        <w:numPr>
          <w:ilvl w:val="0"/>
          <w:numId w:val="2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версия SNMP — SNMPv2;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EB5FB50" w14:textId="77777777">
      <w:pPr>
        <w:pStyle w:val="850"/>
        <w:numPr>
          <w:ilvl w:val="0"/>
          <w:numId w:val="2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community string — mypublic.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0CE9A75B" w14:textId="47FEE578">
      <w:pPr>
        <w:pStyle w:val="850"/>
        <w:pBdr/>
        <w:spacing w:after="0" w:before="0" w:line="360" w:lineRule="auto"/>
        <w:ind w:firstLine="0" w:left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Через несколько минут данный узел будет активен для мониторинга, как показано на рисунке 4.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F7C954B" w14:textId="4838C87A">
      <w:pPr>
        <w:pStyle w:val="850"/>
        <w:pBdr/>
        <w:spacing w:after="0" w:before="0" w:line="360" w:lineRule="auto"/>
        <w:ind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3" name="Изображение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Изображение3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600" cy="3714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2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t xml:space="preserve">Рисунок 4 - активация узла</w:t>
      </w:r>
      <w:r/>
    </w:p>
    <w:p w14:paraId="2008BABC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автоматического сбора метрик был подключён шаблон Linux by SNMP.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9BC233C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После подключения шаблона система мониторинга начала получать следующие параметры: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58F20A2F" w14:textId="77777777">
      <w:pPr>
        <w:pStyle w:val="850"/>
        <w:numPr>
          <w:ilvl w:val="0"/>
          <w:numId w:val="1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загрузка процессора;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19918343" w14:textId="77777777">
      <w:pPr>
        <w:pStyle w:val="850"/>
        <w:numPr>
          <w:ilvl w:val="0"/>
          <w:numId w:val="1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использование оперативной памяти;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0E8B4FCD" w14:textId="77777777">
      <w:pPr>
        <w:pStyle w:val="850"/>
        <w:numPr>
          <w:ilvl w:val="0"/>
          <w:numId w:val="1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сетевой трафик;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4FD713A3" w14:textId="77777777">
      <w:pPr>
        <w:pStyle w:val="850"/>
        <w:numPr>
          <w:ilvl w:val="0"/>
          <w:numId w:val="1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состояние сетевых интерфейсов;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C73560B" w14:textId="77777777">
      <w:pPr>
        <w:pStyle w:val="850"/>
        <w:numPr>
          <w:ilvl w:val="0"/>
          <w:numId w:val="1"/>
        </w:numPr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время непрерывной работы системы.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0562CB0E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c8201e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c8201e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color w:val="c8201e"/>
          <w:sz w:val="28"/>
          <w:szCs w:val="28"/>
        </w:rPr>
      </w:r>
    </w:p>
    <w:p w14:paraId="2ABDA53C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color w:val="auto"/>
        </w:rPr>
      </w:pPr>
      <w:r/>
      <w:bookmarkStart w:id="68" w:name="_Toc31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3.6 Настройка триггеров и оповещений</w:t>
      </w:r>
      <w:r/>
      <w:bookmarkEnd w:id="68"/>
      <w:r/>
      <w:r>
        <w:rPr>
          <w:color w:val="auto"/>
        </w:rPr>
      </w:r>
    </w:p>
    <w:p w14:paraId="014F55FE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Триггер в Zabbix — это логическое выражение, оценивающее собранные метрики и определяющее состояние «проблема / норма». Большинство необходимых триггеров уже описаны в стандартных шаблонах, однако при необходимости их можно создавать и вручную.</w:t>
      </w:r>
      <w:r>
        <w:rPr>
          <w:color w:val="auto"/>
        </w:rPr>
      </w:r>
    </w:p>
    <w:p w14:paraId="69A162BA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Настройка email-уведомлений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410F4EDC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организации автоматических уведомлений была настроена отправка сообщений через SMTP-сервер </w:t>
      </w:r>
      <w:hyperlink r:id="rId23" w:tooltip="https://mail.google.com/?utm_source=chatgpt.com" w:history="1">
        <w:r>
          <w:rPr>
            <w:rStyle w:val="857"/>
            <w:rFonts w:eastAsia="Times New Roman" w:cs="Times New Roman"/>
            <w:color w:val="auto"/>
            <w:sz w:val="28"/>
            <w:szCs w:val="28"/>
            <w:u w:val="single"/>
            <w:lang w:val="ru-RU"/>
          </w:rPr>
          <w:t xml:space="preserve">Gmail</w:t>
        </w:r>
      </w:hyperlink>
      <w:r>
        <w:rPr>
          <w:rFonts w:eastAsia="Times New Roman" w:cs="Times New Roman"/>
          <w:color w:val="auto"/>
          <w:sz w:val="28"/>
          <w:szCs w:val="28"/>
          <w:u w:val="single"/>
          <w:lang w:val="ru-RU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933FEBE" w14:textId="6A449A2B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В веб-интерфейсе 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Zabbix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 был создан тип уведомлений «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Email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» со следующими параметрами на рисунке 5: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79BEFB1B" w14:textId="36F7FF16">
      <w:pPr>
        <w:pStyle w:val="850"/>
        <w:pBdr/>
        <w:spacing w:after="0" w:before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2850"/>
                <wp:effectExtent l="0" t="0" r="0" b="0"/>
                <wp:docPr id="4" name="Изображение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4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600" cy="3752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5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t xml:space="preserve">Рисунок 5 - параметры почты</w:t>
      </w:r>
      <w:r/>
    </w:p>
    <w:p w14:paraId="4281DC0D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обеспечения безопасной аутентификации был создан отдельный пароль приложения Google, используемый вместо обычного пароля учетной записи.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AEAA1B4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После настройки SMTP была успешно выполнена тестовая отправка email-сообщения средствами Zabbix.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233AF56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Настройка действий и триггеров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1CB9F486" w14:textId="3DDE6BBA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Для автоматической отправки уведомлений пользователю была создана операция (Action), связанная с возникновением событий мониторинга, показывающие на рисунке 6.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BE9039A" w14:textId="66226E3F">
      <w:pPr>
        <w:pStyle w:val="850"/>
        <w:pBdr/>
        <w:spacing w:after="0" w:before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275"/>
                <wp:effectExtent l="0" t="0" r="0" b="0"/>
                <wp:docPr id="5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Изображение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600" cy="3724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3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t xml:space="preserve">Рисунок 6 - триггер</w:t>
      </w:r>
      <w:r/>
    </w:p>
    <w:p w14:paraId="483DF138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Также был создан тестовый триггер для проверки механизма оповещений: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041AA0DB" w14:textId="7777777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last(/Zabbix server/system.uptime)&lt;999999999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61F07C82" w14:textId="6C8EE7A7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Данный триггер гарантированно переходил в состояние PROBLEM, что позволяло проверить корректность формирования уведомлений, изображенной на рисунке 7.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0E3FE3D" w14:textId="700AD0D4">
      <w:pPr>
        <w:pStyle w:val="850"/>
        <w:pBdr/>
        <w:spacing w:after="0" w:before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2850"/>
                <wp:effectExtent l="0" t="0" r="0" b="0"/>
                <wp:docPr id="6" name="Изображение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Изображение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600" cy="3752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95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t xml:space="preserve">Рисунок 7 - Обнаружение проблемы</w:t>
      </w:r>
      <w:r/>
    </w:p>
    <w:p w14:paraId="4EFD2C0D" w14:textId="6646E9EA">
      <w:pPr>
        <w:pStyle w:val="850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После срабатывания триггера система успешно отправила 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email</w:t>
      </w:r>
      <w:r>
        <w:rPr>
          <w:rFonts w:eastAsia="Times New Roman" w:cs="Times New Roman"/>
          <w:color w:val="auto"/>
          <w:sz w:val="28"/>
          <w:szCs w:val="28"/>
          <w:lang w:val="ru-RU"/>
        </w:rPr>
        <w:t xml:space="preserve">-уведомление администратору, на рисунке 8 показана почта с уведомлением и кодом ошибки.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34CE0A41" w14:textId="77777777">
      <w:pPr>
        <w:pStyle w:val="850"/>
        <w:pBdr/>
        <w:spacing w:after="0" w:before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850" cy="3578860"/>
                <wp:effectExtent l="0" t="0" r="0" b="0"/>
                <wp:docPr id="7" name="Изображение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Изображение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609850" cy="3578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5.50pt;height:281.8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11A3813B" w14:textId="798E3E8E">
      <w:pPr>
        <w:pStyle w:val="850"/>
        <w:pBdr/>
        <w:spacing w:after="0" w:before="0" w:line="360" w:lineRule="auto"/>
        <w:ind w:firstLine="0"/>
        <w:jc w:val="center"/>
        <w:rPr/>
      </w:pPr>
      <w:r>
        <w:t xml:space="preserve">Рисунок 8 - почта</w:t>
      </w:r>
      <w:r/>
    </w:p>
    <w:p w14:paraId="77007849" w14:textId="77777777">
      <w:pPr>
        <w:pStyle w:val="852"/>
        <w:pBdr/>
        <w:spacing w:after="0" w:before="0" w:line="360" w:lineRule="auto"/>
        <w:ind w:firstLine="864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69" w:name="_Toc32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3.7 Проверка работоспособности системы</w:t>
      </w:r>
      <w:r/>
      <w:bookmarkEnd w:id="69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7EA4DDEE" w14:textId="51317570">
      <w:pPr>
        <w:pStyle w:val="850"/>
        <w:pBdr/>
        <w:spacing w:after="6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После завершения настройки была проведена комплексная проверка работоспособности системы мониторинга по нескольким сценариям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, на рисунках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9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и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10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показана загруженность процессора на сервере и клиенте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.</w:t>
      </w:r>
      <w:r/>
    </w:p>
    <w:p w14:paraId="238B99C7" w14:textId="284C3B35">
      <w:pPr>
        <w:pStyle w:val="850"/>
        <w:pBdr/>
        <w:spacing w:after="60" w:before="0" w:line="360" w:lineRule="auto"/>
        <w:ind w:firstLine="0"/>
        <w:jc w:val="center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275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448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600" cy="372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93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9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- нагрузка сервера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3433B86B" w14:textId="5A83673D">
      <w:pPr>
        <w:pStyle w:val="850"/>
        <w:pBdr/>
        <w:spacing w:after="60" w:before="0" w:line="360" w:lineRule="auto"/>
        <w:ind w:firstLine="0"/>
        <w:jc w:val="center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275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960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600" cy="372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93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10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- нагрузка клиента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0BD4B82A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Проверка 1. Контроль состояния агентов. В разделе «Мониторинг → Узлы сети» все добавленные узлы (srv-file-01, cli-lin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ux-01, gw-router-01) отображались с активным статусом — индикаторы доступности агента и SNMP были зелёными. В колонке «Последний контакт» отображалось актуальное время сбора данных (расхождение с текущим временем не превышало интервала опроса в 60 секунд).</w:t>
      </w:r>
      <w:r/>
    </w:p>
    <w:p w14:paraId="18EBE73A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Пров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ерка 2. Имитация отказа узла. Для проверки корректности срабатывания триггеров было выполнено отключение виртуальной машины srv-file-01. Спустя 60 секунд (длительность интервала проверки доступности) Zabbix зафиксировал отсутствие отклика и в разделе «Мони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торинг → Проблемы» появилась запись с уровнем «Высокий» — «Zabbix agent is not available on srv-file-01». После повторного включения виртуальной машины статус автоматически восстановился, а в журнале проблем была проставлена отметка о завершении инцидента.</w:t>
      </w:r>
      <w:r/>
    </w:p>
    <w:p w14:paraId="131A0E86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Проверка 3. Контроль производительности. На рабочей станции cli-linux-01 был искусственно создан стресс-тест ЦП с помощью утилиты stress-ng. Метрики загрузки процессора, отображаемые в Zabbix, выросли с 5–7% до 95–100%.</w:t>
      </w:r>
      <w:r/>
    </w:p>
    <w:p w14:paraId="46CA134E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Проверка 4. Мониторинг сетевого оборудования. По SNMP-данным с коммутатор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 sw-core-01 успешно собирались следующие метрики: статус каждого физического порта (Up/Down), скорость подключения и режим (full duplex / half duplex), счётчики входящего и исходящего трафика в битах в секунду, количество ошибок CRC и отброшенных пакетов.</w:t>
      </w:r>
      <w:r/>
    </w:p>
    <w:p w14:paraId="7752258F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Проверка 5. Визуализация. В разделе «Мониторинг → Панели» был создан сводный дашборд, отображающий ключевые метрики стенда: текущее количество активных проблем, состояние всех узлов, графики з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агрузки CPU и оперативной памяти сервера и рабочей станции, диаграмму утилизации основных сетевых интерфейсов коммутатора. Дашборд автоматически обновлялся каждые 30 секунд и обеспечивал наглядное представление состояния всей контролируемой инфраструктуры.</w:t>
      </w:r>
      <w:r/>
    </w:p>
    <w:p w14:paraId="37661B0B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Проведённые проверки подтвердили, что развёрнутая система мониторинга на базе Zabbi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x полностью функциональна: корректно собирает данные с разнородных узлов, своевременно фиксирует отклонения от нормы, отправляет уведомления и наглядно отображает текущее состояние ЛВС. Цели практической части дипломного проекта достигнуты в полном объёме.</w:t>
      </w:r>
      <w:r/>
    </w:p>
    <w:p w14:paraId="62EBF3C5" w14:textId="77777777">
      <w:pPr>
        <w:pStyle w:val="850"/>
        <w:pBdr/>
        <w:spacing/>
        <w:ind/>
        <w:rPr/>
      </w:pPr>
      <w:r/>
      <w:r>
        <w:br w:type="page" w:clear="all"/>
      </w:r>
      <w:r/>
    </w:p>
    <w:p w14:paraId="6D98A12B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22925C5E" w14:textId="77777777">
      <w:pPr>
        <w:pStyle w:val="851"/>
        <w:suppressLineNumbers w:val="false"/>
        <w:pBdr/>
        <w:spacing w:after="0" w:afterAutospacing="0" w:before="0" w:beforeAutospacing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0" w:name="_Toc33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ГЛАВА 4. ЭКОНОМИЧЕСКОЕ ОБОСНОВАНИЕ ПРОЕКТА</w:t>
      </w:r>
      <w:r/>
      <w:bookmarkEnd w:id="70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27732E33" w14:textId="77777777">
      <w:pPr>
        <w:pStyle w:val="852"/>
        <w:suppressLineNumbers w:val="false"/>
        <w:pBdr/>
        <w:spacing w:after="120" w:before="24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1" w:name="_Toc34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4.1 Состав затрат на внедрение системы мониторинга</w:t>
      </w:r>
      <w:r/>
      <w:bookmarkEnd w:id="71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4CD0D3FF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 оценке экономической составляющей проекта внедрения системы мониторинга необходимо учитывать все статьи затрат, возникающих на этапе развёртывания. По условия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 работы стоимость серверной аппаратной платформы в расчёт не включается, поскольку под систему мониторинга используется уже имеющееся у организации оборудование (или арендуемая виртуальная машина, расходы на которую учитываются в общей IT-инфраструктуре).</w:t>
      </w:r>
      <w:r/>
    </w:p>
    <w:p w14:paraId="08E07FBC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Все программные компоненты, используемые в проекте, относятся к свободному программному обеспечению и распространяются бесплатно: операционная система Альт Сер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вер 10 поставляется ООО «Базальт СПО» по свободной лицензии (большинство пакетов — GNU GPL и сопутствующие свободные лицензии) и входит в Единый реестр российского ПО Минцифры России, СУБД PostgreSQL — по собственной свободной лицензии PostgreSQL License,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веб-сервер Apache HTTP Server — по лицензии Apache 2.0, сама система Zabbix Server (включая Zabbix Agent и стандартные шаблоны) — по лицензии GNU GPL v2. Таким образом, расходы на приобретение программного обеспечения отсутствуют — стоимость ПО равна нулю.</w:t>
      </w:r>
      <w:r/>
    </w:p>
    <w:p w14:paraId="784A0921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Основной статьёй затрат становится оплата труда специалиста, выполняющего работы по установке, настройке и тестированию системы. Для расчёта принята условная стоимость часа работы системного администратора в размере 1500 рублей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, что соответствует средней рыночной ставке для специалистов начального уровня в Новосибирском регионе по состоянию на 2026 год. Общий объём трудозатрат на полный цикл внедрения системы на описанный в главе 3 тестовый стенд оценивается в 20 человеко-часов.</w:t>
      </w:r>
      <w:r/>
    </w:p>
    <w:p w14:paraId="2A40C9EC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t xml:space="preserve">Была подсчитана примерная стоимость сервера на базе системы Zabbix для малого бизнеса. Сам сервер можно купить в магазине или на интернет-площадках по продаже техники. Для среднего и крупного бизнеса понадобится более надежное оборудование.</w:t>
      </w:r>
      <w:r>
        <w:rPr>
          <w:color w:val="auto"/>
        </w:rPr>
      </w:r>
    </w:p>
    <w:p w14:paraId="55BAC964" w14:textId="77777777">
      <w:pPr>
        <w:pStyle w:val="850"/>
        <w:pBdr/>
        <w:spacing w:line="360" w:lineRule="auto"/>
        <w:ind w:firstLine="864"/>
        <w:jc w:val="both"/>
        <w:rPr/>
      </w:pPr>
      <w:r>
        <w:rPr>
          <w:lang w:val="ru-RU"/>
        </w:rPr>
        <w:t xml:space="preserve">Подбор конфигурации оборудования выполнен с учетом минимальных системных требований для стабильной работы виртуальных машин и сервисов мониторинга. В качестве операционных систем используются решения семейства «Альт», такие как ALT Server, ALT   </w:t>
      </w:r>
      <w:r>
        <w:rPr>
          <w:rFonts w:eastAsia="Times New Roman" w:cs="Times New Roman"/>
          <w:b w:val="0"/>
          <w:bCs w:val="0"/>
          <w:color w:val="auto"/>
          <w:sz w:val="28"/>
          <w:szCs w:val="28"/>
          <w:lang w:val="ru-RU"/>
        </w:rPr>
        <w:t xml:space="preserve">Workstation, ALT Jeos.</w:t>
      </w:r>
      <w:r/>
    </w:p>
    <w:p w14:paraId="547F2BF7" w14:textId="77777777">
      <w:pPr>
        <w:pStyle w:val="852"/>
        <w:suppressLineNumbers w:val="false"/>
        <w:pBdr/>
        <w:spacing w:after="120" w:before="240" w:line="360" w:lineRule="auto"/>
        <w:ind w:firstLine="864"/>
        <w:jc w:val="both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2" w:name="_Toc35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4.2 Расчёт стоимости внедрения</w:t>
      </w:r>
      <w:r/>
      <w:bookmarkEnd w:id="72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F366F54" w14:textId="65BFD2D5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Стоимость оборудования и сводный расчёт затрат на внедрение системы мониторинга в рамках дипломного проекта представлен в таблицах 3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и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4.</w:t>
      </w:r>
      <w:r/>
    </w:p>
    <w:p w14:paraId="49DD7946" w14:textId="77777777">
      <w:pPr>
        <w:pStyle w:val="850"/>
        <w:pBdr/>
        <w:spacing w:after="0" w:afterAutospacing="0" w:before="0" w:beforeAutospacing="0" w:line="360" w:lineRule="auto"/>
        <w:ind/>
        <w:jc w:val="right"/>
        <w:rPr/>
      </w:pPr>
      <w:r>
        <w:rPr>
          <w:rFonts w:eastAsia="Times New Roman" w:cs="Times New Roman"/>
          <w:i w:val="0"/>
          <w:iCs w:val="0"/>
          <w:sz w:val="28"/>
          <w:szCs w:val="28"/>
        </w:rPr>
        <w:t xml:space="preserve">Таблица 3 </w:t>
      </w:r>
      <w:r/>
    </w:p>
    <w:p w14:paraId="68B980D3" w14:textId="77777777">
      <w:pPr>
        <w:pStyle w:val="850"/>
        <w:pBdr/>
        <w:spacing w:after="0" w:afterAutospacing="0" w:before="0" w:beforeAutospacing="0" w:line="360" w:lineRule="auto"/>
        <w:ind/>
        <w:jc w:val="center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Стоимость оборудования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tbl>
      <w:tblPr>
        <w:tblStyle w:val="890"/>
        <w:jc w:val="center"/>
        <w:tblInd w:w="0" w:type="dxa"/>
        <w:tblW w:w="946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A0" w:firstRow="1" w:lastRow="0" w:firstColumn="1" w:lastColumn="0" w:noHBand="1" w:noVBand="1"/>
      </w:tblPr>
      <w:tblGrid>
        <w:gridCol w:w="554"/>
        <w:gridCol w:w="1816"/>
        <w:gridCol w:w="1633"/>
        <w:gridCol w:w="1337"/>
        <w:gridCol w:w="1878"/>
        <w:gridCol w:w="792"/>
        <w:gridCol w:w="1454"/>
      </w:tblGrid>
      <w:tr>
        <w:trPr>
          <w:trHeight w:val="300"/>
        </w:trPr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554" w:type="dxa"/>
            <w:vAlign w:val="center"/>
          </w:tcPr>
          <w:p w14:paraId="27C493C2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№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  <w:r>
              <w:rPr>
                <w:b/>
                <w:bCs/>
                <w:color w:val="000000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b/>
                <w:bCs/>
                <w:color w:val="auto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816" w:type="dxa"/>
            <w:vAlign w:val="center"/>
          </w:tcPr>
          <w:p w14:paraId="1B48DC75" w14:textId="77777777">
            <w:pPr>
              <w:pBdr/>
              <w:shd w:val="nil"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  <w:shd w:val="clear" w:color="auto" w:fill="ffffff"/>
                <w14:ligatures w14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Наименование узла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633" w:type="dxa"/>
            <w:vAlign w:val="center"/>
          </w:tcPr>
          <w:p w14:paraId="6F9F3509" w14:textId="77777777">
            <w:pPr>
              <w:pBdr/>
              <w:shd w:val="nil"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  <w:shd w:val="clear" w:color="auto" w:fill="ffffff"/>
                <w14:ligatures w14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Назначение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337" w:type="dxa"/>
            <w:vAlign w:val="center"/>
          </w:tcPr>
          <w:p w14:paraId="3C54C72B" w14:textId="77777777">
            <w:pPr>
              <w:pBdr/>
              <w:shd w:val="nil"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  <w:shd w:val="clear" w:color="auto" w:fill="ffffff"/>
                <w14:ligatures w14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Операционная система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878" w:type="dxa"/>
            <w:vAlign w:val="center"/>
          </w:tcPr>
          <w:p w14:paraId="6185B2E0" w14:textId="77777777">
            <w:pPr>
              <w:pBdr/>
              <w:shd w:val="nil"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  <w:shd w:val="clear" w:color="auto" w:fill="ffffff"/>
                <w14:ligatures w14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Технические характеристики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792" w:type="dxa"/>
            <w:vAlign w:val="center"/>
          </w:tcPr>
          <w:p w14:paraId="4F18EDEB" w14:textId="77777777">
            <w:pPr>
              <w:pBdr/>
              <w:shd w:val="nil"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  <w:shd w:val="clear" w:color="auto" w:fill="ffffff"/>
                <w14:ligatures w14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Количество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454" w:type="dxa"/>
            <w:vAlign w:val="center"/>
          </w:tcPr>
          <w:p w14:paraId="0AEA12B3" w14:textId="77777777">
            <w:pPr>
              <w:pBdr/>
              <w:shd w:val="nil"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  <w:shd w:val="clear" w:color="auto" w:fill="ffffff"/>
                <w14:ligatures w14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Примерная стоимость, ₽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554" w:type="dxa"/>
            <w:vAlign w:val="center"/>
          </w:tcPr>
          <w:p w14:paraId="56B20A0C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816" w:type="dxa"/>
            <w:vAlign w:val="center"/>
          </w:tcPr>
          <w:p w14:paraId="50BC99BF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srv-zabbix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633" w:type="dxa"/>
            <w:vAlign w:val="center"/>
          </w:tcPr>
          <w:p w14:paraId="2D41B7E5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Сервер мониторинга Zabbix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337" w:type="dxa"/>
            <w:vAlign w:val="center"/>
          </w:tcPr>
          <w:p w14:paraId="538B9C47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Альт Сервер 10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878" w:type="dxa"/>
            <w:vAlign w:val="center"/>
          </w:tcPr>
          <w:p w14:paraId="421ABF93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vCPU, 4 ГБ ОЗУ, HDD 100 ГБ, IP: 192.168.100.1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792" w:type="dxa"/>
            <w:vAlign w:val="center"/>
          </w:tcPr>
          <w:p w14:paraId="249FAAB8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12" w:space="0"/>
              <w:right w:val="single" w:color="000000" w:themeColor="text2" w:sz="12" w:space="0"/>
            </w:tcBorders>
            <w:tcW w:w="1454" w:type="dxa"/>
            <w:vAlign w:val="center"/>
          </w:tcPr>
          <w:p w14:paraId="1129AE4B" w14:textId="77777777">
            <w:pPr>
              <w:pStyle w:val="850"/>
              <w:pBdr/>
              <w:spacing w:after="0" w:afterAutospacing="0" w:before="0" w:beforeAutospacing="0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30 000</w:t>
            </w:r>
            <w:r>
              <w:rPr>
                <w:sz w:val="22"/>
                <w:szCs w:val="22"/>
              </w:rPr>
            </w:r>
          </w:p>
        </w:tc>
      </w:tr>
    </w:tbl>
    <w:p w14:paraId="3FE9F23F" w14:textId="77777777">
      <w:pPr>
        <w:pStyle w:val="850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r>
    </w:p>
    <w:p w14:paraId="542D1D9D" w14:textId="77777777">
      <w:pPr>
        <w:pStyle w:val="850"/>
        <w:pBdr/>
        <w:spacing w:after="0" w:afterAutospacing="0" w:before="0" w:beforeAutospacing="0" w:line="360" w:lineRule="auto"/>
        <w:ind/>
        <w:jc w:val="right"/>
        <w:rPr/>
      </w:pPr>
      <w:r>
        <w:rPr>
          <w:rFonts w:eastAsia="Times New Roman" w:cs="Times New Roman"/>
          <w:i w:val="0"/>
          <w:iCs w:val="0"/>
          <w:sz w:val="28"/>
          <w:szCs w:val="28"/>
        </w:rPr>
        <w:t xml:space="preserve">Таблица 4 </w:t>
      </w:r>
      <w:r/>
    </w:p>
    <w:p w14:paraId="7640F168" w14:textId="77777777">
      <w:pPr>
        <w:pStyle w:val="850"/>
        <w:pBdr/>
        <w:spacing w:after="0" w:afterAutospacing="0" w:before="0" w:beforeAutospacing="0" w:line="360" w:lineRule="auto"/>
        <w:ind/>
        <w:jc w:val="center"/>
        <w:rPr>
          <w:rFonts w:eastAsia="Times New Roman" w:cs="Times New Roman"/>
          <w:i w:val="0"/>
          <w:iCs w:val="0"/>
          <w:sz w:val="28"/>
          <w:szCs w:val="28"/>
        </w:rPr>
      </w:pPr>
      <w:r>
        <w:rPr>
          <w:rFonts w:eastAsia="Times New Roman" w:cs="Times New Roman"/>
          <w:i w:val="0"/>
          <w:iCs w:val="0"/>
          <w:sz w:val="28"/>
          <w:szCs w:val="28"/>
        </w:rPr>
        <w:t xml:space="preserve">Расчёт затрат на внедрение системы мониторинга</w:t>
      </w:r>
      <w:r>
        <w:rPr>
          <w:rFonts w:eastAsia="Times New Roman" w:cs="Times New Roman"/>
          <w:i w:val="0"/>
          <w:iCs w:val="0"/>
          <w:sz w:val="28"/>
          <w:szCs w:val="28"/>
        </w:rPr>
      </w:r>
    </w:p>
    <w:tbl>
      <w:tblPr>
        <w:tblInd w:w="0" w:type="dxa"/>
        <w:tblW w:w="9355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97"/>
        <w:gridCol w:w="4258"/>
        <w:gridCol w:w="1497"/>
        <w:gridCol w:w="1503"/>
        <w:gridCol w:w="1500"/>
      </w:tblGrid>
      <w:tr>
        <w:trPr>
          <w:tblHeader/>
        </w:trPr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1C66B0F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№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5ACEA8F8" w14:textId="77777777">
            <w:pPr>
              <w:pStyle w:val="85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center"/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Статья затрат</w:t>
            </w: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030E82DE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Стоимость, руб.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5A843AD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Часы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712EF402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Итого, руб.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19F14E3C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0F7B84D6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ОС Альт Сервер 10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4B584315" w14:textId="77777777">
            <w:pPr>
              <w:pStyle w:val="85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2D366E0F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—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2322F001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7144751B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2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71AAC69C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СУБД PostgreSQL 14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7B7EFE02" w14:textId="77777777">
            <w:pPr>
              <w:pStyle w:val="850"/>
              <w:pBdr/>
              <w:spacing w:line="240" w:lineRule="auto"/>
              <w:ind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1230D8BB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—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33113584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0B778152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55EA4C0A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Веб-сервер Apache2 + PHP 8.1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5531F93F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2170B065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—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0213FF8E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2598DEE6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4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12A28385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Zabbix Server 6.4 (GPL)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370D6AA5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63E8E420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—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05F7728E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78941E47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5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64EB3B74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Zabbix Agent (GPL)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3D22F59A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47B92CD1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—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56C6262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29B4EA11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6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193A2B74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установка ОС и базовая настройка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3D06F01B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 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7A036E3D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6D59599C" w14:textId="77777777">
            <w:pPr>
              <w:pStyle w:val="85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4500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75697EEC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7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614DAE7D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установка и настройка СУБД, импорт схемы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559136A0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78E884CA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2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2A29CAB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3000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44B0A208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8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6B0C8624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установка и настройка Zabbix Server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4A2DD6E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 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68D9363B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07AAD18C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4500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2B2B7304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9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50E908E8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установка агентов на контролируемые узлы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18181B36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 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7842F596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2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4CB11FA4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3000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5D369756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10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6F19B0E2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настройка SNMP-мониторинга сетевого оборудования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407AA873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 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57AB7477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04F0D071" w14:textId="77777777">
            <w:pPr>
              <w:pStyle w:val="85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4500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4737E36C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11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64AB66D5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настройка триггеров, оповещений, дашбордов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39A5A8A5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279935FF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4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70068ADB" w14:textId="77777777">
            <w:pPr>
              <w:pStyle w:val="85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center"/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6000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4B73E586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12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0E9E0233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Работа специалиста: тестирование, оформление документации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2C0D9A18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1500 / час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297C039E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3</w:t>
            </w:r>
            <w:r>
              <w:rPr>
                <w:color w:va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691C2121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4500</w:t>
            </w:r>
            <w:r>
              <w:rPr>
                <w:color w:val="auto"/>
              </w:rPr>
            </w:r>
          </w:p>
        </w:tc>
      </w:tr>
      <w:tr>
        <w:trPr>
          <w:trHeight w:val="467"/>
        </w:trPr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7" w:type="dxa"/>
          </w:tcPr>
          <w:p w14:paraId="1F72F646" w14:textId="77777777">
            <w:pPr>
              <w:pStyle w:val="850"/>
              <w:pBdr/>
              <w:spacing w:line="240" w:lineRule="auto"/>
              <w:ind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58" w:type="dxa"/>
          </w:tcPr>
          <w:p w14:paraId="65C3946C" w14:textId="77777777">
            <w:pPr>
              <w:pStyle w:val="850"/>
              <w:pBdr/>
              <w:spacing w:line="240" w:lineRule="auto"/>
              <w:ind/>
              <w:jc w:val="right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ИТОГО (стоимость вместе с оборудованием)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97" w:type="dxa"/>
          </w:tcPr>
          <w:p w14:paraId="550852A8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2"/>
                <w:szCs w:val="22"/>
              </w:rPr>
              <w:t xml:space="preserve">—</w:t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</w:tcPr>
          <w:p w14:paraId="08CE6F91" w14:textId="77777777">
            <w:pPr>
              <w:pStyle w:val="850"/>
              <w:pBdr/>
              <w:spacing w:line="240" w:lineRule="auto"/>
              <w:ind/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d9d9d9" w:themeFill="background2" w:themeFillShade="D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0" w:type="dxa"/>
          </w:tcPr>
          <w:p w14:paraId="37E0DB31" w14:textId="77777777">
            <w:pPr>
              <w:pStyle w:val="850"/>
              <w:pBdr/>
              <w:spacing/>
              <w:ind/>
              <w:rPr/>
            </w:pPr>
            <w:r>
              <w:t xml:space="preserve">60000</w:t>
            </w:r>
            <w:r/>
          </w:p>
        </w:tc>
      </w:tr>
    </w:tbl>
    <w:p w14:paraId="61CDCEAD" w14:textId="77777777">
      <w:pPr>
        <w:pStyle w:val="850"/>
        <w:pBdr/>
        <w:spacing w:after="0" w:afterAutospacing="0" w:before="0" w:beforeAutospacing="0" w:line="360" w:lineRule="auto"/>
        <w:ind/>
        <w:jc w:val="right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6BB9E253" w14:textId="77777777">
      <w:pPr>
        <w:pStyle w:val="850"/>
        <w:pBdr/>
        <w:spacing w:after="0" w:before="0" w:line="360" w:lineRule="auto"/>
        <w:ind w:firstLine="864" w:left="0"/>
        <w:jc w:val="left"/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pPr>
      <w:r>
        <w:rPr>
          <w:rFonts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r>
    </w:p>
    <w:p w14:paraId="71D6639C" w14:textId="77777777">
      <w:pPr>
        <w:pStyle w:val="850"/>
        <w:pBdr/>
        <w:spacing w:after="0" w:before="0" w:line="360" w:lineRule="auto"/>
        <w:ind w:firstLine="864" w:lef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Из приведённого расчёта следует, что общая стоимость внедрения системы мониторинга на тестовую инфраструктуру составила 60000 рублей. Эта сумма скл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адывается полностью из затрат на оплату труда специалиста, поскольку всё используемое программное обеспечение является бесплатным, кроме Альт Сервер 10, если нужно приобрести для компании. Альт Сервер (базовая версия): Подписка на 1 год обойдется примерно </w:t>
      </w:r>
      <w:bookmarkStart w:id="37" w:name="_Int_MujA9stW"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5200–6500 р</w:t>
      </w:r>
      <w:bookmarkEnd w:id="37"/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ублей. Бессрочные лицензии стоят дороже и зависят от платформы. </w:t>
      </w:r>
      <w:r>
        <w:rPr>
          <w:rFonts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  <w:t xml:space="preserve">Альт Сервер Виртуализации: Специализированная редакция для развертывания виртуальных сред (включает встроенный инструментарий управления). Стоимость лицензий составляет от 15000 до 30000 рублей (в зависимости от поставщика).</w:t>
      </w:r>
      <w:r>
        <w:rPr>
          <w:rFonts w:ascii="Times New Roman" w:hAnsi="Times New Roman" w:eastAsia="Times New Roman" w:cs="Times New Roman"/>
          <w:b w:val="0"/>
          <w:bCs w:val="0"/>
          <w:strike w:val="0"/>
          <w:color w:val="auto"/>
          <w:sz w:val="28"/>
          <w:szCs w:val="28"/>
          <w:u w:val="none"/>
          <w:lang w:val="ru-RU"/>
        </w:rPr>
      </w:r>
    </w:p>
    <w:p w14:paraId="44A3A580" w14:textId="77777777">
      <w:pPr>
        <w:pStyle w:val="852"/>
        <w:suppressLineNumbers w:val="false"/>
        <w:pBdr/>
        <w:spacing w:after="120" w:before="240" w:line="360" w:lineRule="auto"/>
        <w:ind w:firstLine="864"/>
        <w:jc w:val="left"/>
        <w:outlineLvl w:val="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3" w:name="_Toc36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4.4 Оценка экономической эффективности</w:t>
      </w:r>
      <w:r/>
      <w:bookmarkEnd w:id="73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DB3F8CA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оценки экономической эффективности проекта рассмотрим типовой сценарий: средний простой одного сервера на предприятии без системы мониторинга составляет 2–4 часа на инцидент за счёт времени, необходимого для самостоятельного обнаружен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ия проблемы пользователями, обращения в IT-службу, диагностики и устранения. При наличии системы мониторинга, оперативно отправляющей уведомления, время реакции сокращается до 5–15 минут, а время устранения — за счёт более точной первичной диагностики на о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сновани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 метрик.</w:t>
      </w:r>
      <w:r/>
    </w:p>
    <w:p w14:paraId="654A5323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Если принять, что средняя стоимость одного часа простоя для небольшой организации достаточно велика (длительность сотрудник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ов, отложенные операции, репутационные риски), то даже один предотвращённый инцидент в год полностью окупает затраты на внедрение системы мониторинга. При типовой частоте инцидентов от 2 до 6 в год экономический эффект от внедрения становится существенным.</w:t>
      </w:r>
      <w:r>
        <w:rPr>
          <w:color w:val="auto"/>
        </w:rPr>
      </w:r>
    </w:p>
    <w:p w14:paraId="653765B8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Дополнительный, не денежный эффект внедрения системы мониторинга — переход IT-подразделения от реактивной модели работы (устранение уже случившихся проблем) к про активной (предотвращение инцидентов на основании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трендов метрик), повышение прозрачности работы IT, рост удовлетворённости пользователей качеством сервиса. Указанные эффекты сложно выразить в денежном эквиваленте, однако они представляют значительную ценность для организации в долгосрочной перспективе. </w:t>
      </w:r>
      <w:r/>
    </w:p>
    <w:p w14:paraId="23DE523C" w14:textId="77777777">
      <w:pPr>
        <w:pStyle w:val="850"/>
        <w:pBdr/>
        <w:spacing/>
        <w:ind/>
        <w:rPr/>
      </w:pPr>
      <w:r/>
      <w:r>
        <w:br w:type="page" w:clear="all"/>
      </w:r>
      <w:r/>
    </w:p>
    <w:p w14:paraId="52E56223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</w:r>
    </w:p>
    <w:p w14:paraId="07547A01" w14:textId="77777777">
      <w:pPr>
        <w:pStyle w:val="850"/>
        <w:pBdr/>
        <w:spacing/>
        <w:ind/>
        <w:rPr/>
      </w:pPr>
      <w:r/>
      <w:r/>
    </w:p>
    <w:p w14:paraId="557536F4" w14:textId="77777777">
      <w:pPr>
        <w:pStyle w:val="851"/>
        <w:suppressLineNumbers w:val="false"/>
        <w:pBdr/>
        <w:spacing w:after="0" w:afterAutospacing="0" w:before="0" w:beforeAutospacing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4" w:name="_Toc37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ЗАКЛЮЧЕНИЕ</w:t>
      </w:r>
      <w:r/>
      <w:bookmarkEnd w:id="74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2CBADD35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рамках дипломного проекта на те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му «Мониторинг локально-вычислительной сети» был выполнен комплекс работ, направленный на изучение, сравнительный анализ и практическую реализацию системы мониторинга ЛВС. Все поставленные во введении задачи были успешно решены, а цель работы — достигнута.</w:t>
      </w:r>
      <w:r/>
    </w:p>
    <w:p w14:paraId="076D5F07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первой главе рассмотрены теоретические основы организации и мониторинга локальной вычислительной сети: дано определение ЛВС, описаны её физические и логические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компоненты, проанализирована типичная архитектура современной корпоративной сети, рассмотрено программное обеспечение серверной и клиентской частей. Особое внимание уделено понятию системы мониторинга, её функциональным компонентам и методам сбора данных.</w:t>
      </w:r>
      <w:r/>
    </w:p>
    <w:p w14:paraId="2240D246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Во второй главе был проведён обзор современных программных решений для мониторинга ЛВС. Рассмотрены три категории систем: свободно распространяе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мые (Zabbix, Nagios/Icinga 2, Prometheus + Grafana, LibreNMS, Cacti), проприетарные корпоративные продукты (PRTG, SolarWinds NPM, Checkmk, Microsoft SCOM) и облачные SaaS-решения (Datadog, Auvik). Разработаны десять критериев объективной оценки систем мони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торинга, на основании которых построена сравнительная таблица. По результатам анализа в качестве оптимального решения для практической реализации выбрана платформа Zabbix — бесплатная, функционально насыщенная и хорошо локализованная для российского рынка.</w:t>
      </w:r>
      <w:r/>
    </w:p>
    <w:p w14:paraId="765233EB" w14:textId="77777777">
      <w:pPr>
        <w:pStyle w:val="850"/>
        <w:pBdr/>
        <w:spacing w:after="0" w:before="0" w:line="360" w:lineRule="auto"/>
        <w:ind w:firstLine="864"/>
        <w:jc w:val="both"/>
        <w:rPr/>
      </w:pP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третьей главе описана практическая 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реализация системы мониторинга на тестовой инфраструктуре, имитирующей ЛВС небольшого предприятия. Подробно изложена последовательность действий: подготовка отечественной операционной системы Альт Сервер 10, установка и настройка СУБД PostgreSQL, развёртыв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ание веб-сервера Apache HTTP Server (httpd2) с интерпретатором PHP, установка сервера Zabbix 6.x и веб-интерфейса, подключение агентов к контролируемым узлам (Linux-серверу и Linux-рабочей станции), настройка SNMP-мониторинга сетевого оборудования (коммута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тора и маршрутизатора), конфигурирование триггеров и системы оповещений. Проведено комплексное тестирование работоспособности системы по пяти сценариям: контроль состояния агентов, имитация отказа узла с проверкой срабатывания триггера и доставки уведомлен</w:t>
      </w:r>
      <w:r>
        <w:rPr>
          <w:rFonts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ий, контроль производительности при стресс-тестировании, мониторинг сетевого оборудования по SNMP, проверка визуализации через сводный дашборд. Все сценарии тестирования отработали корректно — система функционирует в соответствии с проектными требованиями.</w:t>
      </w:r>
      <w:r/>
    </w:p>
    <w:p w14:paraId="20F5656F" w14:textId="77777777">
      <w:pPr>
        <w:pStyle w:val="850"/>
        <w:pBdr/>
        <w:spacing w:after="0" w:before="0" w:line="360" w:lineRule="auto"/>
        <w:ind w:firstLine="864"/>
        <w:jc w:val="both"/>
        <w:rPr>
          <w:color w:val="auto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В четвёртой главе выполнено экономическое обоснование проекта, а также сделан вывод, что при небольших затратах и времени можно сделать работающий сервер. </w:t>
      </w:r>
      <w:r>
        <w:rPr>
          <w:color w:val="auto"/>
        </w:rPr>
      </w:r>
    </w:p>
    <w:p w14:paraId="62712F64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Практическая значимость работы заключается в том, что полученный опыт развёртывания, а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также подготовленные конфигурационные файлы и шаблоны могут быть непосредственно использованы при внедрении системы мониторинга в реальной организации малого или среднего масштаба. Перспективы дальнейшего развития проекта связаны с интеграцией системы мони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торинга со службой Service Desk, добавлением модулей анализа NetFlow-трафика, развёртыванием Zabbix-прокси для географически распределённых филиалов, а также внедрением средств машинного обучения для прогнозирования аномалий на основе исторических метрик. </w:t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043CB0F" w14:textId="77777777">
      <w:pPr>
        <w:pStyle w:val="850"/>
        <w:pBdr/>
        <w:spacing/>
        <w:ind/>
        <w:rPr/>
      </w:pPr>
      <w:r/>
      <w:r>
        <w:br w:type="page" w:clear="all"/>
      </w:r>
      <w:r/>
    </w:p>
    <w:p w14:paraId="07459315" w14:textId="77777777">
      <w:pPr>
        <w:pStyle w:val="850"/>
        <w:pBdr/>
        <w:spacing w:after="0" w:before="0" w:line="360" w:lineRule="auto"/>
        <w:ind w:firstLine="864"/>
        <w:jc w:val="both"/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  <w:r>
        <w:rPr>
          <w:rFonts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</w:p>
    <w:p w14:paraId="58A50F17" w14:textId="77777777">
      <w:pPr>
        <w:pStyle w:val="851"/>
        <w:suppressLineNumbers w:val="false"/>
        <w:pBdr/>
        <w:spacing w:after="0" w:afterAutospacing="0" w:before="0" w:beforeAutospacing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5" w:name="_Toc38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СПИСОК ИСПОЛЬЗОВАННЫХ ИСТОЧНИКОВ</w:t>
      </w:r>
      <w:r/>
      <w:bookmarkEnd w:id="75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CC50616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1. Олифер В. Г., Олифер Н. А. Компьютерные сети. Принципы, технологии, протоколы: учебник для вузов. – 6-е изд. – СПб: Питер, 2020. – 1008 с. – ISBN 978-5-4461-1426-9.</w:t>
      </w:r>
      <w:r/>
    </w:p>
    <w:p w14:paraId="510308E1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2. Таненбаум Э., Уэзеролл Д. Компьютерные сети : пер. с англ. – 5-е изд. – СПб. : Питер, 2019. – 960 с. – ISBN 978-5-459-00342-0.</w:t>
      </w:r>
      <w:r/>
    </w:p>
    <w:p w14:paraId="69BF95F9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3. Куроуз Дж., Росс К. Компьютерные сети. Нисходящий подход : пер. с англ. – 7-е изд. – М. : Эксмо, 2021. – 912 с. – ISBN 978-5-04-088472-8.</w:t>
      </w:r>
      <w:r/>
    </w:p>
    <w:p w14:paraId="5F104563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4. Кульгин М. В. Технологии корпоративных сетей : энциклопедия. – СПб: Питер, 2018. – 704 с.</w:t>
      </w:r>
      <w:r/>
    </w:p>
    <w:p w14:paraId="0C3EBA89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5. Поляк-Брагинский А. В. Локальная сеть. Самое необходимое. – 2-е изд., перераб. и доп. – СПб: БХВ-Петербург, 2019. – 576 с. – ISBN 978-5-9775-3961-2.</w:t>
      </w:r>
      <w:r/>
    </w:p>
    <w:p w14:paraId="702EF4EF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6. Назаров А. В., Мельников В. П., Куприянов А. И. Эксплуатация объектов сетевой инфраструктуры : учебник. – М. : Академия, 2019. – 368 с. – ISBN 978-5-4468-7635-2.</w:t>
      </w:r>
      <w:r/>
    </w:p>
    <w:p w14:paraId="5A4C34E4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7. Воробьев А. А., Дроздова Ю. А. Мониторинг информационных систем : учебное пособие. – М. : ИНФРА-М, 2021. – 256 с.</w:t>
      </w:r>
      <w:r/>
    </w:p>
    <w:p w14:paraId="7398E03E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8. Vladishev A. Zabbix 6 IT Infrastructure Monitoring Cookbook : Explore the new features of Zabbix 6 for designing, building, and maintaining your Zabbix setup. – 2nd ed. – Birmingham : Packt Publishing, 2022. – 482 p. – ISBN 978-1-80323-577-4.</w:t>
      </w:r>
      <w:r/>
    </w:p>
    <w:p w14:paraId="213A71F6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9. Дадан О. SNMP. Учебник по администрированию сетей : пер. с англ. – М. : ДМК Пресс, 2018. – 432 с.</w:t>
      </w:r>
      <w:r/>
    </w:p>
    <w:p w14:paraId="36BBA3AA" w14:textId="77777777">
      <w:pPr>
        <w:pStyle w:val="850"/>
        <w:suppressLineNumbers w:val="false"/>
        <w:pBdr/>
        <w:bidi w:val="false"/>
        <w:spacing w:after="0" w:afterAutospacing="0" w:before="0" w:beforeAutospacing="0" w:line="360" w:lineRule="auto"/>
        <w:ind w:right="0" w:firstLine="720" w:left="0"/>
        <w:jc w:val="both"/>
        <w:rPr>
          <w:rFonts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10.Кристофер Негус, Линукс библия, 2022.– URL: https://ftp.zhirov.kz/books/IT/Unix/</w:t>
      </w:r>
      <w:r>
        <w:rPr>
          <w:rFonts w:eastAsia="Times New Roman" w:cs="Times New Roman"/>
          <w:color w:val="auto"/>
          <w:sz w:val="28"/>
          <w:szCs w:val="28"/>
        </w:rPr>
      </w:r>
    </w:p>
    <w:p w14:paraId="15DBF66C" w14:textId="77777777">
      <w:pPr>
        <w:pStyle w:val="850"/>
        <w:suppressLineNumbers w:val="false"/>
        <w:pBdr/>
        <w:bidi w:val="false"/>
        <w:spacing w:after="0" w:afterAutospacing="0" w:before="0" w:beforeAutospacing="0" w:line="360" w:lineRule="auto"/>
        <w:ind w:right="0" w:firstLine="720" w:left="0"/>
        <w:jc w:val="both"/>
        <w:rPr>
          <w:rFonts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11. Официальная документация ALT Linux. – URL: https://www.altlinux.org/</w:t>
      </w:r>
      <w:r>
        <w:rPr>
          <w:rFonts w:eastAsia="Times New Roman" w:cs="Times New Roman"/>
          <w:color w:val="auto"/>
          <w:sz w:val="28"/>
          <w:szCs w:val="28"/>
        </w:rPr>
      </w:r>
    </w:p>
    <w:p w14:paraId="07EC38BB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12. Официальная документация Zabbix [Электронный ресурс]: руководство по версии 6.4. – Электрон. дан. – Zabbix LLC, 2024. – URL: https://www.zabbix.com/documentation/6.4/ru/manual (дата обращения: 10.05.2026).</w:t>
      </w:r>
      <w:r/>
    </w:p>
    <w:p w14:paraId="38320F97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13. PostgreSQL: The world's most advanced open source database [Электронный ресурс]: официальная документация. – Электрон. дан. – PostgreSQL Global Development Group, 2024. – URL: https://www.postgresql.org/docs/ (дата обращения: 12.05.2026).</w:t>
      </w:r>
      <w:r/>
    </w:p>
    <w:p w14:paraId="4D917717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14. Кузнецов А. С. Системы мониторинга сетевой инфраструктуры: обзор и сравнительный анализ // Информационные технологии. – 2023. – Т. 29, № 8. – С. 412–420.</w:t>
      </w:r>
      <w:r/>
    </w:p>
    <w:p w14:paraId="74F734E8" w14:textId="77777777">
      <w:pPr>
        <w:pStyle w:val="850"/>
        <w:pBdr/>
        <w:spacing w:after="0" w:afterAutospacing="0" w:before="0" w:beforeAutospacing="0" w:line="360" w:lineRule="auto"/>
        <w:ind w:firstLine="720" w:left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15. Документация Альт Сервер [Электронный ресурс]: руководство пользователя ALT Server 10. – Электрон. дан. – ООО «Базальт СПО», 2024. – URL: https://www.basealt.ru/alt-server/description (дата обращения: 13.05.2026).</w:t>
      </w:r>
      <w:r/>
    </w:p>
    <w:sectPr>
      <w:headerReference w:type="default" r:id="rId13"/>
      <w:headerReference w:type="first" r:id="rId14"/>
      <w:footerReference w:type="default" r:id="rId18"/>
      <w:footerReference w:type="first" r:id="rId1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LXGW WenKai">
    <w:panose1 w:val="05040102010807070707"/>
  </w:font>
  <w:font w:name="Droid Sans">
    <w:panose1 w:val="020B0706030804020204"/>
  </w:font>
  <w:font w:name="Wingdings">
    <w:panose1 w:val="05000000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804A1" w14:textId="77777777">
    <w:pPr>
      <w:pStyle w:val="883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0</w:t>
    </w:r>
    <w:r>
      <w:fldChar w:fldCharType="end"/>
    </w:r>
    <w:r/>
  </w:p>
  <w:p w14:paraId="3B7B4B86" w14:textId="77777777">
    <w:pPr>
      <w:pStyle w:val="85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3F29E8" w14:textId="77777777">
    <w:pPr>
      <w:pStyle w:val="88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90"/>
      <w:tblInd w:w="0" w:type="dxa"/>
      <w:tblW w:w="9345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>
      <w:trPr>
        <w:trHeight w:val="300"/>
      </w:trPr>
      <w:tc>
        <w:tcPr>
          <w:tcBorders/>
          <w:tcW w:w="3115" w:type="dxa"/>
        </w:tcPr>
        <w:p w14:paraId="5630AD66" w14:textId="77777777">
          <w:pPr>
            <w:pStyle w:val="882"/>
            <w:widowControl w:val="true"/>
            <w:pBdr/>
            <w:bidi w:val="false"/>
            <w:spacing w:after="0" w:before="0"/>
            <w:ind w:left="-115"/>
            <w:jc w:val="left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tc>
      <w:tc>
        <w:tcPr>
          <w:tcBorders/>
          <w:tcW w:w="3115" w:type="dxa"/>
        </w:tcPr>
        <w:p w14:paraId="61829076" w14:textId="77777777">
          <w:pPr>
            <w:pStyle w:val="882"/>
            <w:widowControl w:val="true"/>
            <w:pBdr/>
            <w:bidi w:val="false"/>
            <w:spacing w:after="0" w:before="0"/>
            <w:ind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tc>
      <w:tc>
        <w:tcPr>
          <w:tcBorders/>
          <w:tcW w:w="3115" w:type="dxa"/>
        </w:tcPr>
        <w:p w14:paraId="2BA226A1" w14:textId="77777777">
          <w:pPr>
            <w:pStyle w:val="882"/>
            <w:widowControl w:val="true"/>
            <w:pBdr/>
            <w:bidi w:val="false"/>
            <w:spacing w:after="0" w:before="0"/>
            <w:ind w:right="-115"/>
            <w:jc w:val="right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tc>
    </w:tr>
  </w:tbl>
  <w:p w14:paraId="17AD93B2" w14:textId="77777777">
    <w:pPr>
      <w:pStyle w:val="883"/>
      <w:pBdr/>
      <w:bidi w:val="false"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18709F" w14:textId="77777777">
    <w:pPr>
      <w:pStyle w:val="883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47</w:t>
    </w:r>
    <w:r>
      <w:fldChar w:fldCharType="end"/>
    </w:r>
    <w:r/>
  </w:p>
  <w:p w14:paraId="2DBF0D7D" w14:textId="77777777">
    <w:pPr>
      <w:pStyle w:val="850"/>
      <w:pBdr/>
      <w:spacing/>
      <w:ind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62F1B3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FB9E20" w14:textId="77777777">
    <w:pPr>
      <w:pStyle w:val="85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37F28F" w14:textId="77777777">
    <w:pPr>
      <w:pStyle w:val="88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90"/>
      <w:tblInd w:w="0" w:type="dxa"/>
      <w:tblW w:w="9345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>
      <w:trPr>
        <w:trHeight w:val="300"/>
      </w:trPr>
      <w:tc>
        <w:tcPr>
          <w:tcBorders/>
          <w:tcW w:w="3115" w:type="dxa"/>
        </w:tcPr>
        <w:p w14:paraId="44E871BC" w14:textId="77777777">
          <w:pPr>
            <w:pStyle w:val="882"/>
            <w:widowControl w:val="true"/>
            <w:pBdr/>
            <w:bidi w:val="false"/>
            <w:spacing w:after="0" w:before="0"/>
            <w:ind w:left="-115"/>
            <w:jc w:val="left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tc>
      <w:tc>
        <w:tcPr>
          <w:tcBorders/>
          <w:tcW w:w="3115" w:type="dxa"/>
        </w:tcPr>
        <w:p w14:paraId="144A5D23" w14:textId="77777777">
          <w:pPr>
            <w:pStyle w:val="882"/>
            <w:widowControl w:val="true"/>
            <w:pBdr/>
            <w:bidi w:val="false"/>
            <w:spacing w:after="0" w:before="0"/>
            <w:ind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tc>
      <w:tc>
        <w:tcPr>
          <w:tcBorders/>
          <w:tcW w:w="3115" w:type="dxa"/>
        </w:tcPr>
        <w:p w14:paraId="738610EB" w14:textId="77777777">
          <w:pPr>
            <w:pStyle w:val="882"/>
            <w:widowControl w:val="true"/>
            <w:pBdr/>
            <w:bidi w:val="false"/>
            <w:spacing w:after="0" w:before="0"/>
            <w:ind w:right="-115"/>
            <w:jc w:val="right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</w:p>
      </w:tc>
    </w:tr>
  </w:tbl>
  <w:p w14:paraId="637805D2" w14:textId="77777777">
    <w:pPr>
      <w:pStyle w:val="882"/>
      <w:pBdr/>
      <w:bidi w:val="false"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E4B5B7" w14:textId="77777777">
    <w:pPr>
      <w:pStyle w:val="850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204FF1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37CFDF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1157BA1E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nsid w:val="2EA19EF1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50"/>
    <w:next w:val="85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0"/>
    <w:next w:val="85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0"/>
    <w:next w:val="85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8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0"/>
    <w:next w:val="85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0"/>
    <w:next w:val="85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0"/>
    <w:next w:val="85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882"/>
    <w:uiPriority w:val="99"/>
    <w:pPr>
      <w:pBdr/>
      <w:spacing/>
      <w:ind/>
    </w:pPr>
  </w:style>
  <w:style w:type="character" w:styleId="179">
    <w:name w:val="Footer Char"/>
    <w:basedOn w:val="148"/>
    <w:link w:val="883"/>
    <w:uiPriority w:val="99"/>
    <w:pPr>
      <w:pBdr/>
      <w:spacing/>
      <w:ind/>
    </w:p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50"/>
    <w:next w:val="850"/>
    <w:uiPriority w:val="39"/>
    <w:unhideWhenUsed/>
    <w:pPr>
      <w:pBdr/>
      <w:spacing w:after="100"/>
      <w:ind w:left="440"/>
    </w:pPr>
  </w:style>
  <w:style w:type="paragraph" w:styleId="192">
    <w:name w:val="toc 4"/>
    <w:basedOn w:val="850"/>
    <w:next w:val="850"/>
    <w:uiPriority w:val="39"/>
    <w:unhideWhenUsed/>
    <w:pPr>
      <w:pBdr/>
      <w:spacing w:after="100"/>
      <w:ind w:left="660"/>
    </w:pPr>
  </w:style>
  <w:style w:type="paragraph" w:styleId="193">
    <w:name w:val="toc 5"/>
    <w:basedOn w:val="850"/>
    <w:next w:val="850"/>
    <w:uiPriority w:val="39"/>
    <w:unhideWhenUsed/>
    <w:pPr>
      <w:pBdr/>
      <w:spacing w:after="100"/>
      <w:ind w:left="880"/>
    </w:pPr>
  </w:style>
  <w:style w:type="paragraph" w:styleId="194">
    <w:name w:val="toc 6"/>
    <w:basedOn w:val="850"/>
    <w:next w:val="850"/>
    <w:uiPriority w:val="39"/>
    <w:unhideWhenUsed/>
    <w:pPr>
      <w:pBdr/>
      <w:spacing w:after="100"/>
      <w:ind w:left="1100"/>
    </w:pPr>
  </w:style>
  <w:style w:type="paragraph" w:styleId="195">
    <w:name w:val="toc 7"/>
    <w:basedOn w:val="850"/>
    <w:next w:val="850"/>
    <w:uiPriority w:val="39"/>
    <w:unhideWhenUsed/>
    <w:pPr>
      <w:pBdr/>
      <w:spacing w:after="100"/>
      <w:ind w:left="1320"/>
    </w:pPr>
  </w:style>
  <w:style w:type="paragraph" w:styleId="196">
    <w:name w:val="toc 8"/>
    <w:basedOn w:val="850"/>
    <w:next w:val="850"/>
    <w:uiPriority w:val="39"/>
    <w:unhideWhenUsed/>
    <w:pPr>
      <w:pBdr/>
      <w:spacing w:after="100"/>
      <w:ind w:left="1540"/>
    </w:pPr>
  </w:style>
  <w:style w:type="paragraph" w:styleId="197">
    <w:name w:val="toc 9"/>
    <w:basedOn w:val="850"/>
    <w:next w:val="85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850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8"/>
      <w:szCs w:val="28"/>
      <w:lang w:val="ru-RU" w:eastAsia="zh-CN" w:bidi="hi-IN"/>
    </w:rPr>
  </w:style>
  <w:style w:type="paragraph" w:styleId="851">
    <w:name w:val="Heading 1"/>
    <w:basedOn w:val="866"/>
    <w:qFormat/>
    <w:pPr>
      <w:pBdr/>
      <w:spacing/>
      <w:ind/>
    </w:pPr>
    <w:rPr>
      <w:color w:val="2e74b5"/>
      <w:sz w:val="32"/>
      <w:szCs w:val="32"/>
    </w:rPr>
  </w:style>
  <w:style w:type="paragraph" w:styleId="852">
    <w:name w:val="Heading 2"/>
    <w:basedOn w:val="866"/>
    <w:qFormat/>
    <w:pPr>
      <w:pBdr/>
      <w:spacing/>
      <w:ind/>
    </w:pPr>
    <w:rPr>
      <w:color w:val="2e74b5"/>
      <w:sz w:val="26"/>
      <w:szCs w:val="26"/>
    </w:rPr>
  </w:style>
  <w:style w:type="paragraph" w:styleId="853">
    <w:name w:val="Heading 3"/>
    <w:basedOn w:val="866"/>
    <w:qFormat/>
    <w:pPr>
      <w:pBdr/>
      <w:spacing/>
      <w:ind/>
    </w:pPr>
    <w:rPr>
      <w:color w:val="1f4d78"/>
      <w:sz w:val="24"/>
      <w:szCs w:val="24"/>
    </w:rPr>
  </w:style>
  <w:style w:type="paragraph" w:styleId="854">
    <w:name w:val="Heading 4"/>
    <w:basedOn w:val="866"/>
    <w:qFormat/>
    <w:pPr>
      <w:pBdr/>
      <w:spacing/>
      <w:ind/>
    </w:pPr>
    <w:rPr>
      <w:i/>
      <w:iCs/>
      <w:color w:val="2e74b5"/>
    </w:rPr>
  </w:style>
  <w:style w:type="paragraph" w:styleId="855">
    <w:name w:val="Heading 5"/>
    <w:basedOn w:val="866"/>
    <w:qFormat/>
    <w:pPr>
      <w:pBdr/>
      <w:spacing/>
      <w:ind/>
    </w:pPr>
    <w:rPr>
      <w:color w:val="2e74b5"/>
    </w:rPr>
  </w:style>
  <w:style w:type="paragraph" w:styleId="856">
    <w:name w:val="Heading 6"/>
    <w:basedOn w:val="866"/>
    <w:qFormat/>
    <w:pPr>
      <w:pBdr/>
      <w:spacing/>
      <w:ind/>
    </w:pPr>
    <w:rPr>
      <w:color w:val="1f4d78"/>
    </w:rPr>
  </w:style>
  <w:style w:type="character" w:styleId="85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58">
    <w:name w:val="Символ сноски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59">
    <w:name w:val="footnote reference"/>
    <w:pPr>
      <w:pBdr/>
      <w:spacing/>
      <w:ind/>
    </w:pPr>
    <w:rPr>
      <w:vertAlign w:val="superscript"/>
    </w:rPr>
  </w:style>
  <w:style w:type="character" w:styleId="860">
    <w:name w:val="Foot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861">
    <w:name w:val="Символ концевой сноски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62">
    <w:name w:val="endnote reference"/>
    <w:pPr>
      <w:pBdr/>
      <w:spacing/>
      <w:ind/>
    </w:pPr>
    <w:rPr>
      <w:vertAlign w:val="superscript"/>
    </w:rPr>
  </w:style>
  <w:style w:type="character" w:styleId="863">
    <w:name w:val="End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864">
    <w:name w:val="Ссылка указателя"/>
    <w:qFormat/>
    <w:pPr>
      <w:pBdr/>
      <w:spacing/>
      <w:ind/>
    </w:pPr>
  </w:style>
  <w:style w:type="character" w:styleId="865">
    <w:name w:val="Emphasis"/>
    <w:qFormat/>
    <w:pPr>
      <w:pBdr/>
      <w:spacing/>
      <w:ind/>
    </w:pPr>
    <w:rPr>
      <w:i/>
      <w:iCs/>
    </w:rPr>
  </w:style>
  <w:style w:type="paragraph" w:styleId="866">
    <w:name w:val="Заголовок"/>
    <w:basedOn w:val="850"/>
    <w:next w:val="867"/>
    <w:qFormat/>
    <w:pPr>
      <w:keepNext w:val="true"/>
      <w:pBdr/>
      <w:spacing w:after="120" w:before="240"/>
      <w:ind/>
    </w:pPr>
    <w:rPr>
      <w:rFonts w:ascii="Liberation Sans" w:hAnsi="Liberation Sans" w:eastAsia="LXGW WenKai" w:cs="Droid Sans"/>
      <w:sz w:val="28"/>
      <w:szCs w:val="28"/>
    </w:rPr>
  </w:style>
  <w:style w:type="paragraph" w:styleId="867">
    <w:name w:val="Body Text"/>
    <w:basedOn w:val="850"/>
    <w:pPr>
      <w:pBdr/>
      <w:spacing w:after="140" w:before="0" w:line="276" w:lineRule="auto"/>
      <w:ind/>
    </w:pPr>
  </w:style>
  <w:style w:type="paragraph" w:styleId="868">
    <w:name w:val="List"/>
    <w:basedOn w:val="867"/>
    <w:pPr>
      <w:pBdr/>
      <w:spacing/>
      <w:ind/>
    </w:pPr>
    <w:rPr>
      <w:rFonts w:cs="Droid Sans"/>
    </w:rPr>
  </w:style>
  <w:style w:type="paragraph" w:styleId="869">
    <w:name w:val="Caption"/>
    <w:basedOn w:val="850"/>
    <w:qFormat/>
    <w:pPr>
      <w:suppressLineNumbers w:val="true"/>
      <w:pBdr/>
      <w:spacing w:after="120" w:before="120"/>
      <w:ind/>
    </w:pPr>
    <w:rPr>
      <w:rFonts w:cs="Droid Sans"/>
      <w:i/>
      <w:iCs/>
      <w:sz w:val="24"/>
      <w:szCs w:val="24"/>
    </w:rPr>
  </w:style>
  <w:style w:type="paragraph" w:styleId="870">
    <w:name w:val="Указатель"/>
    <w:basedOn w:val="850"/>
    <w:qFormat/>
    <w:pPr>
      <w:suppressLineNumbers w:val="true"/>
      <w:pBdr/>
      <w:spacing/>
      <w:ind/>
    </w:pPr>
    <w:rPr>
      <w:rFonts w:cs="Droid Sans"/>
    </w:rPr>
  </w:style>
  <w:style w:type="paragraph" w:styleId="871">
    <w:name w:val="Заголовок (user)"/>
    <w:basedOn w:val="850"/>
    <w:next w:val="867"/>
    <w:qFormat/>
    <w:pPr>
      <w:keepNext w:val="true"/>
      <w:pBdr/>
      <w:spacing w:after="120" w:before="240"/>
      <w:ind/>
    </w:pPr>
    <w:rPr>
      <w:rFonts w:ascii="Liberation Sans" w:hAnsi="Liberation Sans" w:eastAsia="LXGW WenKai" w:cs="Droid Sans"/>
      <w:sz w:val="28"/>
      <w:szCs w:val="28"/>
    </w:rPr>
  </w:style>
  <w:style w:type="paragraph" w:styleId="872">
    <w:name w:val="Указатель (user)"/>
    <w:basedOn w:val="850"/>
    <w:qFormat/>
    <w:pPr>
      <w:suppressLineNumbers w:val="true"/>
      <w:pBdr/>
      <w:spacing/>
      <w:ind/>
    </w:pPr>
    <w:rPr>
      <w:rFonts w:cs="Droid Sans"/>
    </w:rPr>
  </w:style>
  <w:style w:type="paragraph" w:styleId="873">
    <w:name w:val="Title"/>
    <w:basedOn w:val="866"/>
    <w:qFormat/>
    <w:pPr>
      <w:pBdr/>
      <w:spacing/>
      <w:ind/>
    </w:pPr>
    <w:rPr>
      <w:sz w:val="56"/>
      <w:szCs w:val="56"/>
    </w:rPr>
  </w:style>
  <w:style w:type="paragraph" w:styleId="874">
    <w:name w:val="Strong Emphasis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b/>
      <w:bCs/>
      <w:color w:val="auto"/>
      <w:sz w:val="28"/>
      <w:szCs w:val="28"/>
      <w:lang w:val="ru-RU" w:eastAsia="zh-CN" w:bidi="hi-IN"/>
    </w:rPr>
  </w:style>
  <w:style w:type="paragraph" w:styleId="875">
    <w:name w:val="List Paragraph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8"/>
      <w:szCs w:val="28"/>
      <w:lang w:val="ru-RU" w:eastAsia="zh-CN" w:bidi="hi-IN"/>
    </w:rPr>
  </w:style>
  <w:style w:type="paragraph" w:styleId="876">
    <w:name w:val="footnote text"/>
    <w:basedOn w:val="850"/>
    <w:link w:val="86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77">
    <w:name w:val="endnote text"/>
    <w:basedOn w:val="850"/>
    <w:link w:val="86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78">
    <w:name w:val="heading 10"/>
    <w:qFormat/>
    <w:pPr>
      <w:widowControl w:val="true"/>
      <w:pBdr/>
      <w:bidi w:val="false"/>
      <w:spacing w:after="240" w:before="240" w:line="360" w:lineRule="auto"/>
      <w:ind/>
      <w:jc w:val="left"/>
      <w:outlineLvl w:val="0"/>
    </w:pPr>
    <w:rPr>
      <w:rFonts w:ascii="Times New Roman" w:hAnsi="Times New Roman" w:eastAsia="Times New Roman" w:cs="Times New Roman"/>
      <w:b/>
      <w:bCs/>
      <w:color w:val="auto"/>
      <w:sz w:val="28"/>
      <w:szCs w:val="28"/>
      <w:lang w:val="ru-RU" w:eastAsia="zh-CN" w:bidi="hi-IN"/>
    </w:rPr>
  </w:style>
  <w:style w:type="paragraph" w:styleId="879">
    <w:name w:val="heading 20"/>
    <w:qFormat/>
    <w:pPr>
      <w:widowControl w:val="true"/>
      <w:pBdr/>
      <w:bidi w:val="false"/>
      <w:spacing w:after="120" w:before="240" w:line="360" w:lineRule="auto"/>
      <w:ind/>
      <w:jc w:val="left"/>
      <w:outlineLvl w:val="1"/>
    </w:pPr>
    <w:rPr>
      <w:rFonts w:ascii="Times New Roman" w:hAnsi="Times New Roman" w:eastAsia="Times New Roman" w:cs="Times New Roman"/>
      <w:b/>
      <w:bCs/>
      <w:color w:val="auto"/>
      <w:sz w:val="28"/>
      <w:szCs w:val="28"/>
      <w:lang w:val="ru-RU" w:eastAsia="zh-CN" w:bidi="hi-IN"/>
    </w:rPr>
  </w:style>
  <w:style w:type="paragraph" w:styleId="880">
    <w:name w:val="Колонтитулы"/>
    <w:basedOn w:val="850"/>
    <w:qFormat/>
    <w:pPr>
      <w:pBdr/>
      <w:spacing/>
      <w:ind/>
    </w:pPr>
  </w:style>
  <w:style w:type="paragraph" w:styleId="881">
    <w:name w:val="Колонтитулы (user)"/>
    <w:basedOn w:val="850"/>
    <w:qFormat/>
    <w:pPr>
      <w:pBdr/>
      <w:spacing/>
      <w:ind/>
    </w:pPr>
  </w:style>
  <w:style w:type="paragraph" w:styleId="882">
    <w:name w:val="Header"/>
    <w:basedOn w:val="880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883">
    <w:name w:val="Footer"/>
    <w:basedOn w:val="880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884">
    <w:name w:val="Верхний колонтитул слева"/>
    <w:basedOn w:val="882"/>
    <w:qFormat/>
    <w:pPr>
      <w:pBdr/>
      <w:spacing/>
      <w:ind/>
    </w:pPr>
  </w:style>
  <w:style w:type="paragraph" w:styleId="885">
    <w:name w:val="toc 1"/>
    <w:basedOn w:val="850"/>
    <w:next w:val="850"/>
    <w:uiPriority w:val="39"/>
    <w:unhideWhenUsed/>
    <w:pPr>
      <w:pBdr/>
      <w:spacing w:after="100" w:before="0"/>
      <w:ind/>
    </w:pPr>
  </w:style>
  <w:style w:type="paragraph" w:styleId="886">
    <w:name w:val="toc 2"/>
    <w:basedOn w:val="850"/>
    <w:next w:val="850"/>
    <w:uiPriority w:val="39"/>
    <w:unhideWhenUsed/>
    <w:pPr>
      <w:pBdr/>
      <w:spacing w:after="100" w:before="0"/>
      <w:ind w:left="220"/>
    </w:pPr>
  </w:style>
  <w:style w:type="paragraph" w:styleId="887">
    <w:name w:val="Содержимое таблицы (user)"/>
    <w:basedOn w:val="850"/>
    <w:qFormat/>
    <w:pPr>
      <w:widowControl w:val="false"/>
      <w:suppressLineNumbers w:val="true"/>
      <w:pBdr/>
      <w:spacing/>
      <w:ind/>
    </w:pPr>
  </w:style>
  <w:style w:type="paragraph" w:styleId="888">
    <w:name w:val="Заголовок таблицы (user)"/>
    <w:basedOn w:val="887"/>
    <w:qFormat/>
    <w:pPr>
      <w:suppressLineNumbers w:val="true"/>
      <w:pBdr/>
      <w:spacing/>
      <w:ind/>
      <w:jc w:val="center"/>
    </w:pPr>
    <w:rPr>
      <w:b/>
      <w:bCs/>
    </w:rPr>
  </w:style>
  <w:style w:type="paragraph" w:styleId="889">
    <w:name w:val="Содержимое врезки"/>
    <w:basedOn w:val="850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Table Grid"/>
    <w:basedOn w:val="89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header" Target="header5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footer" Target="footer5.xml" 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hyperlink" Target="https://mail.google.com/?utm_source=chatgpt.com" TargetMode="Externa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2026-06-05T03:37:18Z</dcterms:modified>
</cp:coreProperties>
</file>