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93" w:rsidRDefault="00DC5A93" w:rsidP="00DC5A9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1962150" cy="714375"/>
            <wp:effectExtent l="19050" t="0" r="0" b="0"/>
            <wp:docPr id="1" name="logoimg" descr="ProjectManageme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mg" descr="ProjectManagement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76C" w:rsidRPr="00DC5A93" w:rsidRDefault="00F465C5" w:rsidP="00DC5A93">
      <w:pPr>
        <w:jc w:val="center"/>
        <w:rPr>
          <w:rFonts w:ascii="Arial" w:hAnsi="Arial" w:cs="Arial"/>
          <w:b/>
          <w:sz w:val="40"/>
          <w:szCs w:val="40"/>
        </w:rPr>
      </w:pPr>
      <w:r w:rsidRPr="00DC5A93">
        <w:rPr>
          <w:rFonts w:ascii="Arial" w:hAnsi="Arial" w:cs="Arial"/>
          <w:b/>
          <w:sz w:val="40"/>
          <w:szCs w:val="40"/>
        </w:rPr>
        <w:t>Benefits Realization Planning Template</w:t>
      </w:r>
    </w:p>
    <w:p w:rsidR="00A749B2" w:rsidRPr="00DC5A93" w:rsidRDefault="00F465C5" w:rsidP="00A44A49">
      <w:p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sz w:val="20"/>
          <w:szCs w:val="20"/>
        </w:rPr>
        <w:t>Benefits realization is commonly a poorly executed area of project execution.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="00C90808" w:rsidRPr="00DC5A93">
        <w:rPr>
          <w:rFonts w:ascii="Arial" w:hAnsi="Arial" w:cs="Arial"/>
          <w:sz w:val="20"/>
          <w:szCs w:val="20"/>
        </w:rPr>
        <w:t>Benefits are identified during business casing and projects are approved based on those benefits, but once the project delivers the c</w:t>
      </w:r>
      <w:r w:rsidR="00DC5A93">
        <w:rPr>
          <w:rFonts w:ascii="Arial" w:hAnsi="Arial" w:cs="Arial"/>
          <w:sz w:val="20"/>
          <w:szCs w:val="20"/>
        </w:rPr>
        <w:t>ommitment is often not tracked--</w:t>
      </w:r>
      <w:r w:rsidR="00C90808" w:rsidRPr="00DC5A93">
        <w:rPr>
          <w:rFonts w:ascii="Arial" w:hAnsi="Arial" w:cs="Arial"/>
          <w:sz w:val="20"/>
          <w:szCs w:val="20"/>
        </w:rPr>
        <w:t>and if it is, the owner of the benefit is not held accountable for the attainment of the commitment made in the business case.</w:t>
      </w:r>
    </w:p>
    <w:p w:rsidR="00C90808" w:rsidRPr="00DC5A93" w:rsidRDefault="00C90808" w:rsidP="00A44A49">
      <w:p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sz w:val="20"/>
          <w:szCs w:val="20"/>
        </w:rPr>
        <w:t>This template aims to tie business case commitments to specific tracking activities and measures.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="005F280C" w:rsidRPr="00DC5A93">
        <w:rPr>
          <w:rFonts w:ascii="Arial" w:hAnsi="Arial" w:cs="Arial"/>
          <w:sz w:val="20"/>
          <w:szCs w:val="20"/>
        </w:rPr>
        <w:t>Not all projects will have objective measures, but it is not acceptable to ignore that form of benefit realization for all initiatives</w:t>
      </w:r>
      <w:r w:rsidRPr="00DC5A93">
        <w:rPr>
          <w:rFonts w:ascii="Arial" w:hAnsi="Arial" w:cs="Arial"/>
          <w:sz w:val="20"/>
          <w:szCs w:val="20"/>
        </w:rPr>
        <w:t>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="00E64D9E" w:rsidRPr="00DC5A93">
        <w:rPr>
          <w:rFonts w:ascii="Arial" w:hAnsi="Arial" w:cs="Arial"/>
          <w:sz w:val="20"/>
          <w:szCs w:val="20"/>
        </w:rPr>
        <w:t>This plan should be completed at the same time as the business case</w:t>
      </w:r>
      <w:r w:rsidR="00DC5A93">
        <w:rPr>
          <w:rFonts w:ascii="Arial" w:hAnsi="Arial" w:cs="Arial"/>
          <w:sz w:val="20"/>
          <w:szCs w:val="20"/>
        </w:rPr>
        <w:t>,</w:t>
      </w:r>
      <w:r w:rsidR="00E64D9E" w:rsidRPr="00DC5A93">
        <w:rPr>
          <w:rFonts w:ascii="Arial" w:hAnsi="Arial" w:cs="Arial"/>
          <w:sz w:val="20"/>
          <w:szCs w:val="20"/>
        </w:rPr>
        <w:t xml:space="preserve"> and the measured</w:t>
      </w:r>
      <w:r w:rsidR="00DC5A93">
        <w:rPr>
          <w:rFonts w:ascii="Arial" w:hAnsi="Arial" w:cs="Arial"/>
          <w:sz w:val="20"/>
          <w:szCs w:val="20"/>
        </w:rPr>
        <w:t xml:space="preserve"> and total benefits identified </w:t>
      </w:r>
      <w:r w:rsidR="00E64D9E" w:rsidRPr="00DC5A93">
        <w:rPr>
          <w:rFonts w:ascii="Arial" w:hAnsi="Arial" w:cs="Arial"/>
          <w:sz w:val="20"/>
          <w:szCs w:val="20"/>
        </w:rPr>
        <w:t>here should align with the commitments made in the business case.</w:t>
      </w:r>
    </w:p>
    <w:tbl>
      <w:tblPr>
        <w:tblStyle w:val="TableGrid"/>
        <w:tblW w:w="0" w:type="auto"/>
        <w:tblLook w:val="04A0"/>
      </w:tblPr>
      <w:tblGrid>
        <w:gridCol w:w="2093"/>
        <w:gridCol w:w="1737"/>
        <w:gridCol w:w="1665"/>
        <w:gridCol w:w="1276"/>
        <w:gridCol w:w="2126"/>
        <w:gridCol w:w="1134"/>
        <w:gridCol w:w="2977"/>
      </w:tblGrid>
      <w:tr w:rsidR="005F280C" w:rsidRPr="00DC5A93" w:rsidTr="005F280C">
        <w:tc>
          <w:tcPr>
            <w:tcW w:w="2093" w:type="dxa"/>
            <w:tcBorders>
              <w:bottom w:val="single" w:sz="4" w:space="0" w:color="auto"/>
            </w:tcBorders>
          </w:tcPr>
          <w:p w:rsidR="005F280C" w:rsidRPr="00DC5A93" w:rsidRDefault="005F280C" w:rsidP="005F28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</w:tcPr>
          <w:p w:rsidR="005F280C" w:rsidRPr="00DC5A93" w:rsidRDefault="005F280C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:rsidR="005F280C" w:rsidRPr="00DC5A93" w:rsidRDefault="005F280C" w:rsidP="005F280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F280C" w:rsidRPr="00DC5A93" w:rsidRDefault="005F280C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80C" w:rsidRPr="00DC5A93" w:rsidTr="005F280C">
        <w:tc>
          <w:tcPr>
            <w:tcW w:w="13008" w:type="dxa"/>
            <w:gridSpan w:val="7"/>
            <w:shd w:val="clear" w:color="auto" w:fill="D9D9D9" w:themeFill="background1" w:themeFillShade="D9"/>
          </w:tcPr>
          <w:p w:rsidR="005F280C" w:rsidRPr="00DC5A93" w:rsidRDefault="005F280C" w:rsidP="00A44A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5A93">
              <w:rPr>
                <w:rFonts w:ascii="Arial" w:hAnsi="Arial" w:cs="Arial"/>
                <w:b/>
                <w:sz w:val="20"/>
                <w:szCs w:val="20"/>
              </w:rPr>
              <w:t>Objective Measures</w:t>
            </w:r>
          </w:p>
        </w:tc>
      </w:tr>
      <w:tr w:rsidR="00C90808" w:rsidRPr="00DC5A93" w:rsidTr="00103355">
        <w:tc>
          <w:tcPr>
            <w:tcW w:w="2093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Nature of benefit</w:t>
            </w:r>
          </w:p>
        </w:tc>
        <w:tc>
          <w:tcPr>
            <w:tcW w:w="1737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Value of benefit</w:t>
            </w:r>
          </w:p>
        </w:tc>
        <w:tc>
          <w:tcPr>
            <w:tcW w:w="1665" w:type="dxa"/>
          </w:tcPr>
          <w:p w:rsidR="00C90808" w:rsidRPr="00DC5A93" w:rsidRDefault="00103355" w:rsidP="00103355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Date of benefit</w:t>
            </w:r>
          </w:p>
        </w:tc>
        <w:tc>
          <w:tcPr>
            <w:tcW w:w="3402" w:type="dxa"/>
            <w:gridSpan w:val="2"/>
          </w:tcPr>
          <w:p w:rsidR="00C90808" w:rsidRPr="00DC5A93" w:rsidRDefault="00103355" w:rsidP="00A44A49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Measurement approach</w:t>
            </w:r>
          </w:p>
        </w:tc>
        <w:tc>
          <w:tcPr>
            <w:tcW w:w="4111" w:type="dxa"/>
            <w:gridSpan w:val="2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C704D4" w:rsidRPr="00DC5A93" w:rsidTr="00103355">
        <w:trPr>
          <w:trHeight w:hRule="exact" w:val="57"/>
        </w:trPr>
        <w:tc>
          <w:tcPr>
            <w:tcW w:w="2093" w:type="dxa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0808" w:rsidRPr="00DC5A93" w:rsidTr="00103355">
        <w:sdt>
          <w:sdtPr>
            <w:rPr>
              <w:rFonts w:ascii="Arial" w:hAnsi="Arial" w:cs="Arial"/>
              <w:sz w:val="20"/>
              <w:szCs w:val="20"/>
            </w:rPr>
            <w:id w:val="551584780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Content>
            <w:tc>
              <w:tcPr>
                <w:tcW w:w="2093" w:type="dxa"/>
              </w:tcPr>
              <w:p w:rsidR="00C90808" w:rsidRPr="00DC5A93" w:rsidRDefault="005F280C" w:rsidP="00A44A4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C5A93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0808" w:rsidRPr="00DC5A93" w:rsidTr="00103355">
        <w:sdt>
          <w:sdtPr>
            <w:rPr>
              <w:rFonts w:ascii="Arial" w:hAnsi="Arial" w:cs="Arial"/>
              <w:sz w:val="20"/>
              <w:szCs w:val="20"/>
            </w:rPr>
            <w:id w:val="905120878"/>
            <w:placeholder>
              <w:docPart w:val="E4D8F193FA7144BAB991D689B8D87690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Content>
            <w:tc>
              <w:tcPr>
                <w:tcW w:w="2093" w:type="dxa"/>
              </w:tcPr>
              <w:p w:rsidR="00C90808" w:rsidRPr="00DC5A93" w:rsidRDefault="00C704D4" w:rsidP="00A44A4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C5A93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0808" w:rsidRPr="00DC5A93" w:rsidTr="00103355">
        <w:sdt>
          <w:sdtPr>
            <w:rPr>
              <w:rFonts w:ascii="Arial" w:hAnsi="Arial" w:cs="Arial"/>
              <w:sz w:val="20"/>
              <w:szCs w:val="20"/>
            </w:rPr>
            <w:id w:val="1019820008"/>
            <w:placeholder>
              <w:docPart w:val="47FC4D39B97B4489A8D9DDFDA0E26E1E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Content>
            <w:tc>
              <w:tcPr>
                <w:tcW w:w="2093" w:type="dxa"/>
              </w:tcPr>
              <w:p w:rsidR="00C90808" w:rsidRPr="00DC5A93" w:rsidRDefault="00C704D4" w:rsidP="00A44A4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C5A93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0808" w:rsidRPr="00DC5A93" w:rsidTr="00103355">
        <w:sdt>
          <w:sdtPr>
            <w:rPr>
              <w:rFonts w:ascii="Arial" w:hAnsi="Arial" w:cs="Arial"/>
              <w:sz w:val="20"/>
              <w:szCs w:val="20"/>
            </w:rPr>
            <w:id w:val="-614144898"/>
            <w:placeholder>
              <w:docPart w:val="4B19D2083A704B628D3FA329480AE9A2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Content>
            <w:tc>
              <w:tcPr>
                <w:tcW w:w="2093" w:type="dxa"/>
              </w:tcPr>
              <w:p w:rsidR="00C90808" w:rsidRPr="00DC5A93" w:rsidRDefault="00C704D4" w:rsidP="00A44A4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C5A93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90808" w:rsidRPr="00DC5A93" w:rsidRDefault="00C90808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80C" w:rsidRPr="00DC5A93" w:rsidTr="00103355">
        <w:sdt>
          <w:sdtPr>
            <w:rPr>
              <w:rFonts w:ascii="Arial" w:hAnsi="Arial" w:cs="Arial"/>
              <w:sz w:val="20"/>
              <w:szCs w:val="20"/>
            </w:rPr>
            <w:id w:val="-674039574"/>
            <w:placeholder>
              <w:docPart w:val="9BB31C4B7DD74249B6831012DDA5E659"/>
            </w:placeholder>
            <w:showingPlcHdr/>
            <w:dropDownList>
              <w:listItem w:value="Choose an item."/>
              <w:listItem w:displayText="Revenue Growth" w:value="Revenue Growth"/>
              <w:listItem w:displayText="Market Expansion" w:value="Market Expansion"/>
              <w:listItem w:displayText="Cost Reduction" w:value="Cost Reduction"/>
              <w:listItem w:displayText="Staff Reduction" w:value="Staff Reduction"/>
              <w:listItem w:displayText="Other" w:value="Other"/>
            </w:dropDownList>
          </w:sdtPr>
          <w:sdtContent>
            <w:tc>
              <w:tcPr>
                <w:tcW w:w="2093" w:type="dxa"/>
              </w:tcPr>
              <w:p w:rsidR="005F280C" w:rsidRPr="00DC5A93" w:rsidRDefault="00C704D4" w:rsidP="00A44A49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DC5A93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37" w:type="dxa"/>
          </w:tcPr>
          <w:p w:rsidR="005F280C" w:rsidRPr="00DC5A93" w:rsidRDefault="005F280C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5" w:type="dxa"/>
          </w:tcPr>
          <w:p w:rsidR="005F280C" w:rsidRPr="00DC5A93" w:rsidRDefault="005F280C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5F280C" w:rsidRPr="00DC5A93" w:rsidRDefault="005F280C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5F280C" w:rsidRPr="00DC5A93" w:rsidRDefault="005F280C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280C" w:rsidRPr="00DC5A93" w:rsidTr="003D4D9B">
        <w:tc>
          <w:tcPr>
            <w:tcW w:w="13008" w:type="dxa"/>
            <w:gridSpan w:val="7"/>
            <w:shd w:val="clear" w:color="auto" w:fill="D9D9D9" w:themeFill="background1" w:themeFillShade="D9"/>
          </w:tcPr>
          <w:p w:rsidR="005F280C" w:rsidRPr="00DC5A93" w:rsidRDefault="005F280C" w:rsidP="003D4D9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5A93">
              <w:rPr>
                <w:rFonts w:ascii="Arial" w:hAnsi="Arial" w:cs="Arial"/>
                <w:b/>
                <w:sz w:val="20"/>
                <w:szCs w:val="20"/>
              </w:rPr>
              <w:t>Subjective Measures</w:t>
            </w:r>
          </w:p>
        </w:tc>
      </w:tr>
      <w:tr w:rsidR="00C704D4" w:rsidRPr="00DC5A93" w:rsidTr="00103355">
        <w:tc>
          <w:tcPr>
            <w:tcW w:w="5495" w:type="dxa"/>
            <w:gridSpan w:val="3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Description of benefit</w:t>
            </w:r>
          </w:p>
        </w:tc>
        <w:tc>
          <w:tcPr>
            <w:tcW w:w="3402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Person responsible for assessment</w:t>
            </w:r>
          </w:p>
        </w:tc>
        <w:tc>
          <w:tcPr>
            <w:tcW w:w="4111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Notes</w:t>
            </w:r>
          </w:p>
        </w:tc>
      </w:tr>
      <w:tr w:rsidR="00C704D4" w:rsidRPr="00DC5A93" w:rsidTr="00103355">
        <w:trPr>
          <w:trHeight w:hRule="exact" w:val="57"/>
        </w:trPr>
        <w:tc>
          <w:tcPr>
            <w:tcW w:w="5495" w:type="dxa"/>
            <w:gridSpan w:val="3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4D4" w:rsidRPr="00DC5A93" w:rsidTr="00103355">
        <w:tc>
          <w:tcPr>
            <w:tcW w:w="5495" w:type="dxa"/>
            <w:gridSpan w:val="3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4D4" w:rsidRPr="00DC5A93" w:rsidTr="00103355">
        <w:tc>
          <w:tcPr>
            <w:tcW w:w="5495" w:type="dxa"/>
            <w:gridSpan w:val="3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4D4" w:rsidRPr="00DC5A93" w:rsidTr="00103355">
        <w:tc>
          <w:tcPr>
            <w:tcW w:w="5495" w:type="dxa"/>
            <w:gridSpan w:val="3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4D4" w:rsidRPr="00DC5A93" w:rsidTr="00103355">
        <w:tc>
          <w:tcPr>
            <w:tcW w:w="5495" w:type="dxa"/>
            <w:gridSpan w:val="3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4D4" w:rsidRPr="00DC5A93" w:rsidTr="00103355">
        <w:tc>
          <w:tcPr>
            <w:tcW w:w="5495" w:type="dxa"/>
            <w:gridSpan w:val="3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4D4" w:rsidRPr="00DC5A93" w:rsidTr="003D4D9B">
        <w:tc>
          <w:tcPr>
            <w:tcW w:w="13008" w:type="dxa"/>
            <w:gridSpan w:val="7"/>
            <w:shd w:val="clear" w:color="auto" w:fill="D9D9D9" w:themeFill="background1" w:themeFillShade="D9"/>
          </w:tcPr>
          <w:p w:rsidR="00C704D4" w:rsidRPr="00DC5A93" w:rsidRDefault="00C704D4" w:rsidP="003D4D9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5A93">
              <w:rPr>
                <w:rFonts w:ascii="Arial" w:hAnsi="Arial" w:cs="Arial"/>
                <w:b/>
                <w:sz w:val="20"/>
                <w:szCs w:val="20"/>
              </w:rPr>
              <w:t>Declaration of no</w:t>
            </w:r>
            <w:r w:rsidR="00E64D9E" w:rsidRPr="00DC5A93">
              <w:rPr>
                <w:rFonts w:ascii="Arial" w:hAnsi="Arial" w:cs="Arial"/>
                <w:b/>
                <w:sz w:val="20"/>
                <w:szCs w:val="20"/>
              </w:rPr>
              <w:t xml:space="preserve"> measurable </w:t>
            </w:r>
            <w:r w:rsidRPr="00DC5A93">
              <w:rPr>
                <w:rFonts w:ascii="Arial" w:hAnsi="Arial" w:cs="Arial"/>
                <w:b/>
                <w:sz w:val="20"/>
                <w:szCs w:val="20"/>
              </w:rPr>
              <w:t>benefits</w:t>
            </w:r>
          </w:p>
        </w:tc>
      </w:tr>
      <w:tr w:rsidR="00C704D4" w:rsidRPr="00DC5A93" w:rsidTr="00C704D4">
        <w:tc>
          <w:tcPr>
            <w:tcW w:w="3830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Approved by</w:t>
            </w:r>
          </w:p>
        </w:tc>
        <w:tc>
          <w:tcPr>
            <w:tcW w:w="9178" w:type="dxa"/>
            <w:gridSpan w:val="5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  <w:r w:rsidRPr="00DC5A93">
              <w:rPr>
                <w:rFonts w:ascii="Arial" w:hAnsi="Arial" w:cs="Arial"/>
                <w:sz w:val="20"/>
                <w:szCs w:val="20"/>
              </w:rPr>
              <w:t>Explanation</w:t>
            </w:r>
          </w:p>
        </w:tc>
      </w:tr>
      <w:tr w:rsidR="00C704D4" w:rsidRPr="00DC5A93" w:rsidTr="00C704D4">
        <w:trPr>
          <w:trHeight w:hRule="exact" w:val="57"/>
        </w:trPr>
        <w:tc>
          <w:tcPr>
            <w:tcW w:w="3830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8" w:type="dxa"/>
            <w:gridSpan w:val="5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4D4" w:rsidRPr="00DC5A93" w:rsidTr="00C704D4">
        <w:tc>
          <w:tcPr>
            <w:tcW w:w="3830" w:type="dxa"/>
            <w:gridSpan w:val="2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8" w:type="dxa"/>
            <w:gridSpan w:val="5"/>
          </w:tcPr>
          <w:p w:rsidR="00C704D4" w:rsidRPr="00DC5A93" w:rsidRDefault="00C704D4" w:rsidP="00A4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90808" w:rsidRPr="00DC5A93" w:rsidRDefault="00C90808" w:rsidP="00A44A49">
      <w:pPr>
        <w:rPr>
          <w:rFonts w:ascii="Arial" w:hAnsi="Arial" w:cs="Arial"/>
          <w:sz w:val="20"/>
          <w:szCs w:val="20"/>
        </w:rPr>
      </w:pPr>
    </w:p>
    <w:p w:rsidR="00C704D4" w:rsidRPr="00DC5A93" w:rsidRDefault="00C704D4" w:rsidP="00A44A49">
      <w:pPr>
        <w:rPr>
          <w:rFonts w:ascii="Arial" w:hAnsi="Arial" w:cs="Arial"/>
          <w:sz w:val="20"/>
          <w:szCs w:val="20"/>
          <w:u w:val="single"/>
        </w:rPr>
      </w:pPr>
      <w:r w:rsidRPr="00DC5A93">
        <w:rPr>
          <w:rFonts w:ascii="Arial" w:hAnsi="Arial" w:cs="Arial"/>
          <w:sz w:val="20"/>
          <w:szCs w:val="20"/>
          <w:u w:val="single"/>
        </w:rPr>
        <w:t>Guidelines</w:t>
      </w:r>
    </w:p>
    <w:p w:rsidR="00C704D4" w:rsidRPr="00DC5A93" w:rsidRDefault="00E64D9E" w:rsidP="00E64D9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lastRenderedPageBreak/>
        <w:t>Project</w:t>
      </w:r>
      <w:r w:rsidR="00DC5A93">
        <w:rPr>
          <w:rFonts w:ascii="Arial" w:hAnsi="Arial" w:cs="Arial"/>
          <w:sz w:val="20"/>
          <w:szCs w:val="20"/>
        </w:rPr>
        <w:t>: T</w:t>
      </w:r>
      <w:r w:rsidRPr="00DC5A93">
        <w:rPr>
          <w:rFonts w:ascii="Arial" w:hAnsi="Arial" w:cs="Arial"/>
          <w:sz w:val="20"/>
          <w:szCs w:val="20"/>
        </w:rPr>
        <w:t>he project for which this plan is being developed</w:t>
      </w:r>
      <w:r w:rsidR="00DC5A93">
        <w:rPr>
          <w:rFonts w:ascii="Arial" w:hAnsi="Arial" w:cs="Arial"/>
          <w:sz w:val="20"/>
          <w:szCs w:val="20"/>
        </w:rPr>
        <w:t>.</w:t>
      </w:r>
    </w:p>
    <w:p w:rsidR="00E64D9E" w:rsidRPr="00DC5A93" w:rsidRDefault="00E64D9E" w:rsidP="00E64D9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Project Manager</w:t>
      </w:r>
      <w:r w:rsidR="00DC5A93">
        <w:rPr>
          <w:rFonts w:ascii="Arial" w:hAnsi="Arial" w:cs="Arial"/>
          <w:sz w:val="20"/>
          <w:szCs w:val="20"/>
        </w:rPr>
        <w:t>: T</w:t>
      </w:r>
      <w:r w:rsidRPr="00DC5A93">
        <w:rPr>
          <w:rFonts w:ascii="Arial" w:hAnsi="Arial" w:cs="Arial"/>
          <w:sz w:val="20"/>
          <w:szCs w:val="20"/>
        </w:rPr>
        <w:t xml:space="preserve">he name of the person appointed to manage the project, if </w:t>
      </w:r>
      <w:r w:rsidR="00BE1CF9" w:rsidRPr="00DC5A93">
        <w:rPr>
          <w:rFonts w:ascii="Arial" w:hAnsi="Arial" w:cs="Arial"/>
          <w:sz w:val="20"/>
          <w:szCs w:val="20"/>
        </w:rPr>
        <w:t>known.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="00BE1CF9" w:rsidRPr="00DC5A93">
        <w:rPr>
          <w:rFonts w:ascii="Arial" w:hAnsi="Arial" w:cs="Arial"/>
          <w:sz w:val="20"/>
          <w:szCs w:val="20"/>
        </w:rPr>
        <w:t>Because this template is completed at the time of business casing</w:t>
      </w:r>
      <w:r w:rsidR="00DC5A93">
        <w:rPr>
          <w:rFonts w:ascii="Arial" w:hAnsi="Arial" w:cs="Arial"/>
          <w:sz w:val="20"/>
          <w:szCs w:val="20"/>
        </w:rPr>
        <w:t>,</w:t>
      </w:r>
      <w:r w:rsidR="00BE1CF9" w:rsidRPr="00DC5A93">
        <w:rPr>
          <w:rFonts w:ascii="Arial" w:hAnsi="Arial" w:cs="Arial"/>
          <w:sz w:val="20"/>
          <w:szCs w:val="20"/>
        </w:rPr>
        <w:t xml:space="preserve"> it is quite possible that no PM will have been appointed</w:t>
      </w:r>
    </w:p>
    <w:p w:rsidR="00BE1CF9" w:rsidRPr="00DC5A93" w:rsidRDefault="00BE1CF9" w:rsidP="00E64D9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Objective Measures</w:t>
      </w:r>
      <w:r w:rsidR="00DC5A93">
        <w:rPr>
          <w:rFonts w:ascii="Arial" w:hAnsi="Arial" w:cs="Arial"/>
          <w:sz w:val="20"/>
          <w:szCs w:val="20"/>
        </w:rPr>
        <w:t>: T</w:t>
      </w:r>
      <w:r w:rsidRPr="00DC5A93">
        <w:rPr>
          <w:rFonts w:ascii="Arial" w:hAnsi="Arial" w:cs="Arial"/>
          <w:sz w:val="20"/>
          <w:szCs w:val="20"/>
        </w:rPr>
        <w:t>his section is reserved for benefits that will be measured and tracked in quantifiable terms based on specific outcomes of the project.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These are the most reliable metrics but can also be difficult to measure.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All projects should strive to have at least one quantifiable measure</w:t>
      </w:r>
      <w:r w:rsidR="00103355" w:rsidRPr="00DC5A93">
        <w:rPr>
          <w:rFonts w:ascii="Arial" w:hAnsi="Arial" w:cs="Arial"/>
          <w:sz w:val="20"/>
          <w:szCs w:val="20"/>
        </w:rPr>
        <w:t>, and there may be multiple measures</w:t>
      </w:r>
      <w:r w:rsidRPr="00DC5A93">
        <w:rPr>
          <w:rFonts w:ascii="Arial" w:hAnsi="Arial" w:cs="Arial"/>
          <w:sz w:val="20"/>
          <w:szCs w:val="20"/>
        </w:rPr>
        <w:t>.</w:t>
      </w:r>
    </w:p>
    <w:p w:rsidR="00BE1CF9" w:rsidRPr="00DC5A93" w:rsidRDefault="00BE1CF9" w:rsidP="00BE1CF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Nature of Benefit</w:t>
      </w:r>
      <w:r w:rsidR="00DC5A93">
        <w:rPr>
          <w:rFonts w:ascii="Arial" w:hAnsi="Arial" w:cs="Arial"/>
          <w:sz w:val="20"/>
          <w:szCs w:val="20"/>
        </w:rPr>
        <w:t>: This is a drop-</w:t>
      </w:r>
      <w:r w:rsidRPr="00DC5A93">
        <w:rPr>
          <w:rFonts w:ascii="Arial" w:hAnsi="Arial" w:cs="Arial"/>
          <w:sz w:val="20"/>
          <w:szCs w:val="20"/>
        </w:rPr>
        <w:t>down selection of the category of benefit that is being measured.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This is usually some form of financial gain, employee</w:t>
      </w:r>
      <w:r w:rsidR="00DC5A93">
        <w:rPr>
          <w:rFonts w:ascii="Arial" w:hAnsi="Arial" w:cs="Arial"/>
          <w:sz w:val="20"/>
          <w:szCs w:val="20"/>
        </w:rPr>
        <w:t xml:space="preserve"> reduction measure or product/</w:t>
      </w:r>
      <w:r w:rsidRPr="00DC5A93">
        <w:rPr>
          <w:rFonts w:ascii="Arial" w:hAnsi="Arial" w:cs="Arial"/>
          <w:sz w:val="20"/>
          <w:szCs w:val="20"/>
        </w:rPr>
        <w:t>market expansion, although other measures are possible.</w:t>
      </w:r>
      <w:r w:rsidR="00DC5A93">
        <w:rPr>
          <w:rFonts w:ascii="Arial" w:hAnsi="Arial" w:cs="Arial"/>
          <w:sz w:val="20"/>
          <w:szCs w:val="20"/>
        </w:rPr>
        <w:t xml:space="preserve"> This drop-</w:t>
      </w:r>
      <w:r w:rsidRPr="00DC5A93">
        <w:rPr>
          <w:rFonts w:ascii="Arial" w:hAnsi="Arial" w:cs="Arial"/>
          <w:sz w:val="20"/>
          <w:szCs w:val="20"/>
        </w:rPr>
        <w:t>down list can be modified to suit your needs.</w:t>
      </w:r>
    </w:p>
    <w:p w:rsidR="00BE1CF9" w:rsidRPr="00DC5A93" w:rsidRDefault="00BE1CF9" w:rsidP="00BE1CF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Value of Benefit</w:t>
      </w:r>
      <w:r w:rsidR="00DC5A93">
        <w:rPr>
          <w:rFonts w:ascii="Arial" w:hAnsi="Arial" w:cs="Arial"/>
          <w:sz w:val="20"/>
          <w:szCs w:val="20"/>
        </w:rPr>
        <w:t>: T</w:t>
      </w:r>
      <w:r w:rsidRPr="00DC5A93">
        <w:rPr>
          <w:rFonts w:ascii="Arial" w:hAnsi="Arial" w:cs="Arial"/>
          <w:sz w:val="20"/>
          <w:szCs w:val="20"/>
        </w:rPr>
        <w:t>he amount and unit of measurement for the selection in the Nature of Benefit column.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These are left as standalone entries without a total as there may be multiple units of measurement for different values</w:t>
      </w:r>
      <w:r w:rsidR="00DC5A93">
        <w:rPr>
          <w:rFonts w:ascii="Arial" w:hAnsi="Arial" w:cs="Arial"/>
          <w:sz w:val="20"/>
          <w:szCs w:val="20"/>
        </w:rPr>
        <w:t xml:space="preserve">: </w:t>
      </w:r>
      <w:r w:rsidRPr="00DC5A93">
        <w:rPr>
          <w:rFonts w:ascii="Arial" w:hAnsi="Arial" w:cs="Arial"/>
          <w:sz w:val="20"/>
          <w:szCs w:val="20"/>
        </w:rPr>
        <w:t>a $100,000 cost reduction and a 3 FTE staff reduction</w:t>
      </w:r>
      <w:r w:rsidR="00DC5A93">
        <w:rPr>
          <w:rFonts w:ascii="Arial" w:hAnsi="Arial" w:cs="Arial"/>
          <w:sz w:val="20"/>
          <w:szCs w:val="20"/>
        </w:rPr>
        <w:t>,</w:t>
      </w:r>
      <w:r w:rsidRPr="00DC5A93">
        <w:rPr>
          <w:rFonts w:ascii="Arial" w:hAnsi="Arial" w:cs="Arial"/>
          <w:sz w:val="20"/>
          <w:szCs w:val="20"/>
        </w:rPr>
        <w:t xml:space="preserve"> for example.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Care should be taken to include the unit as well as the numeric value to avoid confusion.</w:t>
      </w:r>
    </w:p>
    <w:p w:rsidR="00103355" w:rsidRPr="00DC5A93" w:rsidRDefault="00103355" w:rsidP="00BE1CF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Date of Benefit</w:t>
      </w:r>
      <w:r w:rsidR="00DC5A93">
        <w:rPr>
          <w:rFonts w:ascii="Arial" w:hAnsi="Arial" w:cs="Arial"/>
          <w:b/>
          <w:sz w:val="20"/>
          <w:szCs w:val="20"/>
        </w:rPr>
        <w:t xml:space="preserve">: </w:t>
      </w:r>
      <w:r w:rsidR="00DC5A93">
        <w:rPr>
          <w:rFonts w:ascii="Arial" w:hAnsi="Arial" w:cs="Arial"/>
          <w:sz w:val="20"/>
          <w:szCs w:val="20"/>
        </w:rPr>
        <w:t>T</w:t>
      </w:r>
      <w:r w:rsidRPr="00DC5A93">
        <w:rPr>
          <w:rFonts w:ascii="Arial" w:hAnsi="Arial" w:cs="Arial"/>
          <w:sz w:val="20"/>
          <w:szCs w:val="20"/>
        </w:rPr>
        <w:t>he date by which the benefit is to be accrued.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This may be expressed as an absolute date or as a period o</w:t>
      </w:r>
      <w:r w:rsidR="00DC5A93">
        <w:rPr>
          <w:rFonts w:ascii="Arial" w:hAnsi="Arial" w:cs="Arial"/>
          <w:sz w:val="20"/>
          <w:szCs w:val="20"/>
        </w:rPr>
        <w:t>f time after project delivery/product launch/</w:t>
      </w:r>
      <w:r w:rsidRPr="00DC5A93">
        <w:rPr>
          <w:rFonts w:ascii="Arial" w:hAnsi="Arial" w:cs="Arial"/>
          <w:sz w:val="20"/>
          <w:szCs w:val="20"/>
        </w:rPr>
        <w:t>etc.</w:t>
      </w:r>
      <w:r w:rsidR="00DC5A93">
        <w:rPr>
          <w:rFonts w:ascii="Arial" w:hAnsi="Arial" w:cs="Arial"/>
          <w:sz w:val="20"/>
          <w:szCs w:val="20"/>
        </w:rPr>
        <w:t xml:space="preserve"> Examples include “within six</w:t>
      </w:r>
      <w:r w:rsidRPr="00DC5A93">
        <w:rPr>
          <w:rFonts w:ascii="Arial" w:hAnsi="Arial" w:cs="Arial"/>
          <w:sz w:val="20"/>
          <w:szCs w:val="20"/>
        </w:rPr>
        <w:t xml:space="preserve"> months of launch”, “by December 31</w:t>
      </w:r>
      <w:r w:rsidRPr="00DC5A93">
        <w:rPr>
          <w:rFonts w:ascii="Arial" w:hAnsi="Arial" w:cs="Arial"/>
          <w:sz w:val="20"/>
          <w:szCs w:val="20"/>
          <w:vertAlign w:val="superscript"/>
        </w:rPr>
        <w:t>st</w:t>
      </w:r>
      <w:r w:rsidRPr="00DC5A93">
        <w:rPr>
          <w:rFonts w:ascii="Arial" w:hAnsi="Arial" w:cs="Arial"/>
          <w:sz w:val="20"/>
          <w:szCs w:val="20"/>
        </w:rPr>
        <w:t>” or “at end of first complete quarter after completion</w:t>
      </w:r>
      <w:r w:rsidR="00DC5A93">
        <w:rPr>
          <w:rFonts w:ascii="Arial" w:hAnsi="Arial" w:cs="Arial"/>
          <w:sz w:val="20"/>
          <w:szCs w:val="20"/>
        </w:rPr>
        <w:t>.</w:t>
      </w:r>
      <w:r w:rsidRPr="00DC5A93">
        <w:rPr>
          <w:rFonts w:ascii="Arial" w:hAnsi="Arial" w:cs="Arial"/>
          <w:sz w:val="20"/>
          <w:szCs w:val="20"/>
        </w:rPr>
        <w:t>”</w:t>
      </w:r>
    </w:p>
    <w:p w:rsidR="00BE1CF9" w:rsidRPr="00DC5A93" w:rsidRDefault="00BE1CF9" w:rsidP="00BE1CF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Measurement Approach</w:t>
      </w:r>
      <w:r w:rsidR="00DC5A93">
        <w:rPr>
          <w:rFonts w:ascii="Arial" w:hAnsi="Arial" w:cs="Arial"/>
          <w:b/>
          <w:sz w:val="20"/>
          <w:szCs w:val="20"/>
        </w:rPr>
        <w:t xml:space="preserve">: </w:t>
      </w:r>
      <w:r w:rsidR="00DC5A93">
        <w:rPr>
          <w:rFonts w:ascii="Arial" w:hAnsi="Arial" w:cs="Arial"/>
          <w:sz w:val="20"/>
          <w:szCs w:val="20"/>
        </w:rPr>
        <w:t>A</w:t>
      </w:r>
      <w:r w:rsidR="00103355" w:rsidRPr="00DC5A93">
        <w:rPr>
          <w:rFonts w:ascii="Arial" w:hAnsi="Arial" w:cs="Arial"/>
          <w:sz w:val="20"/>
          <w:szCs w:val="20"/>
        </w:rPr>
        <w:t xml:space="preserve"> description of how the benefit will be measured.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="00103355" w:rsidRPr="00DC5A93">
        <w:rPr>
          <w:rFonts w:ascii="Arial" w:hAnsi="Arial" w:cs="Arial"/>
          <w:sz w:val="20"/>
          <w:szCs w:val="20"/>
        </w:rPr>
        <w:t>This should be as precise as possible and should include all relevant details</w:t>
      </w:r>
      <w:r w:rsidR="00DC5A93">
        <w:rPr>
          <w:rFonts w:ascii="Arial" w:hAnsi="Arial" w:cs="Arial"/>
          <w:sz w:val="20"/>
          <w:szCs w:val="20"/>
        </w:rPr>
        <w:t>.</w:t>
      </w:r>
    </w:p>
    <w:p w:rsidR="00103355" w:rsidRPr="00DC5A93" w:rsidRDefault="00103355" w:rsidP="00BE1CF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Notes</w:t>
      </w:r>
      <w:r w:rsidR="00DC5A93">
        <w:rPr>
          <w:rFonts w:ascii="Arial" w:hAnsi="Arial" w:cs="Arial"/>
          <w:sz w:val="20"/>
          <w:szCs w:val="20"/>
        </w:rPr>
        <w:t>: A</w:t>
      </w:r>
      <w:r w:rsidRPr="00DC5A93">
        <w:rPr>
          <w:rFonts w:ascii="Arial" w:hAnsi="Arial" w:cs="Arial"/>
          <w:sz w:val="20"/>
          <w:szCs w:val="20"/>
        </w:rPr>
        <w:t>ny additional information that is considered relevant to the measure</w:t>
      </w:r>
      <w:r w:rsidR="00DC5A93">
        <w:rPr>
          <w:rFonts w:ascii="Arial" w:hAnsi="Arial" w:cs="Arial"/>
          <w:sz w:val="20"/>
          <w:szCs w:val="20"/>
        </w:rPr>
        <w:t>.</w:t>
      </w:r>
    </w:p>
    <w:p w:rsidR="00103355" w:rsidRPr="00DC5A93" w:rsidRDefault="00103355" w:rsidP="0010335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Subjective Measures</w:t>
      </w:r>
      <w:r w:rsidR="00DC5A93">
        <w:rPr>
          <w:rFonts w:ascii="Arial" w:hAnsi="Arial" w:cs="Arial"/>
          <w:sz w:val="20"/>
          <w:szCs w:val="20"/>
        </w:rPr>
        <w:t>: T</w:t>
      </w:r>
      <w:r w:rsidRPr="00DC5A93">
        <w:rPr>
          <w:rFonts w:ascii="Arial" w:hAnsi="Arial" w:cs="Arial"/>
          <w:sz w:val="20"/>
          <w:szCs w:val="20"/>
        </w:rPr>
        <w:t>hese measures require interpretation and cannot be measured as precisely as the objective measures.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Subjective measures likely re</w:t>
      </w:r>
      <w:r w:rsidR="00DC5A93">
        <w:rPr>
          <w:rFonts w:ascii="Arial" w:hAnsi="Arial" w:cs="Arial"/>
          <w:sz w:val="20"/>
          <w:szCs w:val="20"/>
        </w:rPr>
        <w:t>quire an assessment of the post-</w:t>
      </w:r>
      <w:r w:rsidRPr="00DC5A93">
        <w:rPr>
          <w:rFonts w:ascii="Arial" w:hAnsi="Arial" w:cs="Arial"/>
          <w:sz w:val="20"/>
          <w:szCs w:val="20"/>
        </w:rPr>
        <w:t>project environment and a comparison of that with the environment prior to the delivery of the project in order to determine whether benefits have been achieved.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Subjective measures may still include numbers, but these are likely to be related to interpretive values</w:t>
      </w:r>
      <w:r w:rsidR="00DC5A93">
        <w:rPr>
          <w:rFonts w:ascii="Arial" w:hAnsi="Arial" w:cs="Arial"/>
          <w:sz w:val="20"/>
          <w:szCs w:val="20"/>
        </w:rPr>
        <w:t xml:space="preserve">: </w:t>
      </w:r>
      <w:r w:rsidRPr="00DC5A93">
        <w:rPr>
          <w:rFonts w:ascii="Arial" w:hAnsi="Arial" w:cs="Arial"/>
          <w:sz w:val="20"/>
          <w:szCs w:val="20"/>
        </w:rPr>
        <w:t>staff or customer surveys</w:t>
      </w:r>
      <w:r w:rsidR="00DC5A93">
        <w:rPr>
          <w:rFonts w:ascii="Arial" w:hAnsi="Arial" w:cs="Arial"/>
          <w:sz w:val="20"/>
          <w:szCs w:val="20"/>
        </w:rPr>
        <w:t>,</w:t>
      </w:r>
      <w:r w:rsidRPr="00DC5A93">
        <w:rPr>
          <w:rFonts w:ascii="Arial" w:hAnsi="Arial" w:cs="Arial"/>
          <w:sz w:val="20"/>
          <w:szCs w:val="20"/>
        </w:rPr>
        <w:t xml:space="preserve"> for example</w:t>
      </w:r>
    </w:p>
    <w:p w:rsidR="00103355" w:rsidRPr="00DC5A93" w:rsidRDefault="00103355" w:rsidP="0010335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Description of Benefit</w:t>
      </w:r>
      <w:r w:rsidR="00DC5A93">
        <w:rPr>
          <w:rFonts w:ascii="Arial" w:hAnsi="Arial" w:cs="Arial"/>
          <w:sz w:val="20"/>
          <w:szCs w:val="20"/>
        </w:rPr>
        <w:t>: T</w:t>
      </w:r>
      <w:r w:rsidRPr="00DC5A93">
        <w:rPr>
          <w:rFonts w:ascii="Arial" w:hAnsi="Arial" w:cs="Arial"/>
          <w:sz w:val="20"/>
          <w:szCs w:val="20"/>
        </w:rPr>
        <w:t>his section should include the description of how the benefit is to be determined and the kind of improvement that is being sought.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If a survey</w:t>
      </w:r>
      <w:r w:rsidR="00DC5A93">
        <w:rPr>
          <w:rFonts w:ascii="Arial" w:hAnsi="Arial" w:cs="Arial"/>
          <w:sz w:val="20"/>
          <w:szCs w:val="20"/>
        </w:rPr>
        <w:t>,</w:t>
      </w:r>
      <w:r w:rsidRPr="00DC5A93">
        <w:rPr>
          <w:rFonts w:ascii="Arial" w:hAnsi="Arial" w:cs="Arial"/>
          <w:sz w:val="20"/>
          <w:szCs w:val="20"/>
        </w:rPr>
        <w:t xml:space="preserve"> then it should include the target values</w:t>
      </w:r>
      <w:r w:rsidR="00DC5A93">
        <w:rPr>
          <w:rFonts w:ascii="Arial" w:hAnsi="Arial" w:cs="Arial"/>
          <w:sz w:val="20"/>
          <w:szCs w:val="20"/>
        </w:rPr>
        <w:t>;</w:t>
      </w:r>
      <w:r w:rsidRPr="00DC5A93">
        <w:rPr>
          <w:rFonts w:ascii="Arial" w:hAnsi="Arial" w:cs="Arial"/>
          <w:sz w:val="20"/>
          <w:szCs w:val="20"/>
        </w:rPr>
        <w:t xml:space="preserve"> if an interpretive assessment</w:t>
      </w:r>
      <w:r w:rsidR="00DC5A93">
        <w:rPr>
          <w:rFonts w:ascii="Arial" w:hAnsi="Arial" w:cs="Arial"/>
          <w:sz w:val="20"/>
          <w:szCs w:val="20"/>
        </w:rPr>
        <w:t>,</w:t>
      </w:r>
      <w:r w:rsidRPr="00DC5A93">
        <w:rPr>
          <w:rFonts w:ascii="Arial" w:hAnsi="Arial" w:cs="Arial"/>
          <w:sz w:val="20"/>
          <w:szCs w:val="20"/>
        </w:rPr>
        <w:t xml:space="preserve"> it should include a descri</w:t>
      </w:r>
      <w:r w:rsidR="00DC5A93">
        <w:rPr>
          <w:rFonts w:ascii="Arial" w:hAnsi="Arial" w:cs="Arial"/>
          <w:sz w:val="20"/>
          <w:szCs w:val="20"/>
        </w:rPr>
        <w:t>ption of the kind of behavior/scenarios/</w:t>
      </w:r>
      <w:r w:rsidRPr="00DC5A93">
        <w:rPr>
          <w:rFonts w:ascii="Arial" w:hAnsi="Arial" w:cs="Arial"/>
          <w:sz w:val="20"/>
          <w:szCs w:val="20"/>
        </w:rPr>
        <w:t>environment that is expected</w:t>
      </w:r>
    </w:p>
    <w:p w:rsidR="00801B41" w:rsidRPr="00DC5A93" w:rsidRDefault="00103355" w:rsidP="00A44A4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Person Responsible</w:t>
      </w:r>
      <w:r w:rsidR="00DC5A93">
        <w:rPr>
          <w:rFonts w:ascii="Arial" w:hAnsi="Arial" w:cs="Arial"/>
          <w:sz w:val="20"/>
          <w:szCs w:val="20"/>
        </w:rPr>
        <w:t>: N</w:t>
      </w:r>
      <w:r w:rsidR="00143C6E" w:rsidRPr="00DC5A93">
        <w:rPr>
          <w:rFonts w:ascii="Arial" w:hAnsi="Arial" w:cs="Arial"/>
          <w:sz w:val="20"/>
          <w:szCs w:val="20"/>
        </w:rPr>
        <w:t xml:space="preserve">ot </w:t>
      </w:r>
      <w:r w:rsidR="00041750" w:rsidRPr="00DC5A93">
        <w:rPr>
          <w:rFonts w:ascii="Arial" w:hAnsi="Arial" w:cs="Arial"/>
          <w:sz w:val="20"/>
          <w:szCs w:val="20"/>
        </w:rPr>
        <w:t>everyone can carry out a subjective assessment</w:t>
      </w:r>
      <w:r w:rsidR="00DC5A93">
        <w:rPr>
          <w:rFonts w:ascii="Arial" w:hAnsi="Arial" w:cs="Arial"/>
          <w:sz w:val="20"/>
          <w:szCs w:val="20"/>
        </w:rPr>
        <w:t>;</w:t>
      </w:r>
      <w:r w:rsidR="00041750" w:rsidRPr="00DC5A93">
        <w:rPr>
          <w:rFonts w:ascii="Arial" w:hAnsi="Arial" w:cs="Arial"/>
          <w:sz w:val="20"/>
          <w:szCs w:val="20"/>
        </w:rPr>
        <w:t xml:space="preserve"> the person identified needs to be both qualified and independent.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="00041750" w:rsidRPr="00DC5A93">
        <w:rPr>
          <w:rFonts w:ascii="Arial" w:hAnsi="Arial" w:cs="Arial"/>
          <w:sz w:val="20"/>
          <w:szCs w:val="20"/>
        </w:rPr>
        <w:t>This helps to ensure that the assessment is credible and is not subjected to personal bias (deliberately or inadvertently).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="00041750" w:rsidRPr="00DC5A93">
        <w:rPr>
          <w:rFonts w:ascii="Arial" w:hAnsi="Arial" w:cs="Arial"/>
          <w:sz w:val="20"/>
          <w:szCs w:val="20"/>
        </w:rPr>
        <w:t>If the person identified is not qualified and independent</w:t>
      </w:r>
      <w:r w:rsidR="00DC5A93">
        <w:rPr>
          <w:rFonts w:ascii="Arial" w:hAnsi="Arial" w:cs="Arial"/>
          <w:sz w:val="20"/>
          <w:szCs w:val="20"/>
        </w:rPr>
        <w:t>,</w:t>
      </w:r>
      <w:r w:rsidR="00041750" w:rsidRPr="00DC5A93">
        <w:rPr>
          <w:rFonts w:ascii="Arial" w:hAnsi="Arial" w:cs="Arial"/>
          <w:sz w:val="20"/>
          <w:szCs w:val="20"/>
        </w:rPr>
        <w:t xml:space="preserve"> then the validity of the measure should be questioned</w:t>
      </w:r>
      <w:r w:rsidR="00DC5A93">
        <w:rPr>
          <w:rFonts w:ascii="Arial" w:hAnsi="Arial" w:cs="Arial"/>
          <w:sz w:val="20"/>
          <w:szCs w:val="20"/>
        </w:rPr>
        <w:t>.</w:t>
      </w:r>
    </w:p>
    <w:p w:rsidR="00041750" w:rsidRPr="00DC5A93" w:rsidRDefault="00041750" w:rsidP="0004175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Notes</w:t>
      </w:r>
      <w:r w:rsidR="00DC5A93">
        <w:rPr>
          <w:rFonts w:ascii="Arial" w:hAnsi="Arial" w:cs="Arial"/>
          <w:sz w:val="20"/>
          <w:szCs w:val="20"/>
        </w:rPr>
        <w:t>: A</w:t>
      </w:r>
      <w:r w:rsidRPr="00DC5A93">
        <w:rPr>
          <w:rFonts w:ascii="Arial" w:hAnsi="Arial" w:cs="Arial"/>
          <w:sz w:val="20"/>
          <w:szCs w:val="20"/>
        </w:rPr>
        <w:t>ny additional information that is considered relevant to the measure</w:t>
      </w:r>
      <w:r w:rsidR="00DC5A93">
        <w:rPr>
          <w:rFonts w:ascii="Arial" w:hAnsi="Arial" w:cs="Arial"/>
          <w:sz w:val="20"/>
          <w:szCs w:val="20"/>
        </w:rPr>
        <w:t>.</w:t>
      </w:r>
    </w:p>
    <w:p w:rsidR="00041750" w:rsidRPr="00DC5A93" w:rsidRDefault="00041750" w:rsidP="0004175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Declaration of No Measurable Benefits</w:t>
      </w:r>
      <w:r w:rsidR="00DC5A93">
        <w:rPr>
          <w:rFonts w:ascii="Arial" w:hAnsi="Arial" w:cs="Arial"/>
          <w:sz w:val="20"/>
          <w:szCs w:val="20"/>
        </w:rPr>
        <w:t>: T</w:t>
      </w:r>
      <w:r w:rsidRPr="00DC5A93">
        <w:rPr>
          <w:rFonts w:ascii="Arial" w:hAnsi="Arial" w:cs="Arial"/>
          <w:sz w:val="20"/>
          <w:szCs w:val="20"/>
        </w:rPr>
        <w:t>here will be occasions where projects are undertaken with no expectation of measurable benefits</w:t>
      </w:r>
      <w:r w:rsidR="00DC5A93">
        <w:rPr>
          <w:rFonts w:ascii="Arial" w:hAnsi="Arial" w:cs="Arial"/>
          <w:sz w:val="20"/>
          <w:szCs w:val="20"/>
        </w:rPr>
        <w:t xml:space="preserve"> (a</w:t>
      </w:r>
      <w:r w:rsidRPr="00DC5A93">
        <w:rPr>
          <w:rFonts w:ascii="Arial" w:hAnsi="Arial" w:cs="Arial"/>
          <w:sz w:val="20"/>
          <w:szCs w:val="20"/>
        </w:rPr>
        <w:t>t least in the short term</w:t>
      </w:r>
      <w:r w:rsidR="00DC5A93">
        <w:rPr>
          <w:rFonts w:ascii="Arial" w:hAnsi="Arial" w:cs="Arial"/>
          <w:sz w:val="20"/>
          <w:szCs w:val="20"/>
        </w:rPr>
        <w:t>)</w:t>
      </w:r>
      <w:r w:rsidRPr="00DC5A93">
        <w:rPr>
          <w:rFonts w:ascii="Arial" w:hAnsi="Arial" w:cs="Arial"/>
          <w:sz w:val="20"/>
          <w:szCs w:val="20"/>
        </w:rPr>
        <w:t>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At one extreme</w:t>
      </w:r>
      <w:r w:rsidR="00DC5A93">
        <w:rPr>
          <w:rFonts w:ascii="Arial" w:hAnsi="Arial" w:cs="Arial"/>
          <w:sz w:val="20"/>
          <w:szCs w:val="20"/>
        </w:rPr>
        <w:t>,</w:t>
      </w:r>
      <w:r w:rsidRPr="00DC5A93">
        <w:rPr>
          <w:rFonts w:ascii="Arial" w:hAnsi="Arial" w:cs="Arial"/>
          <w:sz w:val="20"/>
          <w:szCs w:val="20"/>
        </w:rPr>
        <w:t xml:space="preserve"> these may be strategically important proj</w:t>
      </w:r>
      <w:r w:rsidR="00DC5A93">
        <w:rPr>
          <w:rFonts w:ascii="Arial" w:hAnsi="Arial" w:cs="Arial"/>
          <w:sz w:val="20"/>
          <w:szCs w:val="20"/>
        </w:rPr>
        <w:t>ects that are considered to be “</w:t>
      </w:r>
      <w:r w:rsidRPr="00DC5A93">
        <w:rPr>
          <w:rFonts w:ascii="Arial" w:hAnsi="Arial" w:cs="Arial"/>
          <w:sz w:val="20"/>
          <w:szCs w:val="20"/>
        </w:rPr>
        <w:t>game changers</w:t>
      </w:r>
      <w:r w:rsidR="00DC5A93">
        <w:rPr>
          <w:rFonts w:ascii="Arial" w:hAnsi="Arial" w:cs="Arial"/>
          <w:sz w:val="20"/>
          <w:szCs w:val="20"/>
        </w:rPr>
        <w:t>”</w:t>
      </w:r>
      <w:r w:rsidRPr="00DC5A93">
        <w:rPr>
          <w:rFonts w:ascii="Arial" w:hAnsi="Arial" w:cs="Arial"/>
          <w:sz w:val="20"/>
          <w:szCs w:val="20"/>
        </w:rPr>
        <w:t xml:space="preserve"> in the futu</w:t>
      </w:r>
      <w:r w:rsidR="00DC5A93">
        <w:rPr>
          <w:rFonts w:ascii="Arial" w:hAnsi="Arial" w:cs="Arial"/>
          <w:sz w:val="20"/>
          <w:szCs w:val="20"/>
        </w:rPr>
        <w:t>re, but where there is no short-</w:t>
      </w:r>
      <w:r w:rsidRPr="00DC5A93">
        <w:rPr>
          <w:rFonts w:ascii="Arial" w:hAnsi="Arial" w:cs="Arial"/>
          <w:sz w:val="20"/>
          <w:szCs w:val="20"/>
        </w:rPr>
        <w:t>term benefit requiring measurement</w:t>
      </w:r>
      <w:r w:rsidR="00DC5A93">
        <w:rPr>
          <w:rFonts w:ascii="Arial" w:hAnsi="Arial" w:cs="Arial"/>
          <w:sz w:val="20"/>
          <w:szCs w:val="20"/>
        </w:rPr>
        <w:t xml:space="preserve">: </w:t>
      </w:r>
      <w:r w:rsidRPr="00DC5A93">
        <w:rPr>
          <w:rFonts w:ascii="Arial" w:hAnsi="Arial" w:cs="Arial"/>
          <w:sz w:val="20"/>
          <w:szCs w:val="20"/>
        </w:rPr>
        <w:t>a major new product that will redefine a category</w:t>
      </w:r>
      <w:r w:rsidR="00DC5A93">
        <w:rPr>
          <w:rFonts w:ascii="Arial" w:hAnsi="Arial" w:cs="Arial"/>
          <w:sz w:val="20"/>
          <w:szCs w:val="20"/>
        </w:rPr>
        <w:t>,</w:t>
      </w:r>
      <w:r w:rsidRPr="00DC5A93">
        <w:rPr>
          <w:rFonts w:ascii="Arial" w:hAnsi="Arial" w:cs="Arial"/>
          <w:sz w:val="20"/>
          <w:szCs w:val="20"/>
        </w:rPr>
        <w:t xml:space="preserve"> for example.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At the other extre</w:t>
      </w:r>
      <w:r w:rsidR="00DC5A93">
        <w:rPr>
          <w:rFonts w:ascii="Arial" w:hAnsi="Arial" w:cs="Arial"/>
          <w:sz w:val="20"/>
          <w:szCs w:val="20"/>
        </w:rPr>
        <w:t>me are regulatory projects and “</w:t>
      </w:r>
      <w:r w:rsidRPr="00DC5A93">
        <w:rPr>
          <w:rFonts w:ascii="Arial" w:hAnsi="Arial" w:cs="Arial"/>
          <w:sz w:val="20"/>
          <w:szCs w:val="20"/>
        </w:rPr>
        <w:t>keep the lights on</w:t>
      </w:r>
      <w:r w:rsidR="00DC5A93">
        <w:rPr>
          <w:rFonts w:ascii="Arial" w:hAnsi="Arial" w:cs="Arial"/>
          <w:sz w:val="20"/>
          <w:szCs w:val="20"/>
        </w:rPr>
        <w:t>”</w:t>
      </w:r>
      <w:r w:rsidRPr="00DC5A93">
        <w:rPr>
          <w:rFonts w:ascii="Arial" w:hAnsi="Arial" w:cs="Arial"/>
          <w:sz w:val="20"/>
          <w:szCs w:val="20"/>
        </w:rPr>
        <w:t xml:space="preserve"> style initiatives where the tangible benefits are less relevant (although here arguments could be made that the benefits exist in the form of problem prevention).</w:t>
      </w:r>
    </w:p>
    <w:p w:rsidR="00041750" w:rsidRPr="00DC5A93" w:rsidRDefault="00041750" w:rsidP="0004175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lastRenderedPageBreak/>
        <w:t>Approved By</w:t>
      </w:r>
      <w:r w:rsidR="00DC5A93">
        <w:rPr>
          <w:rFonts w:ascii="Arial" w:hAnsi="Arial" w:cs="Arial"/>
          <w:sz w:val="20"/>
          <w:szCs w:val="20"/>
        </w:rPr>
        <w:t>: I</w:t>
      </w:r>
      <w:r w:rsidRPr="00DC5A93">
        <w:rPr>
          <w:rFonts w:ascii="Arial" w:hAnsi="Arial" w:cs="Arial"/>
          <w:sz w:val="20"/>
          <w:szCs w:val="20"/>
        </w:rPr>
        <w:t>f a project is to go forward for approval without benefits</w:t>
      </w:r>
      <w:r w:rsidR="00DC5A93">
        <w:rPr>
          <w:rFonts w:ascii="Arial" w:hAnsi="Arial" w:cs="Arial"/>
          <w:sz w:val="20"/>
          <w:szCs w:val="20"/>
        </w:rPr>
        <w:t>,</w:t>
      </w:r>
      <w:r w:rsidRPr="00DC5A93">
        <w:rPr>
          <w:rFonts w:ascii="Arial" w:hAnsi="Arial" w:cs="Arial"/>
          <w:sz w:val="20"/>
          <w:szCs w:val="20"/>
        </w:rPr>
        <w:t xml:space="preserve"> then this should be app</w:t>
      </w:r>
      <w:r w:rsidR="00DC5A93">
        <w:rPr>
          <w:rFonts w:ascii="Arial" w:hAnsi="Arial" w:cs="Arial"/>
          <w:sz w:val="20"/>
          <w:szCs w:val="20"/>
        </w:rPr>
        <w:t>roved by a senior stakeholder/</w:t>
      </w:r>
      <w:r w:rsidRPr="00DC5A93">
        <w:rPr>
          <w:rFonts w:ascii="Arial" w:hAnsi="Arial" w:cs="Arial"/>
          <w:sz w:val="20"/>
          <w:szCs w:val="20"/>
        </w:rPr>
        <w:t>organizational leader who can authorize initiatives that do not need to generate an immediate return on investment.</w:t>
      </w:r>
    </w:p>
    <w:p w:rsidR="00041750" w:rsidRPr="00DC5A93" w:rsidRDefault="00041750" w:rsidP="0004175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C5A93">
        <w:rPr>
          <w:rFonts w:ascii="Arial" w:hAnsi="Arial" w:cs="Arial"/>
          <w:b/>
          <w:sz w:val="20"/>
          <w:szCs w:val="20"/>
        </w:rPr>
        <w:t>Explanation</w:t>
      </w:r>
      <w:r w:rsidR="00DC5A93">
        <w:rPr>
          <w:rFonts w:ascii="Arial" w:hAnsi="Arial" w:cs="Arial"/>
          <w:sz w:val="20"/>
          <w:szCs w:val="20"/>
        </w:rPr>
        <w:t>: T</w:t>
      </w:r>
      <w:r w:rsidRPr="00DC5A93">
        <w:rPr>
          <w:rFonts w:ascii="Arial" w:hAnsi="Arial" w:cs="Arial"/>
          <w:sz w:val="20"/>
          <w:szCs w:val="20"/>
        </w:rPr>
        <w:t>he reason why a project is being approved without benefits should be provided.</w:t>
      </w:r>
      <w:r w:rsidR="00DC5A93">
        <w:rPr>
          <w:rFonts w:ascii="Arial" w:hAnsi="Arial" w:cs="Arial"/>
          <w:sz w:val="20"/>
          <w:szCs w:val="20"/>
        </w:rPr>
        <w:t xml:space="preserve"> </w:t>
      </w:r>
      <w:r w:rsidRPr="00DC5A93">
        <w:rPr>
          <w:rFonts w:ascii="Arial" w:hAnsi="Arial" w:cs="Arial"/>
          <w:sz w:val="20"/>
          <w:szCs w:val="20"/>
        </w:rPr>
        <w:t>This should be as complete as possible to allow a reader to understand the explanation behind the decision</w:t>
      </w:r>
      <w:bookmarkStart w:id="0" w:name="_GoBack"/>
      <w:bookmarkEnd w:id="0"/>
    </w:p>
    <w:sectPr w:rsidR="00041750" w:rsidRPr="00DC5A93" w:rsidSect="00C9080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84DD0"/>
    <w:multiLevelType w:val="hybridMultilevel"/>
    <w:tmpl w:val="F04664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D77C3"/>
    <w:multiLevelType w:val="hybridMultilevel"/>
    <w:tmpl w:val="ACACA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63ACB"/>
    <w:multiLevelType w:val="hybridMultilevel"/>
    <w:tmpl w:val="5D0E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70BE4"/>
    <w:multiLevelType w:val="hybridMultilevel"/>
    <w:tmpl w:val="DC38E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B4453"/>
    <w:rsid w:val="000244B9"/>
    <w:rsid w:val="00041750"/>
    <w:rsid w:val="000B612A"/>
    <w:rsid w:val="00103355"/>
    <w:rsid w:val="00143C6E"/>
    <w:rsid w:val="00145154"/>
    <w:rsid w:val="001C106F"/>
    <w:rsid w:val="0026432D"/>
    <w:rsid w:val="004B4453"/>
    <w:rsid w:val="005F280C"/>
    <w:rsid w:val="00643B0E"/>
    <w:rsid w:val="006C535B"/>
    <w:rsid w:val="007431F1"/>
    <w:rsid w:val="00801B41"/>
    <w:rsid w:val="00811B80"/>
    <w:rsid w:val="0087076C"/>
    <w:rsid w:val="00877B5D"/>
    <w:rsid w:val="008951F0"/>
    <w:rsid w:val="008B7B9D"/>
    <w:rsid w:val="008E6788"/>
    <w:rsid w:val="009740A9"/>
    <w:rsid w:val="009E0DD1"/>
    <w:rsid w:val="009E341C"/>
    <w:rsid w:val="00A1592C"/>
    <w:rsid w:val="00A44A49"/>
    <w:rsid w:val="00A749B2"/>
    <w:rsid w:val="00AA51CE"/>
    <w:rsid w:val="00B127EC"/>
    <w:rsid w:val="00B477BF"/>
    <w:rsid w:val="00BB5FFE"/>
    <w:rsid w:val="00BE1CF9"/>
    <w:rsid w:val="00C704D4"/>
    <w:rsid w:val="00C90808"/>
    <w:rsid w:val="00D1707E"/>
    <w:rsid w:val="00D4699F"/>
    <w:rsid w:val="00DC5A93"/>
    <w:rsid w:val="00DE6B6B"/>
    <w:rsid w:val="00DF6D25"/>
    <w:rsid w:val="00E64D9E"/>
    <w:rsid w:val="00F465C5"/>
    <w:rsid w:val="00FF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B6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4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61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4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59302-16A1-40E4-871D-98277259208F}"/>
      </w:docPartPr>
      <w:docPartBody>
        <w:p w:rsidR="009A33C2" w:rsidRDefault="005E5579">
          <w:r w:rsidRPr="00D30627">
            <w:rPr>
              <w:rStyle w:val="PlaceholderText"/>
            </w:rPr>
            <w:t>Choose an item.</w:t>
          </w:r>
        </w:p>
      </w:docPartBody>
    </w:docPart>
    <w:docPart>
      <w:docPartPr>
        <w:name w:val="E4D8F193FA7144BAB991D689B8D87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DEFAE-B9C9-479D-B04B-129D2F26F393}"/>
      </w:docPartPr>
      <w:docPartBody>
        <w:p w:rsidR="009A33C2" w:rsidRDefault="005E5579" w:rsidP="005E5579">
          <w:pPr>
            <w:pStyle w:val="E4D8F193FA7144BAB991D689B8D87690"/>
          </w:pPr>
          <w:r w:rsidRPr="00D30627">
            <w:rPr>
              <w:rStyle w:val="PlaceholderText"/>
            </w:rPr>
            <w:t>Choose an item.</w:t>
          </w:r>
        </w:p>
      </w:docPartBody>
    </w:docPart>
    <w:docPart>
      <w:docPartPr>
        <w:name w:val="47FC4D39B97B4489A8D9DDFDA0E26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F9138-8088-4EB3-9905-C798492F9554}"/>
      </w:docPartPr>
      <w:docPartBody>
        <w:p w:rsidR="009A33C2" w:rsidRDefault="005E5579" w:rsidP="005E5579">
          <w:pPr>
            <w:pStyle w:val="47FC4D39B97B4489A8D9DDFDA0E26E1E"/>
          </w:pPr>
          <w:r w:rsidRPr="00D30627">
            <w:rPr>
              <w:rStyle w:val="PlaceholderText"/>
            </w:rPr>
            <w:t>Choose an item.</w:t>
          </w:r>
        </w:p>
      </w:docPartBody>
    </w:docPart>
    <w:docPart>
      <w:docPartPr>
        <w:name w:val="4B19D2083A704B628D3FA329480AE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1B623-B79C-46E1-97D4-5129B9745167}"/>
      </w:docPartPr>
      <w:docPartBody>
        <w:p w:rsidR="009A33C2" w:rsidRDefault="005E5579" w:rsidP="005E5579">
          <w:pPr>
            <w:pStyle w:val="4B19D2083A704B628D3FA329480AE9A2"/>
          </w:pPr>
          <w:r w:rsidRPr="00D30627">
            <w:rPr>
              <w:rStyle w:val="PlaceholderText"/>
            </w:rPr>
            <w:t>Choose an item.</w:t>
          </w:r>
        </w:p>
      </w:docPartBody>
    </w:docPart>
    <w:docPart>
      <w:docPartPr>
        <w:name w:val="9BB31C4B7DD74249B6831012DDA5E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F8D6-C061-48EC-BDB1-6E02CD065195}"/>
      </w:docPartPr>
      <w:docPartBody>
        <w:p w:rsidR="009A33C2" w:rsidRDefault="005E5579" w:rsidP="005E5579">
          <w:pPr>
            <w:pStyle w:val="9BB31C4B7DD74249B6831012DDA5E659"/>
          </w:pPr>
          <w:r w:rsidRPr="00D3062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D1162"/>
    <w:rsid w:val="005E5579"/>
    <w:rsid w:val="006D1162"/>
    <w:rsid w:val="009A33C2"/>
    <w:rsid w:val="00E711AF"/>
    <w:rsid w:val="00EF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579"/>
    <w:rPr>
      <w:color w:val="808080"/>
    </w:rPr>
  </w:style>
  <w:style w:type="paragraph" w:customStyle="1" w:styleId="26E8BA09309D42729D2D0BAD56978B5A">
    <w:name w:val="26E8BA09309D42729D2D0BAD56978B5A"/>
    <w:rsid w:val="006D1162"/>
    <w:rPr>
      <w:rFonts w:eastAsiaTheme="minorHAnsi"/>
      <w:lang w:eastAsia="en-US"/>
    </w:rPr>
  </w:style>
  <w:style w:type="paragraph" w:customStyle="1" w:styleId="F72290F5C250488E911667A9236F306E">
    <w:name w:val="F72290F5C250488E911667A9236F306E"/>
    <w:rsid w:val="006D1162"/>
    <w:rPr>
      <w:rFonts w:eastAsiaTheme="minorHAnsi"/>
      <w:lang w:eastAsia="en-US"/>
    </w:rPr>
  </w:style>
  <w:style w:type="paragraph" w:customStyle="1" w:styleId="3EF2C9B48721431AA44AEDFA09008E45">
    <w:name w:val="3EF2C9B48721431AA44AEDFA09008E45"/>
    <w:rsid w:val="006D1162"/>
  </w:style>
  <w:style w:type="paragraph" w:customStyle="1" w:styleId="C5D7ABCF3FD748E0A302206E2C5D881B">
    <w:name w:val="C5D7ABCF3FD748E0A302206E2C5D881B"/>
    <w:rsid w:val="006D1162"/>
  </w:style>
  <w:style w:type="paragraph" w:customStyle="1" w:styleId="F3FEAA4322374A7E9AA1F90441C05B65">
    <w:name w:val="F3FEAA4322374A7E9AA1F90441C05B65"/>
    <w:rsid w:val="006D1162"/>
  </w:style>
  <w:style w:type="paragraph" w:customStyle="1" w:styleId="A7E6CB01634147AF96EEFA526CEBD82B">
    <w:name w:val="A7E6CB01634147AF96EEFA526CEBD82B"/>
    <w:rsid w:val="006D1162"/>
  </w:style>
  <w:style w:type="paragraph" w:customStyle="1" w:styleId="997CC168D65F47B5977548345D4291B9">
    <w:name w:val="997CC168D65F47B5977548345D4291B9"/>
    <w:rsid w:val="006D1162"/>
  </w:style>
  <w:style w:type="paragraph" w:customStyle="1" w:styleId="E3923233068A47EDA2C69D4F70D64DAB">
    <w:name w:val="E3923233068A47EDA2C69D4F70D64DAB"/>
    <w:rsid w:val="006D1162"/>
  </w:style>
  <w:style w:type="paragraph" w:customStyle="1" w:styleId="227F2AA4C82D46DB8FAA04668D81D854">
    <w:name w:val="227F2AA4C82D46DB8FAA04668D81D854"/>
    <w:rsid w:val="006D1162"/>
  </w:style>
  <w:style w:type="paragraph" w:customStyle="1" w:styleId="94D8CBB2DB154E6491F958931822BE6B">
    <w:name w:val="94D8CBB2DB154E6491F958931822BE6B"/>
    <w:rsid w:val="006D1162"/>
  </w:style>
  <w:style w:type="paragraph" w:customStyle="1" w:styleId="54704A010838430DB28E1DA33D86D067">
    <w:name w:val="54704A010838430DB28E1DA33D86D067"/>
    <w:rsid w:val="006D1162"/>
  </w:style>
  <w:style w:type="paragraph" w:customStyle="1" w:styleId="7048C55C8B4A43C98024E2E089367807">
    <w:name w:val="7048C55C8B4A43C98024E2E089367807"/>
    <w:rsid w:val="006D1162"/>
  </w:style>
  <w:style w:type="paragraph" w:customStyle="1" w:styleId="E7A4E8ACE46641A590B63FBC015553AE">
    <w:name w:val="E7A4E8ACE46641A590B63FBC015553AE"/>
    <w:rsid w:val="006D1162"/>
  </w:style>
  <w:style w:type="paragraph" w:customStyle="1" w:styleId="818F0CEC76D24BBFBF00BC100DDE6085">
    <w:name w:val="818F0CEC76D24BBFBF00BC100DDE6085"/>
    <w:rsid w:val="006D1162"/>
  </w:style>
  <w:style w:type="paragraph" w:customStyle="1" w:styleId="6C7C2E043C3A4B3E816967CE5F2B3C44">
    <w:name w:val="6C7C2E043C3A4B3E816967CE5F2B3C44"/>
    <w:rsid w:val="006D1162"/>
  </w:style>
  <w:style w:type="paragraph" w:customStyle="1" w:styleId="0F00E9D2E5594207ACB9A4D9D95BF0DF">
    <w:name w:val="0F00E9D2E5594207ACB9A4D9D95BF0DF"/>
    <w:rsid w:val="006D1162"/>
  </w:style>
  <w:style w:type="paragraph" w:customStyle="1" w:styleId="D71854A1F8784CDEB9D13AAA92609163">
    <w:name w:val="D71854A1F8784CDEB9D13AAA92609163"/>
    <w:rsid w:val="006D1162"/>
  </w:style>
  <w:style w:type="paragraph" w:customStyle="1" w:styleId="FB810F23604F45E49D534B6C4339FCFB">
    <w:name w:val="FB810F23604F45E49D534B6C4339FCFB"/>
    <w:rsid w:val="006D1162"/>
  </w:style>
  <w:style w:type="paragraph" w:customStyle="1" w:styleId="E4D8F193FA7144BAB991D689B8D87690">
    <w:name w:val="E4D8F193FA7144BAB991D689B8D87690"/>
    <w:rsid w:val="005E5579"/>
  </w:style>
  <w:style w:type="paragraph" w:customStyle="1" w:styleId="47FC4D39B97B4489A8D9DDFDA0E26E1E">
    <w:name w:val="47FC4D39B97B4489A8D9DDFDA0E26E1E"/>
    <w:rsid w:val="005E5579"/>
  </w:style>
  <w:style w:type="paragraph" w:customStyle="1" w:styleId="4B19D2083A704B628D3FA329480AE9A2">
    <w:name w:val="4B19D2083A704B628D3FA329480AE9A2"/>
    <w:rsid w:val="005E5579"/>
  </w:style>
  <w:style w:type="paragraph" w:customStyle="1" w:styleId="9BB31C4B7DD74249B6831012DDA5E659">
    <w:name w:val="9BB31C4B7DD74249B6831012DDA5E659"/>
    <w:rsid w:val="005E557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Cameron John McGaughy</cp:lastModifiedBy>
  <cp:revision>3</cp:revision>
  <dcterms:created xsi:type="dcterms:W3CDTF">2015-06-16T22:42:00Z</dcterms:created>
  <dcterms:modified xsi:type="dcterms:W3CDTF">2015-06-16T22:51:00Z</dcterms:modified>
</cp:coreProperties>
</file>