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2E18" w14:textId="77777777" w:rsidR="009B41C2" w:rsidRDefault="00000000">
      <w:pPr>
        <w:pStyle w:val="Heading1"/>
      </w:pPr>
      <w:bookmarkStart w:id="0" w:name="future-app-development-guidelines"/>
      <w:r>
        <w:t>Future App Development Guidelines</w:t>
      </w:r>
    </w:p>
    <w:p w14:paraId="6C9F1825" w14:textId="77777777" w:rsidR="009B41C2" w:rsidRDefault="00000000">
      <w:pPr>
        <w:pStyle w:val="FirstParagraph"/>
      </w:pPr>
      <w:r>
        <w:t>This document outlines the core architectural, functional, and aesthetic principles that should be applied to all future application builds. It acts as a “master prompt” to ensure future apps maintain the same level of premium quality, interactivity, and robustness as our baseline.</w:t>
      </w:r>
    </w:p>
    <w:p w14:paraId="2E6E43F2" w14:textId="77777777" w:rsidR="009B41C2" w:rsidRDefault="00000000">
      <w:pPr>
        <w:pStyle w:val="Heading2"/>
      </w:pPr>
      <w:bookmarkStart w:id="1" w:name="architectural-connectivity-principles"/>
      <w:r>
        <w:t>1. Architectural &amp; Connectivity Principles</w:t>
      </w:r>
    </w:p>
    <w:p w14:paraId="5731622B" w14:textId="024F9BCB" w:rsidR="009B41C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Cross-Platform Synchronization:</w:t>
      </w:r>
      <w:r>
        <w:t xml:space="preserve"> The application must be fully accessible and synchronized across multiple devices (Desktop, Tablet, Mobile). Use a real-time database backend (like </w:t>
      </w:r>
      <w:r>
        <w:rPr>
          <w:b/>
          <w:bCs/>
        </w:rPr>
        <w:t>Firebase</w:t>
      </w:r>
      <w:r>
        <w:t>, Supabase, or similar) so that changes made on a phone instantly reflect on the computer.</w:t>
      </w:r>
      <w:r w:rsidR="00727299">
        <w:t xml:space="preserve"> (this step should happen AFTER we have a version of the app that’s functioning and working as we want)</w:t>
      </w:r>
    </w:p>
    <w:p w14:paraId="1C9001DC" w14:textId="77777777" w:rsidR="009B41C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Single Page Application (SPA) Architecture:</w:t>
      </w:r>
      <w:r>
        <w:t xml:space="preserve"> Build the app to feel fast and native. State changes should happen instantly without requiring full page reloads.</w:t>
      </w:r>
    </w:p>
    <w:p w14:paraId="5BA42086" w14:textId="77777777" w:rsidR="009B41C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Offline-Ready / Graceful Degradation:</w:t>
      </w:r>
      <w:r>
        <w:t xml:space="preserve"> Ensure the app can fall back to local caching (Local Storage/IndexedDB) if the network drops, pushing updates to the database once the connection is restored.</w:t>
      </w:r>
    </w:p>
    <w:p w14:paraId="42809915" w14:textId="77777777" w:rsidR="009B41C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 Export/Backup:</w:t>
      </w:r>
      <w:r>
        <w:t xml:space="preserve"> Always include a feature for the user to manually export their raw data (e.g., as JSON or CSV) to ensure data ownership and security.</w:t>
      </w:r>
    </w:p>
    <w:p w14:paraId="5A7DA3C1" w14:textId="77777777" w:rsidR="009B41C2" w:rsidRDefault="00000000">
      <w:pPr>
        <w:pStyle w:val="Heading2"/>
      </w:pPr>
      <w:bookmarkStart w:id="2" w:name="uiux-aesthetic-standards"/>
      <w:bookmarkEnd w:id="1"/>
      <w:r>
        <w:t>2. UI/UX &amp; Aesthetic Standards</w:t>
      </w:r>
    </w:p>
    <w:p w14:paraId="20FFF6E3" w14:textId="77777777" w:rsidR="009B41C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Premium “Dark &amp; Glass” Aesthetic:</w:t>
      </w:r>
      <w:r>
        <w:t xml:space="preserve"> Use a high-contrast dark theme. Backgrounds should be deep, dark colors (e.g., slate, navy, or true black) with bright, crisp white text for maximum readability.</w:t>
      </w:r>
    </w:p>
    <w:p w14:paraId="16AF18CA" w14:textId="77777777" w:rsidR="009B41C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Glassmorphism Container Style:</w:t>
      </w:r>
      <w:r>
        <w:t xml:space="preserve"> Use translucent panels (</w:t>
      </w:r>
      <w:r>
        <w:rPr>
          <w:rStyle w:val="VerbatimChar"/>
        </w:rPr>
        <w:t>glass</w:t>
      </w:r>
      <w:r>
        <w:t xml:space="preserve"> style) with subtle borders (e.g., </w:t>
      </w:r>
      <w:r>
        <w:rPr>
          <w:rStyle w:val="VerbatimChar"/>
        </w:rPr>
        <w:t>bg-white/5 border border-white/10</w:t>
      </w:r>
      <w:r>
        <w:t>) to create depth and a modern, premium feel.</w:t>
      </w:r>
    </w:p>
    <w:p w14:paraId="5656CB4F" w14:textId="77777777" w:rsidR="009B41C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Fluid Responsiveness:</w:t>
      </w:r>
    </w:p>
    <w:p w14:paraId="5AC26BF1" w14:textId="77777777" w:rsidR="009B41C2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Desktop:</w:t>
      </w:r>
      <w:r>
        <w:t xml:space="preserve"> Utilize sidebars and expansive grid layouts.</w:t>
      </w:r>
    </w:p>
    <w:p w14:paraId="6FB3D902" w14:textId="77777777" w:rsidR="009B41C2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Mobile:</w:t>
      </w:r>
      <w:r>
        <w:t xml:space="preserve"> Use sticky bottom navigation bars, full-screen mobile modals, and account for mobile safe-area insets (</w:t>
      </w:r>
      <w:r>
        <w:rPr>
          <w:rStyle w:val="VerbatimChar"/>
        </w:rPr>
        <w:t>env(safe-area-inset-bottom)</w:t>
      </w:r>
      <w:r>
        <w:t>).</w:t>
      </w:r>
    </w:p>
    <w:p w14:paraId="61992779" w14:textId="77777777" w:rsidR="009B41C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Micro-Interactions:</w:t>
      </w:r>
      <w:r>
        <w:t xml:space="preserve"> Buttons and interactive elements must have clear hover, active, and disabled states. Use subtle scaling (</w:t>
      </w:r>
      <w:r>
        <w:rPr>
          <w:rStyle w:val="VerbatimChar"/>
        </w:rPr>
        <w:t>hover:scale-[1.02]</w:t>
      </w:r>
      <w:r>
        <w:t>), color transitions, and smooth fade-ins (</w:t>
      </w:r>
      <w:r>
        <w:rPr>
          <w:rStyle w:val="VerbatimChar"/>
        </w:rPr>
        <w:t>animate-fadeIn</w:t>
      </w:r>
      <w:r>
        <w:t>) to make the app feel alive and responsive.</w:t>
      </w:r>
    </w:p>
    <w:p w14:paraId="4B8C2FA3" w14:textId="77777777" w:rsidR="009B41C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Visual Hierarchy:</w:t>
      </w:r>
      <w:r>
        <w:t xml:space="preserve"> Use distinct colors and badges to denote different statuses (e.g., Red for At-Risk/Errors, Emerald for Success, Amber for Warnings).</w:t>
      </w:r>
    </w:p>
    <w:p w14:paraId="5C0C6285" w14:textId="77777777" w:rsidR="009B41C2" w:rsidRDefault="00000000">
      <w:pPr>
        <w:pStyle w:val="Heading2"/>
      </w:pPr>
      <w:bookmarkStart w:id="3" w:name="high-control-interactivity-crud-mastery"/>
      <w:bookmarkEnd w:id="2"/>
      <w:r>
        <w:t>3. High-Control Interactivity (CRUD Mastery)</w:t>
      </w:r>
    </w:p>
    <w:p w14:paraId="622C6E24" w14:textId="77777777" w:rsidR="009B41C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Ultimate Editability:</w:t>
      </w:r>
      <w:r>
        <w:t xml:space="preserve"> Never assume a user won’t make a mistake. </w:t>
      </w:r>
      <w:r>
        <w:rPr>
          <w:b/>
          <w:bCs/>
        </w:rPr>
        <w:t>Every</w:t>
      </w:r>
      <w:r>
        <w:t xml:space="preserve"> list, step, note, process, or data entry must feature full CRUD capabilities:</w:t>
      </w:r>
    </w:p>
    <w:p w14:paraId="5D8A5582" w14:textId="77777777" w:rsidR="009B41C2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lastRenderedPageBreak/>
        <w:t>Create:</w:t>
      </w:r>
      <w:r>
        <w:t xml:space="preserve"> Easily add new items.</w:t>
      </w:r>
    </w:p>
    <w:p w14:paraId="1EFF54CA" w14:textId="77777777" w:rsidR="009B41C2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Read:</w:t>
      </w:r>
      <w:r>
        <w:t xml:space="preserve"> Cleanly display items.</w:t>
      </w:r>
    </w:p>
    <w:p w14:paraId="446486D3" w14:textId="77777777" w:rsidR="009B41C2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Update:</w:t>
      </w:r>
      <w:r>
        <w:t xml:space="preserve"> Everything must have an “Edit” (pencil) function to tweak text, dates, or statuses.</w:t>
      </w:r>
    </w:p>
    <w:p w14:paraId="5F952464" w14:textId="77777777" w:rsidR="009B41C2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Delete:</w:t>
      </w:r>
      <w:r>
        <w:t xml:space="preserve"> Everything must have a “Remove” (trash) function with a safety confirmation prompt.</w:t>
      </w:r>
    </w:p>
    <w:p w14:paraId="77A20510" w14:textId="77777777" w:rsidR="009B41C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Reordering and Rearranging:</w:t>
      </w:r>
      <w:r>
        <w:t xml:space="preserve"> If the app involves processes, steps, or pathways, the user must be able to change their order dynamically (e.g., using Up/Down arrows or drag-and-drop mechanics).</w:t>
      </w:r>
    </w:p>
    <w:p w14:paraId="1DA936DE" w14:textId="77777777" w:rsidR="009B41C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Isolated Event Handling:</w:t>
      </w:r>
      <w:r>
        <w:t xml:space="preserve"> When placing interactive buttons (like </w:t>
      </w:r>
      <w:r>
        <w:rPr>
          <w:rStyle w:val="VerbatimChar"/>
        </w:rPr>
        <w:t>+</w:t>
      </w:r>
      <w:r>
        <w:t xml:space="preserve"> / </w:t>
      </w:r>
      <w:r>
        <w:rPr>
          <w:rStyle w:val="VerbatimChar"/>
        </w:rPr>
        <w:t>-</w:t>
      </w:r>
      <w:r>
        <w:t>) inside a larger clickable row or card, ensure those buttons stop event propagation (</w:t>
      </w:r>
      <w:r>
        <w:rPr>
          <w:rStyle w:val="VerbatimChar"/>
        </w:rPr>
        <w:t>e.stopPropagation()</w:t>
      </w:r>
      <w:r>
        <w:t>) so interacting with the button doesn’t accidentally trigger the background row.</w:t>
      </w:r>
    </w:p>
    <w:p w14:paraId="7FAAA674" w14:textId="77777777" w:rsidR="009B41C2" w:rsidRDefault="00000000">
      <w:pPr>
        <w:pStyle w:val="Heading2"/>
      </w:pPr>
      <w:bookmarkStart w:id="4" w:name="stability-defensive-programming"/>
      <w:bookmarkEnd w:id="3"/>
      <w:r>
        <w:t>4. Stability &amp; Defensive Programming</w:t>
      </w:r>
    </w:p>
    <w:p w14:paraId="50C0BF1A" w14:textId="77777777" w:rsidR="009B41C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Default Fallbacks:</w:t>
      </w:r>
      <w:r>
        <w:t xml:space="preserve"> Never allow the app to crash due to missing data. Always provide sensible defaults (e.g., </w:t>
      </w:r>
      <w:r>
        <w:rPr>
          <w:rStyle w:val="VerbatimChar"/>
        </w:rPr>
        <w:t>data.notes || []</w:t>
      </w:r>
      <w:r>
        <w:t>).</w:t>
      </w:r>
    </w:p>
    <w:p w14:paraId="0D70382B" w14:textId="77777777" w:rsidR="009B41C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Empty States:</w:t>
      </w:r>
      <w:r>
        <w:t xml:space="preserve"> If a list is empty, always display a beautiful, helpful “Empty State” message with an icon and a call-to-action button, rather than just a blank screen.</w:t>
      </w:r>
    </w:p>
    <w:p w14:paraId="2527766E" w14:textId="77777777" w:rsidR="009B41C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Safe Interaction States:</w:t>
      </w:r>
      <w:r>
        <w:t xml:space="preserve"> If a button should not be clicked (e.g., a counter hits 0), do not just disable it via HTML if you need tooltip functionality. Instead, style it as disabled (</w:t>
      </w:r>
      <w:r>
        <w:rPr>
          <w:rStyle w:val="VerbatimChar"/>
        </w:rPr>
        <w:t>cursor-not-allowed opacity-50</w:t>
      </w:r>
      <w:r>
        <w:t>) and block the logic via JavaScript.</w:t>
      </w:r>
    </w:p>
    <w:p w14:paraId="75F72543" w14:textId="77777777" w:rsidR="009B41C2" w:rsidRDefault="00000000">
      <w:r>
        <w:pict w14:anchorId="0BC1530C">
          <v:rect id="_x0000_i1025" style="width:0;height:1.5pt" o:hralign="center" o:hrstd="t" o:hr="t"/>
        </w:pict>
      </w:r>
    </w:p>
    <w:p w14:paraId="255D6A3C" w14:textId="77777777" w:rsidR="009B41C2" w:rsidRDefault="00000000">
      <w:pPr>
        <w:pStyle w:val="FirstParagraph"/>
      </w:pPr>
      <w:r>
        <w:rPr>
          <w:i/>
          <w:iCs/>
        </w:rPr>
        <w:t>Save this file and provide it to any LLM or developer as the baseline instructions before beginning construction on a new application.</w:t>
      </w:r>
      <w:bookmarkEnd w:id="0"/>
      <w:bookmarkEnd w:id="4"/>
    </w:p>
    <w:sectPr w:rsidR="009B41C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3DD6B" w14:textId="77777777" w:rsidR="00747522" w:rsidRDefault="00747522">
      <w:pPr>
        <w:spacing w:after="0"/>
      </w:pPr>
      <w:r>
        <w:separator/>
      </w:r>
    </w:p>
  </w:endnote>
  <w:endnote w:type="continuationSeparator" w:id="0">
    <w:p w14:paraId="71BC6B34" w14:textId="77777777" w:rsidR="00747522" w:rsidRDefault="007475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8FA0F" w14:textId="77777777" w:rsidR="00747522" w:rsidRDefault="00747522">
      <w:r>
        <w:separator/>
      </w:r>
    </w:p>
  </w:footnote>
  <w:footnote w:type="continuationSeparator" w:id="0">
    <w:p w14:paraId="139F14F0" w14:textId="77777777" w:rsidR="00747522" w:rsidRDefault="007475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052294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41E404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51383674">
    <w:abstractNumId w:val="0"/>
  </w:num>
  <w:num w:numId="2" w16cid:durableId="750541975">
    <w:abstractNumId w:val="1"/>
  </w:num>
  <w:num w:numId="3" w16cid:durableId="352150554">
    <w:abstractNumId w:val="1"/>
  </w:num>
  <w:num w:numId="4" w16cid:durableId="1994526989">
    <w:abstractNumId w:val="1"/>
  </w:num>
  <w:num w:numId="5" w16cid:durableId="1087264122">
    <w:abstractNumId w:val="1"/>
  </w:num>
  <w:num w:numId="6" w16cid:durableId="716901190">
    <w:abstractNumId w:val="1"/>
  </w:num>
  <w:num w:numId="7" w16cid:durableId="62719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41C2"/>
    <w:rsid w:val="00727299"/>
    <w:rsid w:val="00747522"/>
    <w:rsid w:val="009048B9"/>
    <w:rsid w:val="009B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10CCF"/>
  <w15:docId w15:val="{FFAB3AD6-823C-4A2F-8982-D551E622D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Pan Kok</cp:lastModifiedBy>
  <cp:revision>3</cp:revision>
  <dcterms:created xsi:type="dcterms:W3CDTF">2026-04-01T13:00:00Z</dcterms:created>
  <dcterms:modified xsi:type="dcterms:W3CDTF">2026-04-01T13:03:00Z</dcterms:modified>
</cp:coreProperties>
</file>