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MANDATE  |  PRIVATE MARKETS DEMO</w:t>
      </w:r>
    </w:p>
    <w:p>
      <w:pPr>
        <w:pStyle w:val="Title"/>
      </w:pPr>
      <w:r>
        <w:t>Northstar Packaging Solutions</w:t>
      </w:r>
    </w:p>
    <w:p>
      <w:pPr>
        <w:pStyle w:val="Subtitle"/>
      </w:pPr>
      <w:r>
        <w:t>FICTIONAL COMPANY CASE STUDY · ALL FIGURES AND PEOPLE ARE INVENTED</w:t>
      </w:r>
    </w:p>
    <w:p>
      <w:r>
        <w:t>Confidential sample teaser · Prepared for product demonstration only</w:t>
      </w:r>
    </w:p>
    <w:p>
      <w:pPr>
        <w:pStyle w:val="Heading1"/>
      </w:pPr>
      <w:r>
        <w:t>Investment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Capital sought</w:t>
            </w:r>
          </w:p>
        </w:tc>
        <w:tc>
          <w:tcPr>
            <w:tcW w:type="dxa" w:w="2541"/>
          </w:tcPr>
          <w:p>
            <w:r>
              <w:t>FY2025 revenue</w:t>
            </w:r>
          </w:p>
        </w:tc>
        <w:tc>
          <w:tcPr>
            <w:tcW w:type="dxa" w:w="2541"/>
          </w:tcPr>
          <w:p>
            <w:r>
              <w:t>FY2025 EBITDA</w:t>
            </w:r>
          </w:p>
        </w:tc>
        <w:tc>
          <w:tcPr>
            <w:tcW w:type="dxa" w:w="2541"/>
          </w:tcPr>
          <w:p>
            <w:r>
              <w:t>EBITDA margin</w:t>
            </w:r>
          </w:p>
        </w:tc>
      </w:tr>
      <w:tr>
        <w:tc>
          <w:tcPr>
            <w:tcW w:type="dxa" w:w="2541"/>
          </w:tcPr>
          <w:p>
            <w:r>
              <w:t>$12.0M</w:t>
            </w:r>
          </w:p>
        </w:tc>
        <w:tc>
          <w:tcPr>
            <w:tcW w:type="dxa" w:w="2541"/>
          </w:tcPr>
          <w:p>
            <w:r>
              <w:t>$28.0M</w:t>
            </w:r>
          </w:p>
        </w:tc>
        <w:tc>
          <w:tcPr>
            <w:tcW w:type="dxa" w:w="2541"/>
          </w:tcPr>
          <w:p>
            <w:r>
              <w:t>$4.2M</w:t>
            </w:r>
          </w:p>
        </w:tc>
        <w:tc>
          <w:tcPr>
            <w:tcW w:type="dxa" w:w="2541"/>
          </w:tcPr>
          <w:p>
            <w:r>
              <w:t>15.0%</w:t>
            </w:r>
          </w:p>
        </w:tc>
      </w:tr>
    </w:tbl>
    <w:p>
      <w:pPr>
        <w:pStyle w:val="Heading1"/>
      </w:pPr>
      <w:r>
        <w:t>Business overview</w:t>
      </w:r>
    </w:p>
    <w:p>
      <w:r>
        <w:t>Northstar is a fictional founder-owned specialty packaging manufacturer headquartered in Columbus, Ohio, with production facilities in Ohio and Georgia. It produces recyclable rigid packaging and custom short-run formats for food, personal care and healthcare customers. The fictional business emphasizes recurring B2B relationships, custom tooling and flexible production runs.</w:t>
      </w:r>
    </w:p>
    <w:p>
      <w:pPr>
        <w:pStyle w:val="Heading1"/>
      </w:pPr>
      <w:r>
        <w:t>Transaction and use of proceeds</w:t>
      </w:r>
    </w:p>
    <w:p>
      <w:r>
        <w:t>Seeking $12.0M of growth equity for a new production line, incremental working capital and a possible regional add-on acquisition. Illustrative use: $5.0M production line; $2.5M working capital; $2.0M potential acquisition; $1.0M automation and quality systems; $1.5M fees, contingency and general corporate purposes.</w:t>
      </w:r>
    </w:p>
    <w:p>
      <w:pPr>
        <w:pStyle w:val="Heading1"/>
      </w:pPr>
      <w:r>
        <w:t>Preliminary thesis to test</w:t>
      </w:r>
    </w:p>
    <w:p>
      <w:pPr>
        <w:pStyle w:val="ListBullet"/>
      </w:pPr>
      <w:r>
        <w:t>Additional capacity could support growth if customer demand and utilization are confirmed.</w:t>
      </w:r>
    </w:p>
    <w:p>
      <w:pPr>
        <w:pStyle w:val="ListBullet"/>
      </w:pPr>
      <w:r>
        <w:t>Repeat B2B relationships and custom tooling may support retention and customer switching costs.</w:t>
      </w:r>
    </w:p>
    <w:p>
      <w:pPr>
        <w:pStyle w:val="ListBullet"/>
      </w:pPr>
      <w:r>
        <w:t>A regional add-on could improve purchasing scale and broaden customer coverage.</w:t>
      </w:r>
    </w:p>
    <w:p>
      <w:pPr>
        <w:pStyle w:val="Heading1"/>
      </w:pPr>
      <w:r>
        <w:t>Key diligence priorities</w:t>
      </w:r>
    </w:p>
    <w:p>
      <w:r>
        <w:t>Customer concentration and contract terms; resin input-price volatility and pass-through; plant utilization, scrap and capex; environmental / workplace compliance; quality of earnings; management depth; acquisition pipeline and valuation; working-capital seasonality; debt and lien status; governance and ownership terms.</w:t>
      </w:r>
    </w:p>
    <w:p>
      <w:pPr>
        <w:pStyle w:val="Heading1"/>
      </w:pPr>
      <w:r>
        <w:t>Fictional financial profile</w:t>
      </w:r>
    </w:p>
    <w:p>
      <w:r>
        <w:t>FY2025 revenue $28.0M; EBITDA $4.2M; 15.0% EBITDA margin; 14% year-over-year revenue growth; approximately 60% repeat-order revenue; approximately 78% capacity utilization. All figures are invented and unaudited.</w:t>
      </w:r>
    </w:p>
    <w:p>
      <w:r>
        <w:t>DEMO DISCLAIMER: The company, management, customers, financials, transaction and all assumptions are fictional. This is not an actual investment opportunity, offer, solicitation or investment recommendation.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4E3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4E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24E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