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 Alert Burden &amp; Fatigue Analyzer</w:t>
      </w:r>
    </w:p>
    <w:p>
      <w:r>
        <w:t>A reproducible Python mini-project for analyzing the burden of air raid alerts in Ukraine. The main window is 2025-06-22 to 2026-06-21, with all available history used as context.</w:t>
      </w:r>
    </w:p>
    <w:p>
      <w:r>
        <w:t>Analytical benchmark only; not for life-safety decisions. Always follow official alerts and local safety instructions.</w:t>
      </w:r>
    </w:p>
    <w:p>
      <w:pPr>
        <w:pStyle w:val="Heading1"/>
      </w:pPr>
      <w:r>
        <w:t>Key Findings</w:t>
      </w:r>
    </w:p>
    <w:p>
      <w:r>
        <w:t>The highest total alert burden in the last 12 months is Donetska oblast with 2256.2 alert hours.</w:t>
      </w:r>
    </w:p>
    <w:p>
      <w:r>
        <w:t>The largest nighttime burden is Donetska oblast with 1166.8 night alert hours.</w:t>
      </w:r>
    </w:p>
    <w:p>
      <w:r>
        <w:t>The baseline model is intentionally simple: recent 7-day mean, 30-day mean, and same-weekday history. Its purpose is to create a benchmark for validation, not a safety product.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oblast_burd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Top oblasts by alert burden.</w:t>
      </w:r>
    </w:p>
    <w:p>
      <w:r>
        <w:drawing>
          <wp:inline xmlns:a="http://schemas.openxmlformats.org/drawingml/2006/main" xmlns:pic="http://schemas.openxmlformats.org/drawingml/2006/picture">
            <wp:extent cx="5943600" cy="3368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rolling_bu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Focus regions, rolling 30-day burden.</w:t>
      </w:r>
    </w:p>
    <w:p>
      <w:r>
        <w:drawing>
          <wp:inline xmlns:a="http://schemas.openxmlformats.org/drawingml/2006/main" xmlns:pic="http://schemas.openxmlformats.org/drawingml/2006/picture">
            <wp:extent cx="5943600" cy="4517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Co-alert similarity among focus regions.</w:t>
      </w:r>
    </w:p>
    <w:p>
      <w:r>
        <w:drawing>
          <wp:inline xmlns:a="http://schemas.openxmlformats.org/drawingml/2006/main" xmlns:pic="http://schemas.openxmlformats.org/drawingml/2006/picture">
            <wp:extent cx="5943600" cy="178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Reproducible analysis pipeline.</w:t>
      </w:r>
    </w:p>
    <w:p>
      <w:pPr>
        <w:pStyle w:val="Heading1"/>
      </w:pPr>
      <w:r>
        <w:t>Top Regions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oblast</w:t>
            </w:r>
          </w:p>
        </w:tc>
        <w:tc>
          <w:tcPr>
            <w:tcW w:type="dxa" w:w="1728"/>
          </w:tcPr>
          <w:p>
            <w:r>
              <w:t>total_alert_hours</w:t>
            </w:r>
          </w:p>
        </w:tc>
        <w:tc>
          <w:tcPr>
            <w:tcW w:type="dxa" w:w="1728"/>
          </w:tcPr>
          <w:p>
            <w:r>
              <w:t>total_night_hours</w:t>
            </w:r>
          </w:p>
        </w:tc>
        <w:tc>
          <w:tcPr>
            <w:tcW w:type="dxa" w:w="1728"/>
          </w:tcPr>
          <w:p>
            <w:r>
              <w:t>alert_count</w:t>
            </w:r>
          </w:p>
        </w:tc>
        <w:tc>
          <w:tcPr>
            <w:tcW w:type="dxa" w:w="1728"/>
          </w:tcPr>
          <w:p>
            <w:r>
              <w:t>night_share</w:t>
            </w:r>
          </w:p>
        </w:tc>
      </w:tr>
      <w:tr>
        <w:tc>
          <w:tcPr>
            <w:tcW w:type="dxa" w:w="1728"/>
          </w:tcPr>
          <w:p>
            <w:r>
              <w:t>Donetska oblast</w:t>
            </w:r>
          </w:p>
        </w:tc>
        <w:tc>
          <w:tcPr>
            <w:tcW w:type="dxa" w:w="1728"/>
          </w:tcPr>
          <w:p>
            <w:r>
              <w:t>2256.151</w:t>
            </w:r>
          </w:p>
        </w:tc>
        <w:tc>
          <w:tcPr>
            <w:tcW w:type="dxa" w:w="1728"/>
          </w:tcPr>
          <w:p>
            <w:r>
              <w:t>1166.846</w:t>
            </w:r>
          </w:p>
        </w:tc>
        <w:tc>
          <w:tcPr>
            <w:tcW w:type="dxa" w:w="1728"/>
          </w:tcPr>
          <w:p>
            <w:r>
              <w:t>1512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</w:tr>
      <w:tr>
        <w:tc>
          <w:tcPr>
            <w:tcW w:type="dxa" w:w="1728"/>
          </w:tcPr>
          <w:p>
            <w:r>
              <w:t>Zaporizka oblast</w:t>
            </w:r>
          </w:p>
        </w:tc>
        <w:tc>
          <w:tcPr>
            <w:tcW w:type="dxa" w:w="1728"/>
          </w:tcPr>
          <w:p>
            <w:r>
              <w:t>1887.595</w:t>
            </w:r>
          </w:p>
        </w:tc>
        <w:tc>
          <w:tcPr>
            <w:tcW w:type="dxa" w:w="1728"/>
          </w:tcPr>
          <w:p>
            <w:r>
              <w:t>804.329</w:t>
            </w:r>
          </w:p>
        </w:tc>
        <w:tc>
          <w:tcPr>
            <w:tcW w:type="dxa" w:w="1728"/>
          </w:tcPr>
          <w:p>
            <w:r>
              <w:t>2247</w:t>
            </w:r>
          </w:p>
        </w:tc>
        <w:tc>
          <w:tcPr>
            <w:tcW w:type="dxa" w:w="1728"/>
          </w:tcPr>
          <w:p>
            <w:r>
              <w:t>0.426</w:t>
            </w:r>
          </w:p>
        </w:tc>
      </w:tr>
      <w:tr>
        <w:tc>
          <w:tcPr>
            <w:tcW w:type="dxa" w:w="1728"/>
          </w:tcPr>
          <w:p>
            <w:r>
              <w:t>Sumska oblast</w:t>
            </w:r>
          </w:p>
        </w:tc>
        <w:tc>
          <w:tcPr>
            <w:tcW w:type="dxa" w:w="1728"/>
          </w:tcPr>
          <w:p>
            <w:r>
              <w:t>1847.911</w:t>
            </w:r>
          </w:p>
        </w:tc>
        <w:tc>
          <w:tcPr>
            <w:tcW w:type="dxa" w:w="1728"/>
          </w:tcPr>
          <w:p>
            <w:r>
              <w:t>784.896</w:t>
            </w:r>
          </w:p>
        </w:tc>
        <w:tc>
          <w:tcPr>
            <w:tcW w:type="dxa" w:w="1728"/>
          </w:tcPr>
          <w:p>
            <w:r>
              <w:t>3109</w:t>
            </w:r>
          </w:p>
        </w:tc>
        <w:tc>
          <w:tcPr>
            <w:tcW w:type="dxa" w:w="1728"/>
          </w:tcPr>
          <w:p>
            <w:r>
              <w:t>0.425</w:t>
            </w:r>
          </w:p>
        </w:tc>
      </w:tr>
      <w:tr>
        <w:tc>
          <w:tcPr>
            <w:tcW w:type="dxa" w:w="1728"/>
          </w:tcPr>
          <w:p>
            <w:r>
              <w:t>Kharkivska oblast</w:t>
            </w:r>
          </w:p>
        </w:tc>
        <w:tc>
          <w:tcPr>
            <w:tcW w:type="dxa" w:w="1728"/>
          </w:tcPr>
          <w:p>
            <w:r>
              <w:t>1829.346</w:t>
            </w:r>
          </w:p>
        </w:tc>
        <w:tc>
          <w:tcPr>
            <w:tcW w:type="dxa" w:w="1728"/>
          </w:tcPr>
          <w:p>
            <w:r>
              <w:t>709.158</w:t>
            </w:r>
          </w:p>
        </w:tc>
        <w:tc>
          <w:tcPr>
            <w:tcW w:type="dxa" w:w="1728"/>
          </w:tcPr>
          <w:p>
            <w:r>
              <w:t>4160</w:t>
            </w:r>
          </w:p>
        </w:tc>
        <w:tc>
          <w:tcPr>
            <w:tcW w:type="dxa" w:w="1728"/>
          </w:tcPr>
          <w:p>
            <w:r>
              <w:t>0.388</w:t>
            </w:r>
          </w:p>
        </w:tc>
      </w:tr>
      <w:tr>
        <w:tc>
          <w:tcPr>
            <w:tcW w:type="dxa" w:w="1728"/>
          </w:tcPr>
          <w:p>
            <w:r>
              <w:t>Chernihivska oblast</w:t>
            </w:r>
          </w:p>
        </w:tc>
        <w:tc>
          <w:tcPr>
            <w:tcW w:type="dxa" w:w="1728"/>
          </w:tcPr>
          <w:p>
            <w:r>
              <w:t>1711.249</w:t>
            </w:r>
          </w:p>
        </w:tc>
        <w:tc>
          <w:tcPr>
            <w:tcW w:type="dxa" w:w="1728"/>
          </w:tcPr>
          <w:p>
            <w:r>
              <w:t>621.223</w:t>
            </w:r>
          </w:p>
        </w:tc>
        <w:tc>
          <w:tcPr>
            <w:tcW w:type="dxa" w:w="1728"/>
          </w:tcPr>
          <w:p>
            <w:r>
              <w:t>2375</w:t>
            </w:r>
          </w:p>
        </w:tc>
        <w:tc>
          <w:tcPr>
            <w:tcW w:type="dxa" w:w="1728"/>
          </w:tcPr>
          <w:p>
            <w:r>
              <w:t>0.363</w:t>
            </w:r>
          </w:p>
        </w:tc>
      </w:tr>
      <w:tr>
        <w:tc>
          <w:tcPr>
            <w:tcW w:type="dxa" w:w="1728"/>
          </w:tcPr>
          <w:p>
            <w:r>
              <w:t>Dnipropetrovska oblast</w:t>
            </w:r>
          </w:p>
        </w:tc>
        <w:tc>
          <w:tcPr>
            <w:tcW w:type="dxa" w:w="1728"/>
          </w:tcPr>
          <w:p>
            <w:r>
              <w:t>1468.659</w:t>
            </w:r>
          </w:p>
        </w:tc>
        <w:tc>
          <w:tcPr>
            <w:tcW w:type="dxa" w:w="1728"/>
          </w:tcPr>
          <w:p>
            <w:r>
              <w:t>648.802</w:t>
            </w:r>
          </w:p>
        </w:tc>
        <w:tc>
          <w:tcPr>
            <w:tcW w:type="dxa" w:w="1728"/>
          </w:tcPr>
          <w:p>
            <w:r>
              <w:t>3845</w:t>
            </w:r>
          </w:p>
        </w:tc>
        <w:tc>
          <w:tcPr>
            <w:tcW w:type="dxa" w:w="1728"/>
          </w:tcPr>
          <w:p>
            <w:r>
              <w:t>0.442</w:t>
            </w:r>
          </w:p>
        </w:tc>
      </w:tr>
      <w:tr>
        <w:tc>
          <w:tcPr>
            <w:tcW w:type="dxa" w:w="1728"/>
          </w:tcPr>
          <w:p>
            <w:r>
              <w:t>Volynska oblast</w:t>
            </w:r>
          </w:p>
        </w:tc>
        <w:tc>
          <w:tcPr>
            <w:tcW w:type="dxa" w:w="1728"/>
          </w:tcPr>
          <w:p>
            <w:r>
              <w:t>1193.397</w:t>
            </w:r>
          </w:p>
        </w:tc>
        <w:tc>
          <w:tcPr>
            <w:tcW w:type="dxa" w:w="1728"/>
          </w:tcPr>
          <w:p>
            <w:r>
              <w:t>502.46</w:t>
            </w:r>
          </w:p>
        </w:tc>
        <w:tc>
          <w:tcPr>
            <w:tcW w:type="dxa" w:w="1728"/>
          </w:tcPr>
          <w:p>
            <w:r>
              <w:t>993</w:t>
            </w:r>
          </w:p>
        </w:tc>
        <w:tc>
          <w:tcPr>
            <w:tcW w:type="dxa" w:w="1728"/>
          </w:tcPr>
          <w:p>
            <w:r>
              <w:t>0.421</w:t>
            </w:r>
          </w:p>
        </w:tc>
      </w:tr>
      <w:tr>
        <w:tc>
          <w:tcPr>
            <w:tcW w:type="dxa" w:w="1728"/>
          </w:tcPr>
          <w:p>
            <w:r>
              <w:t>Poltavska oblast</w:t>
            </w:r>
          </w:p>
        </w:tc>
        <w:tc>
          <w:tcPr>
            <w:tcW w:type="dxa" w:w="1728"/>
          </w:tcPr>
          <w:p>
            <w:r>
              <w:t>1163.822</w:t>
            </w:r>
          </w:p>
        </w:tc>
        <w:tc>
          <w:tcPr>
            <w:tcW w:type="dxa" w:w="1728"/>
          </w:tcPr>
          <w:p>
            <w:r>
              <w:t>482.403</w:t>
            </w:r>
          </w:p>
        </w:tc>
        <w:tc>
          <w:tcPr>
            <w:tcW w:type="dxa" w:w="1728"/>
          </w:tcPr>
          <w:p>
            <w:r>
              <w:t>1804</w:t>
            </w:r>
          </w:p>
        </w:tc>
        <w:tc>
          <w:tcPr>
            <w:tcW w:type="dxa" w:w="1728"/>
          </w:tcPr>
          <w:p>
            <w:r>
              <w:t>0.414</w:t>
            </w:r>
          </w:p>
        </w:tc>
      </w:tr>
      <w:tr>
        <w:tc>
          <w:tcPr>
            <w:tcW w:type="dxa" w:w="1728"/>
          </w:tcPr>
          <w:p>
            <w:r>
              <w:t>Khersonska oblast</w:t>
            </w:r>
          </w:p>
        </w:tc>
        <w:tc>
          <w:tcPr>
            <w:tcW w:type="dxa" w:w="1728"/>
          </w:tcPr>
          <w:p>
            <w:r>
              <w:t>1106.318</w:t>
            </w:r>
          </w:p>
        </w:tc>
        <w:tc>
          <w:tcPr>
            <w:tcW w:type="dxa" w:w="1728"/>
          </w:tcPr>
          <w:p>
            <w:r>
              <w:t>577.825</w:t>
            </w:r>
          </w:p>
        </w:tc>
        <w:tc>
          <w:tcPr>
            <w:tcW w:type="dxa" w:w="1728"/>
          </w:tcPr>
          <w:p>
            <w:r>
              <w:t>1849</w:t>
            </w:r>
          </w:p>
        </w:tc>
        <w:tc>
          <w:tcPr>
            <w:tcW w:type="dxa" w:w="1728"/>
          </w:tcPr>
          <w:p>
            <w:r>
              <w:t>0.522</w:t>
            </w:r>
          </w:p>
        </w:tc>
      </w:tr>
      <w:tr>
        <w:tc>
          <w:tcPr>
            <w:tcW w:type="dxa" w:w="1728"/>
          </w:tcPr>
          <w:p>
            <w:r>
              <w:t>Mykolaivska oblast</w:t>
            </w:r>
          </w:p>
        </w:tc>
        <w:tc>
          <w:tcPr>
            <w:tcW w:type="dxa" w:w="1728"/>
          </w:tcPr>
          <w:p>
            <w:r>
              <w:t>992.74</w:t>
            </w:r>
          </w:p>
        </w:tc>
        <w:tc>
          <w:tcPr>
            <w:tcW w:type="dxa" w:w="1728"/>
          </w:tcPr>
          <w:p>
            <w:r>
              <w:t>395.32</w:t>
            </w:r>
          </w:p>
        </w:tc>
        <w:tc>
          <w:tcPr>
            <w:tcW w:type="dxa" w:w="1728"/>
          </w:tcPr>
          <w:p>
            <w:r>
              <w:t>1873</w:t>
            </w:r>
          </w:p>
        </w:tc>
        <w:tc>
          <w:tcPr>
            <w:tcW w:type="dxa" w:w="1728"/>
          </w:tcPr>
          <w:p>
            <w:r>
              <w:t>0.398</w:t>
            </w:r>
          </w:p>
        </w:tc>
      </w:tr>
    </w:tbl>
    <w:p>
      <w:pPr>
        <w:pStyle w:val="Heading1"/>
      </w:pPr>
      <w:r>
        <w:t>Baseline Predictions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oblast</w:t>
            </w:r>
          </w:p>
        </w:tc>
        <w:tc>
          <w:tcPr>
            <w:tcW w:type="dxa" w:w="2160"/>
          </w:tcPr>
          <w:p>
            <w:r>
              <w:t>target_date</w:t>
            </w:r>
          </w:p>
        </w:tc>
        <w:tc>
          <w:tcPr>
            <w:tcW w:type="dxa" w:w="2160"/>
          </w:tcPr>
          <w:p>
            <w:r>
              <w:t>predicted_alert_hours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</w:tr>
      <w:tr>
        <w:tc>
          <w:tcPr>
            <w:tcW w:type="dxa" w:w="2160"/>
          </w:tcPr>
          <w:p>
            <w:r>
              <w:t>Chernihivska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5.54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Kharkivska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5.29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Sumska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5.25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Dnipropetrovska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Poltavska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4.13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Zaporizka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3.88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Volynska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3.78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Donetska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3.49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Mykolaivska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2.57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  <w:tr>
        <w:tc>
          <w:tcPr>
            <w:tcW w:type="dxa" w:w="2160"/>
          </w:tcPr>
          <w:p>
            <w:r>
              <w:t>Khersonska oblast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2.52</w:t>
            </w:r>
          </w:p>
        </w:tc>
        <w:tc>
          <w:tcPr>
            <w:tcW w:type="dxa" w:w="2160"/>
          </w:tcPr>
          <w:p>
            <w:r>
              <w:t>weighted_recent_weekday_baseline</w:t>
            </w:r>
          </w:p>
        </w:tc>
      </w:tr>
    </w:tbl>
    <w:p>
      <w:pPr>
        <w:pStyle w:val="Heading1"/>
      </w:pPr>
      <w:r>
        <w:t>Backtest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oblast</w:t>
            </w:r>
          </w:p>
        </w:tc>
        <w:tc>
          <w:tcPr>
            <w:tcW w:type="dxa" w:w="2880"/>
          </w:tcPr>
          <w:p>
            <w:r>
              <w:t>mae_hours</w:t>
            </w:r>
          </w:p>
        </w:tc>
        <w:tc>
          <w:tcPr>
            <w:tcW w:type="dxa" w:w="2880"/>
          </w:tcPr>
          <w:p>
            <w:r>
              <w:t>n_test_days</w:t>
            </w:r>
          </w:p>
        </w:tc>
      </w:tr>
      <w:tr>
        <w:tc>
          <w:tcPr>
            <w:tcW w:type="dxa" w:w="2880"/>
          </w:tcPr>
          <w:p>
            <w:r>
              <w:t>Luhanska oblast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Ivano-Frankivska oblast</w:t>
            </w:r>
          </w:p>
        </w:tc>
        <w:tc>
          <w:tcPr>
            <w:tcW w:type="dxa" w:w="2880"/>
          </w:tcPr>
          <w:p>
            <w:r>
              <w:t>0.63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Zakarpatska oblast</w:t>
            </w:r>
          </w:p>
        </w:tc>
        <w:tc>
          <w:tcPr>
            <w:tcW w:type="dxa" w:w="2880"/>
          </w:tcPr>
          <w:p>
            <w:r>
              <w:t>0.79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Rivnenska oblast</w:t>
            </w:r>
          </w:p>
        </w:tc>
        <w:tc>
          <w:tcPr>
            <w:tcW w:type="dxa" w:w="2880"/>
          </w:tcPr>
          <w:p>
            <w:r>
              <w:t>0.83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Lvivska oblast</w:t>
            </w:r>
          </w:p>
        </w:tc>
        <w:tc>
          <w:tcPr>
            <w:tcW w:type="dxa" w:w="2880"/>
          </w:tcPr>
          <w:p>
            <w:r>
              <w:t>0.86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Ternopilska oblast</w:t>
            </w:r>
          </w:p>
        </w:tc>
        <w:tc>
          <w:tcPr>
            <w:tcW w:type="dxa" w:w="2880"/>
          </w:tcPr>
          <w:p>
            <w:r>
              <w:t>0.87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Khmelnytska oblast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Kyiv City</w:t>
            </w:r>
          </w:p>
        </w:tc>
        <w:tc>
          <w:tcPr>
            <w:tcW w:type="dxa" w:w="2880"/>
          </w:tcPr>
          <w:p>
            <w:r>
              <w:t>1.04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Chernivetska oblast</w:t>
            </w:r>
          </w:p>
        </w:tc>
        <w:tc>
          <w:tcPr>
            <w:tcW w:type="dxa" w:w="2880"/>
          </w:tcPr>
          <w:p>
            <w:r>
              <w:t>1.04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  <w:tr>
        <w:tc>
          <w:tcPr>
            <w:tcW w:type="dxa" w:w="2880"/>
          </w:tcPr>
          <w:p>
            <w:r>
              <w:t>Volynska oblast</w:t>
            </w:r>
          </w:p>
        </w:tc>
        <w:tc>
          <w:tcPr>
            <w:tcW w:type="dxa" w:w="2880"/>
          </w:tcPr>
          <w:p>
            <w:r>
              <w:t>1.05</w:t>
            </w:r>
          </w:p>
        </w:tc>
        <w:tc>
          <w:tcPr>
            <w:tcW w:type="dxa" w:w="2880"/>
          </w:tcPr>
          <w:p>
            <w:r>
              <w:t>1548</w:t>
            </w:r>
          </w:p>
        </w:tc>
      </w:tr>
    </w:tbl>
    <w:p>
      <w:pPr>
        <w:pStyle w:val="Heading1"/>
      </w:pPr>
      <w:r>
        <w:t>Source and Method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caveat</w:t>
            </w:r>
          </w:p>
        </w:tc>
      </w:tr>
      <w:tr>
        <w:tc>
          <w:tcPr>
            <w:tcW w:type="dxa" w:w="2160"/>
          </w:tcPr>
          <w:p>
            <w:r>
              <w:t>Alert history</w:t>
            </w:r>
          </w:p>
        </w:tc>
        <w:tc>
          <w:tcPr>
            <w:tcW w:type="dxa" w:w="2160"/>
          </w:tcPr>
          <w:p>
            <w:r>
              <w:t>Vadimkin Ukrainian air raid sirens dataset, volunteer_data_en.csv</w:t>
            </w:r>
          </w:p>
        </w:tc>
        <w:tc>
          <w:tcPr>
            <w:tcW w:type="dxa" w:w="2160"/>
          </w:tcPr>
          <w:p>
            <w:r>
              <w:t>reported public-warning events</w:t>
            </w:r>
          </w:p>
        </w:tc>
        <w:tc>
          <w:tcPr>
            <w:tcW w:type="dxa" w:w="2160"/>
          </w:tcPr>
          <w:p>
            <w:r>
              <w:t>Volunteer data is oblast-level and starts earlier, but some end times are imputed when marked naive.</w:t>
            </w:r>
          </w:p>
        </w:tc>
      </w:tr>
      <w:tr>
        <w:tc>
          <w:tcPr>
            <w:tcW w:type="dxa" w:w="2160"/>
          </w:tcPr>
          <w:p>
            <w:r>
              <w:t>Regional aggregation</w:t>
            </w:r>
          </w:p>
        </w:tc>
        <w:tc>
          <w:tcPr>
            <w:tcW w:type="dxa" w:w="2160"/>
          </w:tcPr>
          <w:p>
            <w:r>
              <w:t>Derived by this project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Overlapping records inside the same oblast are unioned to avoid double counting.</w:t>
            </w:r>
          </w:p>
        </w:tc>
      </w:tr>
      <w:tr>
        <w:tc>
          <w:tcPr>
            <w:tcW w:type="dxa" w:w="2160"/>
          </w:tcPr>
          <w:p>
            <w:r>
              <w:t>Night burden</w:t>
            </w:r>
          </w:p>
        </w:tc>
        <w:tc>
          <w:tcPr>
            <w:tcW w:type="dxa" w:w="2160"/>
          </w:tcPr>
          <w:p>
            <w:r>
              <w:t>Derived by this project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Night is defined as 22:00-07:00 Europe/Kyiv local time.</w:t>
            </w:r>
          </w:p>
        </w:tc>
      </w:tr>
      <w:tr>
        <w:tc>
          <w:tcPr>
            <w:tcW w:type="dxa" w:w="2160"/>
          </w:tcPr>
          <w:p>
            <w:r>
              <w:t>Baseline forecast</w:t>
            </w:r>
          </w:p>
        </w:tc>
        <w:tc>
          <w:tcPr>
            <w:tcW w:type="dxa" w:w="2160"/>
          </w:tcPr>
          <w:p>
            <w:r>
              <w:t>Derived by this project</w:t>
            </w:r>
          </w:p>
        </w:tc>
        <w:tc>
          <w:tcPr>
            <w:tcW w:type="dxa" w:w="2160"/>
          </w:tcPr>
          <w:p>
            <w:r>
              <w:t>experimental benchmark</w:t>
            </w:r>
          </w:p>
        </w:tc>
        <w:tc>
          <w:tcPr>
            <w:tcW w:type="dxa" w:w="2160"/>
          </w:tcPr>
          <w:p>
            <w:r>
              <w:t>Not a safety recommendation and not a tactical prediction.</w:t>
            </w:r>
          </w:p>
        </w:tc>
      </w:tr>
    </w:tbl>
    <w:p>
      <w:pPr>
        <w:pStyle w:val="Heading1"/>
      </w:pPr>
      <w:r>
        <w:t>Limitations</w:t>
      </w:r>
    </w:p>
    <w:p>
      <w:pPr>
        <w:pStyle w:val="ListBullet"/>
      </w:pPr>
      <w:r>
        <w:t>Air raid alerts are public-warning events, not direct records of attacks.</w:t>
      </w:r>
    </w:p>
    <w:p>
      <w:pPr>
        <w:pStyle w:val="ListBullet"/>
      </w:pPr>
      <w:r>
        <w:t>From late 2025, official records become more granular in some places, so oblast aggregation is conservative.</w:t>
      </w:r>
    </w:p>
    <w:p>
      <w:pPr>
        <w:pStyle w:val="ListBullet"/>
      </w:pPr>
      <w:r>
        <w:t>Night burden is based on time overlap with a fixed local-night window.</w:t>
      </w:r>
    </w:p>
    <w:p>
      <w:pPr>
        <w:pStyle w:val="ListBullet"/>
      </w:pPr>
      <w:r>
        <w:t>The baseline model is not a life-safety decision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