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alibri" w:hAnsi="Calibri"/>
          <w:b/>
          <w:sz w:val="28"/>
        </w:rPr>
        <w:t>Samuel Kokomoor</w:t>
      </w:r>
    </w:p>
    <w:p>
      <w:pPr>
        <w:spacing w:before="0" w:after="20"/>
        <w:jc w:val="center"/>
      </w:pPr>
      <w:r>
        <w:rPr>
          <w:rFonts w:ascii="Calibri" w:hAnsi="Calibri"/>
          <w:b w:val="0"/>
          <w:sz w:val="18"/>
        </w:rPr>
        <w:t>Boston, MA | kokomoor@mit.edu | (860) 389-5347 | linkedin.com/in/sam-kokomoor-b90629247/ | github.com/kokomoor</w:t>
      </w:r>
    </w:p>
    <w:p>
      <w:pPr>
        <w:spacing w:before="0" w:after="40"/>
        <w:jc w:val="center"/>
      </w:pPr>
      <w:r>
        <w:rPr>
          <w:rFonts w:ascii="Calibri" w:hAnsi="Calibri"/>
          <w:b/>
          <w:sz w:val="18"/>
        </w:rPr>
        <w:t>DoD Final Secret (active)</w:t>
      </w:r>
    </w:p>
    <w:p>
      <w:pPr>
        <w:spacing w:before="160" w:after="40"/>
        <w:pBdr>
          <w:bottom w:val="single" w:sz="4" w:space="1" w:color="333333"/>
        </w:pBdr>
      </w:pPr>
      <w:r>
        <w:rPr>
          <w:rFonts w:ascii="Calibri" w:hAnsi="Calibri"/>
          <w:b/>
          <w:sz w:val="22"/>
        </w:rPr>
        <w:t>PROFESSIONAL SUMMARY</w:t>
      </w:r>
    </w:p>
    <w:p>
      <w:pPr>
        <w:spacing w:before="20" w:after="20"/>
      </w:pPr>
      <w:r>
        <w:rPr>
          <w:rFonts w:ascii="Calibri" w:hAnsi="Calibri"/>
          <w:sz w:val="20"/>
        </w:rPr>
        <w:t>Director-level program management executive with 8+ years leading cross-functional enterprise initiatives, PMO governance, and complex technology implementations across defense and commercial sectors.</w:t>
      </w:r>
    </w:p>
    <w:p>
      <w:pPr>
        <w:spacing w:before="160" w:after="40"/>
        <w:pBdr>
          <w:bottom w:val="single" w:sz="4" w:space="1" w:color="333333"/>
        </w:pBdr>
      </w:pPr>
      <w:r>
        <w:rPr>
          <w:rFonts w:ascii="Calibri" w:hAnsi="Calibri"/>
          <w:b/>
          <w:sz w:val="22"/>
        </w:rPr>
        <w:t>EXPERIENCE</w:t>
      </w:r>
    </w:p>
    <w:p>
      <w:pPr>
        <w:spacing w:before="80" w:after="0"/>
      </w:pPr>
      <w:r>
        <w:rPr>
          <w:rFonts w:ascii="Calibri" w:hAnsi="Calibri"/>
          <w:b/>
          <w:sz w:val="20"/>
        </w:rPr>
        <w:t>General Dynamics Electric Boat - Engineer I -&gt; Engineer II</w:t>
      </w:r>
      <w:r>
        <w:rPr>
          <w:rFonts w:ascii="Calibri" w:hAnsi="Calibri"/>
          <w:sz w:val="20"/>
        </w:rPr>
        <w:t xml:space="preserve">  |  </w:t>
      </w:r>
      <w:r>
        <w:rPr>
          <w:rFonts w:ascii="Calibri" w:hAnsi="Calibri"/>
          <w:sz w:val="20"/>
        </w:rPr>
        <w:t>2021-2023</w:t>
      </w:r>
    </w:p>
    <w:p>
      <w:pPr>
        <w:spacing w:before="0" w:after="0"/>
        <w:ind w:left="360"/>
      </w:pPr>
      <w:r>
        <w:rPr>
          <w:rFonts w:ascii="Calibri" w:hAnsi="Calibri"/>
          <w:sz w:val="20"/>
        </w:rPr>
        <w:t>•  Led cross-functional program management for submarine flight-critical hardware testing programs, managing team of 5 technicians and 3 junior engineers with full portfolio oversight</w:t>
      </w:r>
    </w:p>
    <w:p>
      <w:pPr>
        <w:spacing w:before="0" w:after="0"/>
        <w:ind w:left="360"/>
      </w:pPr>
      <w:r>
        <w:rPr>
          <w:rFonts w:ascii="Calibri" w:hAnsi="Calibri"/>
          <w:sz w:val="20"/>
        </w:rPr>
        <w:t>•  Executed enterprise-scale program governance for Columbia-class submarine flight-critical hardware qualification, ensuring stakeholder alignment and MIL-STD compliance across complex initiatives</w:t>
      </w:r>
    </w:p>
    <w:p>
      <w:pPr>
        <w:spacing w:before="0" w:after="0"/>
        <w:ind w:left="360"/>
      </w:pPr>
      <w:r>
        <w:rPr>
          <w:rFonts w:ascii="Calibri" w:hAnsi="Calibri"/>
          <w:sz w:val="20"/>
        </w:rPr>
        <w:t>•  Drove business operations optimization initiatives identifying process improvements that delivered $2M cost savings to the US Navy through strategic program management</w:t>
      </w:r>
    </w:p>
    <w:p>
      <w:pPr>
        <w:spacing w:before="0" w:after="0"/>
        <w:ind w:left="360"/>
      </w:pPr>
      <w:r>
        <w:rPr>
          <w:rFonts w:ascii="Calibri" w:hAnsi="Calibri"/>
          <w:sz w:val="20"/>
        </w:rPr>
        <w:t>•  Received executive leadership commendation for program delivery excellence, designing and delivering hardware testbed Mk. IV ahead of schedule and under budget</w:t>
      </w:r>
    </w:p>
    <w:p>
      <w:pPr>
        <w:spacing w:before="80" w:after="0"/>
      </w:pPr>
      <w:r>
        <w:rPr>
          <w:rFonts w:ascii="Calibri" w:hAnsi="Calibri"/>
          <w:b/>
          <w:sz w:val="20"/>
        </w:rPr>
        <w:t>MIT Lincoln Laboratory - Embedded Software Engineer</w:t>
      </w:r>
      <w:r>
        <w:rPr>
          <w:rFonts w:ascii="Calibri" w:hAnsi="Calibri"/>
          <w:sz w:val="20"/>
        </w:rPr>
        <w:t xml:space="preserve">  |  </w:t>
      </w:r>
      <w:r>
        <w:rPr>
          <w:rFonts w:ascii="Calibri" w:hAnsi="Calibri"/>
          <w:sz w:val="20"/>
        </w:rPr>
        <w:t>2023-2025</w:t>
      </w:r>
    </w:p>
    <w:p>
      <w:pPr>
        <w:spacing w:before="0" w:after="0"/>
        <w:ind w:left="360"/>
      </w:pPr>
      <w:r>
        <w:rPr>
          <w:rFonts w:ascii="Calibri" w:hAnsi="Calibri"/>
          <w:sz w:val="20"/>
        </w:rPr>
        <w:t>•  Led enterprise program management for $100M Army RADAR modernization program, coordinating cross-functional teams across next-generation phased array systems implementation</w:t>
      </w:r>
    </w:p>
    <w:p>
      <w:pPr>
        <w:spacing w:before="0" w:after="0"/>
        <w:ind w:left="360"/>
      </w:pPr>
      <w:r>
        <w:rPr>
          <w:rFonts w:ascii="Calibri" w:hAnsi="Calibri"/>
          <w:sz w:val="20"/>
        </w:rPr>
        <w:t>•  Architected enterprise technology platform bridging C++ firmware to Python data pipeline, enabling automated governance across 200+ test cases for program portfolio management</w:t>
      </w:r>
    </w:p>
    <w:p>
      <w:pPr>
        <w:spacing w:before="0" w:after="0"/>
        <w:ind w:left="360"/>
      </w:pPr>
      <w:r>
        <w:rPr>
          <w:rFonts w:ascii="Calibri" w:hAnsi="Calibri"/>
          <w:sz w:val="20"/>
        </w:rPr>
        <w:t>•  Successfully executed mission-critical program deployment to Reagan Test Site, Kwajalein Atoll, managing stakeholder communication and operational readiness in DoD environment</w:t>
      </w:r>
    </w:p>
    <w:p>
      <w:pPr>
        <w:spacing w:before="0" w:after="0"/>
        <w:ind w:left="360"/>
      </w:pPr>
      <w:r>
        <w:rPr>
          <w:rFonts w:ascii="Calibri" w:hAnsi="Calibri"/>
          <w:sz w:val="20"/>
        </w:rPr>
        <w:t>•  Implemented arbitrary waveform generation algorithms for RADAR phased array beam steering, optimizing signal fidelity for multi-target tracking</w:t>
      </w:r>
    </w:p>
    <w:p>
      <w:pPr>
        <w:spacing w:before="80" w:after="0"/>
      </w:pPr>
      <w:r>
        <w:rPr>
          <w:rFonts w:ascii="Calibri" w:hAnsi="Calibri"/>
          <w:b/>
          <w:sz w:val="20"/>
        </w:rPr>
        <w:t>Gauntlet-42 LLC - Cofounder</w:t>
      </w:r>
      <w:r>
        <w:rPr>
          <w:rFonts w:ascii="Calibri" w:hAnsi="Calibri"/>
          <w:sz w:val="20"/>
        </w:rPr>
        <w:t xml:space="preserve">  |  </w:t>
      </w:r>
      <w:r>
        <w:rPr>
          <w:rFonts w:ascii="Calibri" w:hAnsi="Calibri"/>
          <w:sz w:val="20"/>
        </w:rPr>
        <w:t>2022-Present</w:t>
      </w:r>
    </w:p>
    <w:p>
      <w:pPr>
        <w:spacing w:before="0" w:after="0"/>
        <w:ind w:left="360"/>
      </w:pPr>
      <w:r>
        <w:rPr>
          <w:rFonts w:ascii="Calibri" w:hAnsi="Calibri"/>
          <w:sz w:val="20"/>
        </w:rPr>
        <w:t>•  Built and managed cross-functional 3-person engineering team with zero turnover across 3+ years, demonstrating team leadership and change management capabilities</w:t>
      </w:r>
    </w:p>
    <w:p>
      <w:pPr>
        <w:spacing w:before="0" w:after="0"/>
        <w:ind w:left="360"/>
      </w:pPr>
      <w:r>
        <w:rPr>
          <w:rFonts w:ascii="Calibri" w:hAnsi="Calibri"/>
          <w:sz w:val="20"/>
        </w:rPr>
        <w:t>•  Architected enterprise-scale AI platform Spyglass with OCR, NLP/LLM extraction, and orchestration pipeline, leading complex technology implementation from concept to deployment</w:t>
      </w:r>
    </w:p>
    <w:p>
      <w:pPr>
        <w:spacing w:before="0" w:after="0"/>
        <w:ind w:left="360"/>
      </w:pPr>
      <w:r>
        <w:rPr>
          <w:rFonts w:ascii="Calibri" w:hAnsi="Calibri"/>
          <w:sz w:val="20"/>
        </w:rPr>
        <w:t>•  Executed business operations strategy acquiring 3 paying customers generating $300+ MRR while securing MIT Sandbox grant funding through stakeholder management</w:t>
      </w:r>
    </w:p>
    <w:p>
      <w:pPr>
        <w:spacing w:before="0" w:after="0"/>
        <w:ind w:left="360"/>
      </w:pPr>
      <w:r>
        <w:rPr>
          <w:rFonts w:ascii="Calibri" w:hAnsi="Calibri"/>
          <w:sz w:val="20"/>
        </w:rPr>
        <w:t>•  Designed end-to-end OCR -&gt; NLP/LLM extraction -&gt; recursive orchestration pipeline processing thousands of public records with &lt;2% error rate</w:t>
      </w:r>
    </w:p>
    <w:p>
      <w:pPr>
        <w:spacing w:before="80" w:after="0"/>
      </w:pPr>
      <w:r>
        <w:rPr>
          <w:rFonts w:ascii="Calibri" w:hAnsi="Calibri"/>
          <w:b/>
          <w:sz w:val="20"/>
        </w:rPr>
        <w:t>MIT Sloan Action Learning - Team Lead</w:t>
      </w:r>
      <w:r>
        <w:rPr>
          <w:rFonts w:ascii="Calibri" w:hAnsi="Calibri"/>
          <w:sz w:val="20"/>
        </w:rPr>
        <w:t xml:space="preserve">  |  </w:t>
      </w:r>
      <w:r>
        <w:rPr>
          <w:rFonts w:ascii="Calibri" w:hAnsi="Calibri"/>
          <w:sz w:val="20"/>
        </w:rPr>
        <w:t>2025-2026</w:t>
      </w:r>
    </w:p>
    <w:p>
      <w:pPr>
        <w:spacing w:before="0" w:after="0"/>
        <w:ind w:left="360"/>
      </w:pPr>
      <w:r>
        <w:rPr>
          <w:rFonts w:ascii="Calibri" w:hAnsi="Calibri"/>
          <w:sz w:val="20"/>
        </w:rPr>
        <w:t>•  Led cross-functional GTM strategy and technical requirements definition for EMR data product at Helium Health, managing international stakeholder integration in Nairobi</w:t>
      </w:r>
    </w:p>
    <w:p>
      <w:pPr>
        <w:spacing w:before="0" w:after="0"/>
        <w:ind w:left="360"/>
      </w:pPr>
      <w:r>
        <w:rPr>
          <w:rFonts w:ascii="Calibri" w:hAnsi="Calibri"/>
          <w:sz w:val="20"/>
        </w:rPr>
        <w:t>•  Built enterprise genAI analytics MVP detecting discrimination patterns across 10K+ court documents for ICAAD, leading program delivery for international human rights NGO</w:t>
      </w:r>
    </w:p>
    <w:p>
      <w:pPr>
        <w:spacing w:before="160" w:after="40"/>
        <w:pBdr>
          <w:bottom w:val="single" w:sz="4" w:space="1" w:color="333333"/>
        </w:pBdr>
      </w:pPr>
      <w:r>
        <w:rPr>
          <w:rFonts w:ascii="Calibri" w:hAnsi="Calibri"/>
          <w:b/>
          <w:sz w:val="22"/>
        </w:rPr>
        <w:t>EDUCATION</w:t>
      </w:r>
    </w:p>
    <w:p>
      <w:pPr>
        <w:spacing w:before="80" w:after="0"/>
      </w:pPr>
      <w:r>
        <w:rPr>
          <w:rFonts w:ascii="Calibri" w:hAnsi="Calibri"/>
          <w:b/>
          <w:sz w:val="20"/>
        </w:rPr>
        <w:t>MIT Sloan School of Management - MBA</w:t>
      </w:r>
      <w:r>
        <w:rPr>
          <w:rFonts w:ascii="Calibri" w:hAnsi="Calibri"/>
          <w:sz w:val="20"/>
        </w:rPr>
        <w:t xml:space="preserve">  |  </w:t>
      </w:r>
      <w:r>
        <w:rPr>
          <w:rFonts w:ascii="Calibri" w:hAnsi="Calibri"/>
          <w:sz w:val="20"/>
        </w:rPr>
        <w:t>May 2026 | GPA: 4.0</w:t>
      </w:r>
    </w:p>
    <w:p>
      <w:pPr>
        <w:spacing w:before="0" w:after="0"/>
        <w:ind w:left="360"/>
      </w:pPr>
      <w:r>
        <w:rPr>
          <w:rFonts w:ascii="Calibri" w:hAnsi="Calibri"/>
          <w:sz w:val="20"/>
        </w:rPr>
        <w:t>•  Executive education in Finance and Entrepreneurship &amp; Innovation, building strategic business operations and portfolio management capabilities</w:t>
      </w:r>
    </w:p>
    <w:p>
      <w:pPr>
        <w:spacing w:before="0" w:after="0"/>
        <w:ind w:left="360"/>
      </w:pPr>
      <w:r>
        <w:rPr>
          <w:rFonts w:ascii="Calibri" w:hAnsi="Calibri"/>
          <w:sz w:val="20"/>
        </w:rPr>
        <w:t>•  GenAI Lab program lead building LLM-powered analytics tools for enterprise research workflows, demonstrating technology implementation leadership</w:t>
      </w:r>
    </w:p>
    <w:p>
      <w:pPr>
        <w:spacing w:before="80" w:after="0"/>
      </w:pPr>
      <w:r>
        <w:rPr>
          <w:rFonts w:ascii="Calibri" w:hAnsi="Calibri"/>
          <w:b/>
          <w:sz w:val="20"/>
        </w:rPr>
        <w:t>University of Connecticut - BS Computer Engineering, BS Electrical Engineering, BA Computer Science; Minor in Mathematics</w:t>
      </w:r>
      <w:r>
        <w:rPr>
          <w:rFonts w:ascii="Calibri" w:hAnsi="Calibri"/>
          <w:sz w:val="20"/>
        </w:rPr>
        <w:t xml:space="preserve">  |  </w:t>
      </w:r>
      <w:r>
        <w:rPr>
          <w:rFonts w:ascii="Calibri" w:hAnsi="Calibri"/>
          <w:sz w:val="20"/>
        </w:rPr>
        <w:t>2021 | GPA: 3.429</w:t>
      </w:r>
    </w:p>
    <w:p>
      <w:pPr>
        <w:spacing w:before="0" w:after="0"/>
        <w:ind w:left="360"/>
      </w:pPr>
      <w:r>
        <w:rPr>
          <w:rFonts w:ascii="Calibri" w:hAnsi="Calibri"/>
          <w:sz w:val="20"/>
        </w:rPr>
        <w:t>•  Naval Science &amp; Technology sub-plan - submarine systems, naval architecture fundamentals</w:t>
      </w:r>
    </w:p>
    <w:p>
      <w:pPr>
        <w:spacing w:before="0" w:after="0"/>
        <w:ind w:left="360"/>
      </w:pPr>
      <w:r>
        <w:rPr>
          <w:rFonts w:ascii="Calibri" w:hAnsi="Calibri"/>
          <w:sz w:val="20"/>
        </w:rPr>
        <w:t>•  LSTM time-series prediction research on near-surface wave and wake forces for simulated hydrofoils, modeling how submarine wake signatures become more detectable near the surface</w:t>
      </w:r>
    </w:p>
    <w:p>
      <w:pPr>
        <w:spacing w:before="160" w:after="40"/>
        <w:pBdr>
          <w:bottom w:val="single" w:sz="4" w:space="1" w:color="333333"/>
        </w:pBdr>
      </w:pPr>
      <w:r>
        <w:rPr>
          <w:rFonts w:ascii="Calibri" w:hAnsi="Calibri"/>
          <w:b/>
          <w:sz w:val="22"/>
        </w:rPr>
        <w:t>TECHNICAL SKILLS</w:t>
      </w:r>
    </w:p>
    <w:p>
      <w:pPr>
        <w:spacing w:before="20" w:after="20"/>
      </w:pPr>
      <w:r>
        <w:rPr>
          <w:rFonts w:ascii="Calibri" w:hAnsi="Calibri"/>
          <w:sz w:val="20"/>
        </w:rPr>
        <w:t>Program Management, Cross-functional Leadership, PMO Governance, Business Operations, Portfolio Management, Stakeholder Management, Enterprise Software, Change Management, Python, Defense Systems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