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pacing w:lineRule="auto" w:line="276" w:before="0" w:after="80"/>
        <w:rPr/>
      </w:pPr>
      <w:r>
        <w:t>무인기 협업, 탐색 및 임무 자동화를 위한 OpenUxAS와 QGC 연동 검증</w:t>
      </w:r>
    </w:p>
    <w:p>
      <w:pPr>
        <w:pStyle w:val="Style18"/>
        <w:spacing w:lineRule="auto" w:line="360"/>
        <w:rPr>
          <w:color w:val="EE0000"/>
        </w:rPr>
      </w:pPr>
      <w:r>
        <w:t>저자명1*, 저자명2 (발표자 * 표시)</w:t>
      </w:r>
    </w:p>
    <w:p>
      <w:pPr>
        <w:pStyle w:val="Style18"/>
        <w:rPr/>
      </w:pPr>
      <w:r>
        <w:t>○○대학교1, ○○연구소2</w:t>
      </w:r>
    </w:p>
    <w:p>
      <w:pPr>
        <w:pStyle w:val="Style18"/>
        <w:rPr/>
      </w:pPr>
      <w:r>
        <w:t>First Author1*, Second Author2</w:t>
      </w:r>
    </w:p>
    <w:p>
      <w:pPr>
        <w:pStyle w:val="Style17"/>
        <w:spacing w:before="0" w:after="80"/>
        <w:rPr/>
      </w:pPr>
      <w:r>
        <w:t>Verification of OpenUxAS–QGroundControl Integration for UAV Cooperation, Search, and Mission Automation</w:t>
      </w:r>
    </w:p>
    <w:p>
      <w:pPr>
        <w:pStyle w:val="Normal"/>
        <w:spacing w:lineRule="auto" w:line="312" w:before="0" w:after="0"/>
        <w:jc w:val="center"/>
        <w:rPr>
          <w:rFonts w:ascii="굴림" w:hAnsi="굴림" w:eastAsia="굴림"/>
          <w:sz w:val="30"/>
        </w:rPr>
      </w:pPr>
      <w:r>
        <w:rPr>
          <w:rFonts w:eastAsia="굴림" w:ascii="굴림" w:hAnsi="굴림"/>
          <w:sz w:val="30"/>
        </w:rPr>
        <w:t>━━━━━━━━━━━━━━━━━━━━━━━━━━━━━━━━</w:t>
      </w:r>
    </w:p>
    <w:p>
      <w:pPr>
        <w:pStyle w:val="Style21"/>
        <w:tabs>
          <w:tab w:val="clear" w:pos="0"/>
        </w:tabs>
        <w:spacing w:before="0" w:after="184"/>
        <w:ind w:left="1351" w:hanging="1169"/>
        <w:rPr/>
      </w:pPr>
      <w:r>
        <w:t>Key Words : OpenUxAS, QGroundControl, MAVLink, LMCP, 무인기(UAV), 시스템 연동(System Integration)</w:t>
      </w:r>
    </w:p>
    <w:p>
      <w:pPr>
        <w:pStyle w:val="Normal"/>
        <w:spacing w:lineRule="auto" w:line="360"/>
        <w:jc w:val="center"/>
        <w:rPr>
          <w:rFonts w:ascii="굴림" w:hAnsi="굴림" w:eastAsia="굴림"/>
          <w:color w:val="4BACC6" w:themeColor="accent5"/>
        </w:rPr>
      </w:pPr>
      <w:r>
        <w:rPr>
          <w:rFonts w:eastAsia="굴림" w:ascii="굴림" w:hAnsi="굴림"/>
          <w:color w:val="4BACC6" w:themeColor="accent5"/>
        </w:rPr>
      </w:r>
    </w:p>
    <w:p>
      <w:pPr>
        <w:sectPr>
          <w:headerReference w:type="default" r:id="rId2"/>
          <w:footerReference w:type="default" r:id="rId3"/>
          <w:type w:val="nextPage"/>
          <w:pgSz w:w="11906" w:h="16838"/>
          <w:pgMar w:left="1134" w:right="1134" w:gutter="0" w:header="1134" w:top="1984" w:footer="529" w:bottom="1417"/>
          <w:pgNumType w:fmt="decimal"/>
          <w:formProt w:val="false"/>
          <w:textDirection w:val="lrTb"/>
          <w:docGrid w:type="default" w:linePitch="100" w:charSpace="8192"/>
        </w:sectPr>
      </w:pPr>
    </w:p>
    <w:p>
      <w:pPr>
        <w:pStyle w:val="Style19"/>
      </w:pPr>
      <w:r>
        <w:t>초 록</w:t>
      </w:r>
    </w:p>
    <w:p>
      <w:pPr>
        <w:pStyle w:val="Style20"/>
      </w:pPr>
      <w:r>
        <w:t>다수 무인기의 협업·탐색·임무 자동화를 위해 자율 임무 서비스 OpenUxAS가 널리 활용되나, 이를 표준 지상통제 소프트웨어 및 실제 비행제어기와 연동하여 검증하는 방안은 정립되어 있지 않다. OpenUxAS는 경량 메시징 프로토콜(LMCP)을 ZeroMQ로 주고받는 반면, 지상통제소는 MAVLink 기반으로 동작하기 때문이다. 본 논문은 지상통제 소프트웨어 QGroundControl(QGC)과 OpenUxAS를 연동하는 아키텍처와 두 체계 간 메시지 교환 방식을 제시하고, PX4 시뮬레이션을 통해 연동이 종단 간 동작함을 검증한다.</w:t>
      </w:r>
    </w:p>
    <w:p>
      <w:pPr>
        <w:pStyle w:val="Style19"/>
      </w:pPr>
      <w:r>
        <w:t>서 론</w:t>
      </w:r>
    </w:p>
    <w:p>
      <w:pPr>
        <w:pStyle w:val="Style20"/>
      </w:pPr>
      <w:r>
        <w:t>다수·이기종 무인기의 협업 임무 계획을 위해 미국 공군연구소의 무인체계 자율 서비스 OpenUxAS</w:t>
      </w:r>
      <w:r>
        <w:rPr>
          <w:vertAlign w:val="superscript"/>
        </w:rPr>
        <w:t>(1)</w:t>
      </w:r>
      <w:r>
        <w:t>가 널리 쓰인다. OpenUxAS는 탐색 과업과 배정을 계획하여 각 비행체의 경로를 산출하지만, 그 결과를 실제 비행제어기 PX4</w:t>
      </w:r>
      <w:r>
        <w:rPr>
          <w:vertAlign w:val="superscript"/>
        </w:rPr>
        <w:t>(2)</w:t>
      </w:r>
      <w:r>
        <w:t xml:space="preserve"> 및 운용자가 사용하는 표준 지상통제 소프트웨어와 연결해 운용·검증하는 통합은 자명하지 않다. OpenUxAS는 LMCP 메시지를 ZeroMQ로 송수신하는 반면, 지상통제소는 MAVLink</w:t>
      </w:r>
      <w:r>
        <w:rPr>
          <w:vertAlign w:val="superscript"/>
        </w:rPr>
        <w:t>(3)</w:t>
      </w:r>
      <w:r>
        <w:t>로 비행체와 통신하기 때문이다.</w:t>
      </w:r>
    </w:p>
    <w:p>
      <w:pPr>
        <w:pStyle w:val="Style20"/>
      </w:pPr>
      <w:r>
        <w:t>본 논문의 목적은 이기종 협업·탐색 알고리즘 자체가 아니라, 오픈소스 지상통제 소프트웨어 QGroundControl(QGC)</w:t>
      </w:r>
      <w:r>
        <w:rPr>
          <w:vertAlign w:val="superscript"/>
        </w:rPr>
        <w:t>(4)</w:t>
      </w:r>
      <w:r>
        <w:t>과 OpenUxAS를 연동하는 방법과 그 검증에 있다. 구체적으로 (1) 두 체계를 잇는 임무 브리지 아키텍처, (2) 두 체계가 주고받는 메시지의 종류와 흐름, (3) PX4 시뮬레이션 상에서의 종단 간 연동 검증을 제시한다. 이기종 다수 비행체를 이용한 협업 시뮬레이션과 성능 평가는 후속 논문에서 다룬다.</w:t>
      </w:r>
    </w:p>
    <w:p>
      <w:pPr>
        <w:pStyle w:val="Style19"/>
      </w:pPr>
      <w:r>
        <w:t>연동 아키텍처</w:t>
      </w:r>
    </w:p>
    <w:p>
      <w:pPr>
        <w:pStyle w:val="Style20"/>
      </w:pPr>
      <w:r>
        <w:t>전체 구성은 Fig. 1과 같이 QGroundControl, 임무 브리지(Mission Bridge), OpenUxAS, 그리고 PX4 SITL 시뮬레이션으로 이루어진다. 임무 브리지는 서로 다른 두 통신 규약을 연결하는 핵심 요소다. 브리지는 PX4로부터 MAVLink로 비행체 상태를 수신하고 이를 OpenUxAS가 이해하는 LMCP 메시지로 변환하여 ZeroMQ로 전달하며, 반대로 OpenUxAS가 산출한 경로를 MAVLink 미션으로 변환하여 PX4에 업로드한다. QGC는 운용자에게 지도 기반 검색 지시와 결과 표시를 제공하며, QGC에 내장한 EventBroadcaster 모듈이 브리지·리스너와 UDP로 통신하여 검색 발행과 계획 결과를 주고받는다.</w:t>
      </w:r>
    </w:p>
    <w:p>
      <w:pPr>
        <w:jc w:val="center"/>
      </w:pPr>
      <w:r>
        <w:drawing>
          <wp:inline xmlns:a="http://schemas.openxmlformats.org/drawingml/2006/main" xmlns:pic="http://schemas.openxmlformats.org/drawingml/2006/picture">
            <wp:extent cx="2926080" cy="1490945"/>
            <wp:docPr id="1" name="Picture 1"/>
            <wp:cNvGraphicFramePr>
              <a:graphicFrameLocks noChangeAspect="1"/>
            </wp:cNvGraphicFramePr>
            <a:graphic>
              <a:graphicData uri="http://schemas.openxmlformats.org/drawingml/2006/picture">
                <pic:pic>
                  <pic:nvPicPr>
                    <pic:cNvPr id="0" name="arch_fig.png"/>
                    <pic:cNvPicPr/>
                  </pic:nvPicPr>
                  <pic:blipFill>
                    <a:blip r:embed="rId10"/>
                    <a:stretch>
                      <a:fillRect/>
                    </a:stretch>
                  </pic:blipFill>
                  <pic:spPr>
                    <a:xfrm>
                      <a:off x="0" y="0"/>
                      <a:ext cx="2926080" cy="1490945"/>
                    </a:xfrm>
                    <a:prstGeom prst="rect"/>
                  </pic:spPr>
                </pic:pic>
              </a:graphicData>
            </a:graphic>
          </wp:inline>
        </w:drawing>
      </w:r>
    </w:p>
    <w:p>
      <w:pPr>
        <w:pStyle w:val="Style22"/>
      </w:pPr>
      <w:r>
        <w:t>Fig. 1. System architecture of the QGroundControl–OpenUxAS integration.</w:t>
      </w:r>
    </w:p>
    <w:p>
      <w:pPr>
        <w:pStyle w:val="Style19"/>
      </w:pPr>
      <w:r>
        <w:t>메시지 교환</w:t>
      </w:r>
    </w:p>
    <w:p>
      <w:pPr>
        <w:pStyle w:val="Style20"/>
      </w:pPr>
      <w:r>
        <w:t>두 체계가 주고받는 주요 메시지와 전송 규약을 Table 1에 정리하였다. 브리지는 상향 방향으로 각 비행체의 구성(AirVehicleConfiguration)과 상태(AirVehicleState)를 OpenUxAS에 등록·스트리밍하고, 운용자가 지정한 검색 과업(LineSearchTask/AreaSearchTask)과 운용 영역(OperatingRegion), 자동화 요청(AutomationRequest)을 발행한다. 하향 방향으로 OpenUxAS는 자동화 응답(AutomationResponse)에 담긴 경로(MissionCommand)를 반환하고, 브리지는 이를 MAVLink 미션 항목으로 변환하여 PX4에 업로드·활성화한다. QGC와 브리지·리스너 사이의 검색 지시·계획 표시는 UDP 기반 EventBroadcaster로 전달된다.</w:t>
      </w:r>
    </w:p>
    <w:p>
      <w:pPr>
        <w:pStyle w:val="Style22"/>
      </w:pPr>
      <w:r>
        <w:t>Table 1. Messages exchanged across the integration.</w:t>
      </w:r>
    </w:p>
    <w:tbl>
      <w:tblPr>
        <w:tblStyle w:val="af0"/>
        <w:tblW w:type="auto" w:w="0"/>
        <w:tblLook w:firstColumn="1" w:firstRow="1" w:lastColumn="0" w:lastRow="0" w:noHBand="0" w:noVBand="1" w:val="04A0"/>
      </w:tblPr>
      <w:tblGrid>
        <w:gridCol w:w="3213"/>
        <w:gridCol w:w="3213"/>
        <w:gridCol w:w="3213"/>
      </w:tblGrid>
      <w:tr>
        <w:tc>
          <w:tcPr>
            <w:tcW w:type="dxa" w:w="3213"/>
          </w:tcPr>
          <w:p>
            <w:r/>
            <w:r>
              <w:rPr>
                <w:b/>
                <w:sz w:val="16"/>
              </w:rPr>
              <w:t>Message</w:t>
            </w:r>
          </w:p>
        </w:tc>
        <w:tc>
          <w:tcPr>
            <w:tcW w:type="dxa" w:w="3213"/>
          </w:tcPr>
          <w:p>
            <w:r/>
            <w:r>
              <w:rPr>
                <w:b/>
                <w:sz w:val="16"/>
              </w:rPr>
              <w:t>Protocol</w:t>
            </w:r>
          </w:p>
        </w:tc>
        <w:tc>
          <w:tcPr>
            <w:tcW w:type="dxa" w:w="3213"/>
          </w:tcPr>
          <w:p>
            <w:r/>
            <w:r>
              <w:rPr>
                <w:b/>
                <w:sz w:val="16"/>
              </w:rPr>
              <w:t>Direction</w:t>
            </w:r>
          </w:p>
        </w:tc>
      </w:tr>
      <w:tr>
        <w:tc>
          <w:tcPr>
            <w:tcW w:type="dxa" w:w="3213"/>
          </w:tcPr>
          <w:p>
            <w:r/>
            <w:r>
              <w:rPr>
                <w:sz w:val="16"/>
              </w:rPr>
              <w:t>AirVehicleConfiguration / AirVehicleState</w:t>
            </w:r>
          </w:p>
        </w:tc>
        <w:tc>
          <w:tcPr>
            <w:tcW w:type="dxa" w:w="3213"/>
          </w:tcPr>
          <w:p>
            <w:r/>
            <w:r>
              <w:rPr>
                <w:sz w:val="16"/>
              </w:rPr>
              <w:t>LMCP/ZeroMQ</w:t>
            </w:r>
          </w:p>
        </w:tc>
        <w:tc>
          <w:tcPr>
            <w:tcW w:type="dxa" w:w="3213"/>
          </w:tcPr>
          <w:p>
            <w:r/>
            <w:r>
              <w:rPr>
                <w:sz w:val="16"/>
              </w:rPr>
              <w:t>Bridge → OpenUxAS</w:t>
            </w:r>
          </w:p>
        </w:tc>
      </w:tr>
      <w:tr>
        <w:tc>
          <w:tcPr>
            <w:tcW w:type="dxa" w:w="3213"/>
          </w:tcPr>
          <w:p>
            <w:r/>
            <w:r>
              <w:rPr>
                <w:sz w:val="16"/>
              </w:rPr>
              <w:t>LineSearchTask / AreaSearchTask</w:t>
            </w:r>
          </w:p>
        </w:tc>
        <w:tc>
          <w:tcPr>
            <w:tcW w:type="dxa" w:w="3213"/>
          </w:tcPr>
          <w:p>
            <w:r/>
            <w:r>
              <w:rPr>
                <w:sz w:val="16"/>
              </w:rPr>
              <w:t>LMCP/ZeroMQ</w:t>
            </w:r>
          </w:p>
        </w:tc>
        <w:tc>
          <w:tcPr>
            <w:tcW w:type="dxa" w:w="3213"/>
          </w:tcPr>
          <w:p>
            <w:r/>
            <w:r>
              <w:rPr>
                <w:sz w:val="16"/>
              </w:rPr>
              <w:t>Bridge → OpenUxAS</w:t>
            </w:r>
          </w:p>
        </w:tc>
      </w:tr>
      <w:tr>
        <w:tc>
          <w:tcPr>
            <w:tcW w:type="dxa" w:w="3213"/>
          </w:tcPr>
          <w:p>
            <w:r/>
            <w:r>
              <w:rPr>
                <w:sz w:val="16"/>
              </w:rPr>
              <w:t>OperatingRegion / AutomationRequest</w:t>
            </w:r>
          </w:p>
        </w:tc>
        <w:tc>
          <w:tcPr>
            <w:tcW w:type="dxa" w:w="3213"/>
          </w:tcPr>
          <w:p>
            <w:r/>
            <w:r>
              <w:rPr>
                <w:sz w:val="16"/>
              </w:rPr>
              <w:t>LMCP/ZeroMQ</w:t>
            </w:r>
          </w:p>
        </w:tc>
        <w:tc>
          <w:tcPr>
            <w:tcW w:type="dxa" w:w="3213"/>
          </w:tcPr>
          <w:p>
            <w:r/>
            <w:r>
              <w:rPr>
                <w:sz w:val="16"/>
              </w:rPr>
              <w:t>Bridge → OpenUxAS</w:t>
            </w:r>
          </w:p>
        </w:tc>
      </w:tr>
      <w:tr>
        <w:tc>
          <w:tcPr>
            <w:tcW w:type="dxa" w:w="3213"/>
          </w:tcPr>
          <w:p>
            <w:r/>
            <w:r>
              <w:rPr>
                <w:sz w:val="16"/>
              </w:rPr>
              <w:t>AutomationResponse (MissionCommand)</w:t>
            </w:r>
          </w:p>
        </w:tc>
        <w:tc>
          <w:tcPr>
            <w:tcW w:type="dxa" w:w="3213"/>
          </w:tcPr>
          <w:p>
            <w:r/>
            <w:r>
              <w:rPr>
                <w:sz w:val="16"/>
              </w:rPr>
              <w:t>LMCP/ZeroMQ</w:t>
            </w:r>
          </w:p>
        </w:tc>
        <w:tc>
          <w:tcPr>
            <w:tcW w:type="dxa" w:w="3213"/>
          </w:tcPr>
          <w:p>
            <w:r/>
            <w:r>
              <w:rPr>
                <w:sz w:val="16"/>
              </w:rPr>
              <w:t>OpenUxAS → Bridge</w:t>
            </w:r>
          </w:p>
        </w:tc>
      </w:tr>
      <w:tr>
        <w:tc>
          <w:tcPr>
            <w:tcW w:type="dxa" w:w="3213"/>
          </w:tcPr>
          <w:p>
            <w:r/>
            <w:r>
              <w:rPr>
                <w:sz w:val="16"/>
              </w:rPr>
              <w:t>MISSION_ITEM / MISSION_CURRENT</w:t>
            </w:r>
          </w:p>
        </w:tc>
        <w:tc>
          <w:tcPr>
            <w:tcW w:type="dxa" w:w="3213"/>
          </w:tcPr>
          <w:p>
            <w:r/>
            <w:r>
              <w:rPr>
                <w:sz w:val="16"/>
              </w:rPr>
              <w:t>MAVLink</w:t>
            </w:r>
          </w:p>
        </w:tc>
        <w:tc>
          <w:tcPr>
            <w:tcW w:type="dxa" w:w="3213"/>
          </w:tcPr>
          <w:p>
            <w:r/>
            <w:r>
              <w:rPr>
                <w:sz w:val="16"/>
              </w:rPr>
              <w:t>Bridge ↔ PX4</w:t>
            </w:r>
          </w:p>
        </w:tc>
      </w:tr>
      <w:tr>
        <w:tc>
          <w:tcPr>
            <w:tcW w:type="dxa" w:w="3213"/>
          </w:tcPr>
          <w:p>
            <w:r/>
            <w:r>
              <w:rPr>
                <w:sz w:val="16"/>
              </w:rPr>
              <w:t>GLOBAL_POSITION_INT / telemetry</w:t>
            </w:r>
          </w:p>
        </w:tc>
        <w:tc>
          <w:tcPr>
            <w:tcW w:type="dxa" w:w="3213"/>
          </w:tcPr>
          <w:p>
            <w:r/>
            <w:r>
              <w:rPr>
                <w:sz w:val="16"/>
              </w:rPr>
              <w:t>MAVLink</w:t>
            </w:r>
          </w:p>
        </w:tc>
        <w:tc>
          <w:tcPr>
            <w:tcW w:type="dxa" w:w="3213"/>
          </w:tcPr>
          <w:p>
            <w:r/>
            <w:r>
              <w:rPr>
                <w:sz w:val="16"/>
              </w:rPr>
              <w:t>PX4 → QGC / Bridge</w:t>
            </w:r>
          </w:p>
        </w:tc>
      </w:tr>
      <w:tr>
        <w:tc>
          <w:tcPr>
            <w:tcW w:type="dxa" w:w="3213"/>
          </w:tcPr>
          <w:p>
            <w:r/>
            <w:r>
              <w:rPr>
                <w:sz w:val="16"/>
              </w:rPr>
              <w:t>search publish / plan mirror</w:t>
            </w:r>
          </w:p>
        </w:tc>
        <w:tc>
          <w:tcPr>
            <w:tcW w:type="dxa" w:w="3213"/>
          </w:tcPr>
          <w:p>
            <w:r/>
            <w:r>
              <w:rPr>
                <w:sz w:val="16"/>
              </w:rPr>
              <w:t>UDP (EventBroadcaster)</w:t>
            </w:r>
          </w:p>
        </w:tc>
        <w:tc>
          <w:tcPr>
            <w:tcW w:type="dxa" w:w="3213"/>
          </w:tcPr>
          <w:p>
            <w:r/>
            <w:r>
              <w:rPr>
                <w:sz w:val="16"/>
              </w:rPr>
              <w:t>QGC ↔ Bridge/Listener</w:t>
            </w:r>
          </w:p>
        </w:tc>
      </w:tr>
    </w:tbl>
    <w:p>
      <w:pPr>
        <w:pStyle w:val="Style19"/>
      </w:pPr>
      <w:r>
        <w:t>연동 검증</w:t>
      </w:r>
    </w:p>
    <w:p>
      <w:pPr>
        <w:pStyle w:val="Style20"/>
      </w:pPr>
      <w:r>
        <w:t>연동이 종단 간 동작하는지 확인하기 위해 도심 하천 영역에 대한 검색을 발행하고 그 결과를 추적하였다. 운용자가 QGC 지도에서 지정한 하천 영역은 검색 과업으로 변환되어 OpenUxAS에 발행되었고, OpenUxAS는 이를 배정하여 자동화 응답을 반환하였다. 브리지는 응답에 담긴 경로를 MAVLink 미션으로 변환하여 PX4에 업로드하고 임무를 활성화하였다.</w:t>
      </w:r>
    </w:p>
    <w:p>
      <w:pPr>
        <w:pStyle w:val="Style20"/>
      </w:pPr>
      <w:r>
        <w:t>구체적으로 하천 중심선 24개 점으로 구성된 선 탐색 과업이 생성되고, OpenUxAS의 자동화 응답을 거쳐 해당 비행체에 착륙 항로점을 포함한 26개 항로점의 미션이 업로드·활성화됨을 확인하였다. 또한 브리지가 스트리밍한 비행체 상태가 OpenUxAS의 배정에 정상 반영되며, 운용 영역이 부여되지 않은 요청은 미충족 상태로 처리되어 경로가 생성되지 않음을 함께 관찰하였다. 이로써 지도 지정→과업/요청 발행→능력 기반 배정→실제 비행체 미션 업로드까지의 연동이 정상 동작함을 검증하였다.</w:t>
      </w:r>
    </w:p>
    <w:p>
      <w:pPr>
        <w:pStyle w:val="Style19"/>
      </w:pPr>
      <w:r>
        <w:t>결 론</w:t>
      </w:r>
    </w:p>
    <w:p>
      <w:pPr>
        <w:pStyle w:val="Style20"/>
      </w:pPr>
      <w:r>
        <w:t>본 논문은 자율 임무 서비스 OpenUxAS와 표준 지상통제 소프트웨어 QGroundControl을 연동하는 임무 브리지 아키텍처와 두 체계 간 메시지 교환 방식을 제시하고, PX4 시뮬레이션에서 하천 검색을 대상으로 종단 간 연동을 검증하였다. 제안한 연동은 OpenUxAS의 계획을 실제 비행체 운용으로 연결하는 기반이 되며, 이기종 다수 비행체 협업 시뮬레이션과 성능 평가는 후속 연구로 수행한다.</w:t>
      </w:r>
    </w:p>
    <w:p>
      <w:pPr>
        <w:pStyle w:val="Style19"/>
      </w:pPr>
      <w:r>
        <w:t>후 기</w:t>
      </w:r>
    </w:p>
    <w:p>
      <w:pPr>
        <w:pStyle w:val="Style20"/>
      </w:pPr>
      <w:r>
        <w:t>(후기는 저자가 작성한다.)</w:t>
      </w:r>
    </w:p>
    <w:p>
      <w:pPr>
        <w:pStyle w:val="Style19"/>
      </w:pPr>
      <w:r>
        <w:t>참고문헌</w:t>
      </w:r>
    </w:p>
    <w:p>
      <w:pPr>
        <w:pStyle w:val="Style23"/>
      </w:pPr>
      <w:r>
        <w:t>1)</w:t>
        <w:tab/>
        <w:t>Rasmussen, S., Kingston, D., and Humphrey, L., “A Brief Introduction to Unmanned Systems Autonomy Services (UxAS),” Proceeding of the 2018 International Conference on Unmanned Aircraft Systems, 2018, pp. 257~268.</w:t>
      </w:r>
    </w:p>
    <w:p>
      <w:pPr>
        <w:pStyle w:val="Style23"/>
      </w:pPr>
      <w:r>
        <w:t>2)</w:t>
        <w:tab/>
        <w:t>Meier, L., Honegger, D., and Pollefeys, M., “PX4: A Node-based Multithreaded Open Source Robotics Framework for Deeply Embedded Platforms,” Proceeding of the 2015 IEEE International Conference on Robotics and Automation, 2015, pp. 6235~6240.</w:t>
      </w:r>
    </w:p>
    <w:p>
      <w:pPr>
        <w:pStyle w:val="Style23"/>
      </w:pPr>
      <w:r>
        <w:t>3)</w:t>
        <w:tab/>
        <w:t>Koubaa, A., Allouch, A., Alajlan, M., Javed, Y., Belghith, A., and Khalgui, M., “Micro Air Vehicle Link (MAVLink) in a Nutshell: A Survey,” IEEE Access, Vol. 7, 2019, pp. 87658~87680.</w:t>
      </w:r>
    </w:p>
    <w:p>
      <w:pPr>
        <w:pStyle w:val="Style23"/>
      </w:pPr>
      <w:r>
        <w:t>4)</w:t>
        <w:tab/>
        <w:t>Dronecode Project, QGroundControl User Guide, https://docs.qgroundcontrol.com, 2024.</w:t>
      </w:r>
    </w:p>
    <w:sectPr>
      <w:type w:val="continuous"/>
      <w:pgSz w:w="11906" w:h="16838"/>
      <w:pgMar w:left="1134" w:right="1134" w:gutter="0" w:header="1134" w:top="1984" w:footer="529" w:bottom="1417"/>
      <w:cols w:num="2" w:space="566" w:equalWidth="true" w:sep="false"/>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맑은 고딕">
    <w:charset w:val="01"/>
    <w:family w:val="roman"/>
    <w:pitch w:val="variable"/>
  </w:font>
  <w:font w:name="Liberation Sans">
    <w:altName w:val="Arial"/>
    <w:charset w:val="01"/>
    <w:family w:val="swiss"/>
    <w:pitch w:val="variable"/>
  </w:font>
  <w:font w:name="HY중고딕">
    <w:charset w:val="01"/>
    <w:family w:val="roman"/>
    <w:pitch w:val="variable"/>
  </w:font>
  <w:font w:name="굴림">
    <w:charset w:val="01"/>
    <w:family w:val="roman"/>
    <w:pitch w:val="variable"/>
  </w:font>
  <w:font w:name="Arial">
    <w:charset w:val="01"/>
    <w:family w:val="roman"/>
    <w:pitch w:val="variable"/>
  </w:font>
  <w:font w:name="바탕">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p>
    <w:pPr>
      <w:pStyle w:val="Normal"/>
      <w:widowControl w:val="false"/>
      <w:bidi w:val="0"/>
      <w:spacing w:lineRule="auto" w:line="276" w:before="0" w:after="200"/>
      <w:jc w:val="both"/>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af0"/>
      <w:tblW w:w="9644"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5528"/>
      <w:gridCol w:w="4115"/>
    </w:tblGrid>
    <w:tr>
      <w:trPr/>
      <w:tc>
        <w:tcPr>
          <w:tcW w:w="5528" w:type="dxa"/>
          <w:tcBorders>
            <w:top w:val="nil"/>
            <w:left w:val="nil"/>
            <w:bottom w:val="nil"/>
            <w:right w:val="nil"/>
          </w:tcBorders>
          <w:vAlign w:val="center"/>
        </w:tcPr>
        <w:p>
          <w:pPr>
            <w:pStyle w:val="Normal"/>
            <w:widowControl w:val="false"/>
            <w:spacing w:lineRule="auto" w:line="276" w:before="0" w:after="0"/>
            <w:jc w:val="both"/>
            <w:rPr>
              <w:rFonts w:ascii="HY중고딕" w:hAnsi="HY중고딕" w:eastAsia="HY중고딕" w:hAnsiTheme="majorHAnsi"/>
              <w:sz w:val="18"/>
              <w:szCs w:val="18"/>
            </w:rPr>
          </w:pPr>
          <w:r>
            <w:rPr>
              <w:rFonts w:ascii="HY중고딕" w:hAnsi="HY중고딕" w:cs="" w:eastAsia="HY중고딕" w:hAnsiTheme="majorHAnsi"/>
              <w:kern w:val="2"/>
              <w:sz w:val="18"/>
              <w:szCs w:val="18"/>
              <w:lang w:val="en-US" w:eastAsia="ko-KR" w:bidi="ar-SA"/>
            </w:rPr>
            <w:t xml:space="preserve">한국항공우주학회 </w:t>
          </w:r>
          <w:r>
            <w:rPr>
              <w:rFonts w:eastAsia="HY중고딕" w:cs="" w:ascii="HY중고딕" w:hAnsi="HY중고딕" w:hAnsiTheme="majorHAnsi"/>
              <w:kern w:val="2"/>
              <w:sz w:val="18"/>
              <w:szCs w:val="18"/>
              <w:lang w:val="en-US" w:eastAsia="ko-KR" w:bidi="ar-SA"/>
            </w:rPr>
            <w:t xml:space="preserve">2026 </w:t>
          </w:r>
          <w:r>
            <w:rPr>
              <w:rFonts w:ascii="HY중고딕" w:hAnsi="HY중고딕" w:cs="" w:eastAsia="HY중고딕" w:hAnsiTheme="majorHAnsi"/>
              <w:kern w:val="2"/>
              <w:sz w:val="18"/>
              <w:szCs w:val="18"/>
              <w:lang w:val="en-US" w:eastAsia="ko-KR" w:bidi="ar-SA"/>
            </w:rPr>
            <w:t>추계학술대회 논문집</w:t>
          </w:r>
        </w:p>
      </w:tc>
      <w:tc>
        <w:tcPr>
          <w:tcW w:w="4115" w:type="dxa"/>
          <w:tcBorders>
            <w:top w:val="nil"/>
            <w:left w:val="nil"/>
            <w:bottom w:val="nil"/>
            <w:right w:val="nil"/>
          </w:tcBorders>
          <w:vAlign w:val="center"/>
        </w:tcPr>
        <w:p>
          <w:pPr>
            <w:pStyle w:val="Normal"/>
            <w:widowControl w:val="false"/>
            <w:spacing w:lineRule="auto" w:line="276" w:before="0" w:after="0"/>
            <w:jc w:val="right"/>
            <w:rPr>
              <w:rFonts w:ascii="HY중고딕" w:hAnsi="HY중고딕" w:eastAsia="HY중고딕" w:cs="Times New Roman" w:hAnsiTheme="majorHAnsi"/>
              <w:sz w:val="18"/>
              <w:szCs w:val="18"/>
            </w:rPr>
          </w:pPr>
          <w:r>
            <w:rPr>
              <w:rFonts w:eastAsia="HY중고딕" w:cs="Times New Roman" w:ascii="HY중고딕" w:hAnsi="HY중고딕" w:hAnsiTheme="majorHAnsi"/>
              <w:kern w:val="2"/>
              <w:sz w:val="18"/>
              <w:szCs w:val="18"/>
              <w:lang w:val="en-US" w:eastAsia="ko-KR" w:bidi="ar-SA"/>
            </w:rPr>
            <w:t>KSAS 2026 Fall Conference</w:t>
          </w:r>
        </w:p>
      </w:tc>
    </w:tr>
  </w:tbl>
  <w:p>
    <w:pPr>
      <w:pStyle w:val="Normal"/>
      <w:spacing w:before="0" w:after="200"/>
      <w:jc w:val="left"/>
      <w:rPr/>
    </w:pPr>
    <w:r>
      <w:rPr/>
    </w:r>
  </w:p>
</w:hdr>
</file>

<file path=word/settings.xml><?xml version="1.0" encoding="utf-8"?>
<w:settings xmlns:w="http://schemas.openxmlformats.org/wordprocessingml/2006/main">
  <w:zoom w:percent="100"/>
  <w:defaultTabStop w:val="80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맑은 고딕" w:hAnsi="맑은 고딕" w:eastAsia="맑은 고딕" w:cs="" w:asciiTheme="minorHAnsi" w:cstheme="minorBidi" w:eastAsiaTheme="minorEastAsia" w:hAnsiTheme="minorHAnsi"/>
        <w:kern w:val="2"/>
        <w:lang w:val="en-US" w:eastAsia="ko-K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d35b5"/>
    <w:pPr>
      <w:widowControl w:val="false"/>
      <w:bidi w:val="0"/>
      <w:spacing w:lineRule="auto" w:line="276" w:before="0" w:after="200"/>
      <w:jc w:val="both"/>
    </w:pPr>
    <w:rPr>
      <w:rFonts w:ascii="맑은 고딕" w:hAnsi="맑은 고딕" w:eastAsia="맑은 고딕" w:cs="" w:asciiTheme="minorHAnsi" w:cstheme="minorBidi" w:eastAsiaTheme="minorEastAsia" w:hAnsiTheme="minorHAnsi"/>
      <w:color w:val="auto"/>
      <w:kern w:val="2"/>
      <w:sz w:val="20"/>
      <w:szCs w:val="20"/>
      <w:lang w:val="en-US" w:eastAsia="ko-KR" w:bidi="ar-SA"/>
    </w:rPr>
  </w:style>
  <w:style w:type="character" w:styleId="DefaultParagraphFont" w:default="1">
    <w:name w:val="Default Paragraph Font"/>
    <w:uiPriority w:val="1"/>
    <w:semiHidden/>
    <w:unhideWhenUsed/>
    <w:qFormat/>
    <w:rPr/>
  </w:style>
  <w:style w:type="character" w:styleId="Char" w:customStyle="1">
    <w:name w:val="머리글 Char"/>
    <w:basedOn w:val="DefaultParagraphFont"/>
    <w:link w:val="Header"/>
    <w:uiPriority w:val="99"/>
    <w:qFormat/>
    <w:rsid w:val="001d628b"/>
    <w:rPr/>
  </w:style>
  <w:style w:type="character" w:styleId="Char1" w:customStyle="1">
    <w:name w:val="풍선 도움말 텍스트 Char"/>
    <w:basedOn w:val="DefaultParagraphFont"/>
    <w:link w:val="BalloonText"/>
    <w:uiPriority w:val="99"/>
    <w:semiHidden/>
    <w:qFormat/>
    <w:rsid w:val="00702cee"/>
    <w:rPr>
      <w:rFonts w:ascii="맑은 고딕" w:hAnsi="맑은 고딕" w:eastAsia="맑은 고딕" w:cs="" w:asciiTheme="majorHAnsi" w:cstheme="majorBidi" w:eastAsiaTheme="majorEastAsia" w:hAnsiTheme="majorHAnsi"/>
      <w:sz w:val="18"/>
      <w:szCs w:val="18"/>
    </w:rPr>
  </w:style>
  <w:style w:type="character" w:styleId="Char2" w:customStyle="1">
    <w:name w:val="바닥글 Char"/>
    <w:basedOn w:val="DefaultParagraphFont"/>
    <w:link w:val="Footer"/>
    <w:uiPriority w:val="99"/>
    <w:qFormat/>
    <w:rsid w:val="001d628b"/>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Char"/>
    <w:uiPriority w:val="99"/>
    <w:unhideWhenUsed/>
    <w:rsid w:val="001d628b"/>
    <w:pPr>
      <w:tabs>
        <w:tab w:val="clear" w:pos="800"/>
        <w:tab w:val="center" w:pos="4513" w:leader="none"/>
        <w:tab w:val="right" w:pos="9026" w:leader="none"/>
      </w:tabs>
      <w:snapToGrid w:val="false"/>
    </w:pPr>
    <w:rPr/>
  </w:style>
  <w:style w:type="paragraph" w:styleId="Style14" w:customStyle="1">
    <w:name w:val="세부절 제목"/>
    <w:uiPriority w:val="3"/>
    <w:qFormat/>
    <w:rsid w:val="001e7921"/>
    <w:pPr>
      <w:widowControl w:val="false"/>
      <w:pBdr/>
      <w:bidi w:val="0"/>
      <w:spacing w:lineRule="exact" w:line="320" w:before="40" w:after="40"/>
      <w:jc w:val="both"/>
      <w:textAlignment w:val="baseline"/>
    </w:pPr>
    <w:rPr>
      <w:rFonts w:ascii="HY중고딕" w:hAnsi="HY중고딕" w:eastAsia="HY중고딕" w:cs=""/>
      <w:b/>
      <w:color w:val="000000"/>
      <w:kern w:val="2"/>
      <w:sz w:val="20"/>
      <w:szCs w:val="20"/>
      <w:lang w:val="en-US" w:eastAsia="ko-KR" w:bidi="ar-SA"/>
    </w:rPr>
  </w:style>
  <w:style w:type="paragraph" w:styleId="Style15" w:customStyle="1">
    <w:name w:val="수식"/>
    <w:uiPriority w:val="3"/>
    <w:qFormat/>
    <w:rsid w:val="001e7921"/>
    <w:pPr>
      <w:widowControl w:val="false"/>
      <w:pBdr/>
      <w:bidi w:val="0"/>
      <w:spacing w:lineRule="auto" w:line="240" w:before="100" w:after="100"/>
      <w:ind w:firstLine="200"/>
      <w:jc w:val="distribute"/>
      <w:textAlignment w:val="baseline"/>
    </w:pPr>
    <w:rPr>
      <w:rFonts w:ascii="굴림" w:hAnsi="굴림" w:eastAsia="굴림" w:cs=""/>
      <w:color w:val="000000"/>
      <w:kern w:val="2"/>
      <w:sz w:val="20"/>
      <w:szCs w:val="20"/>
      <w:lang w:val="en-US" w:eastAsia="ko-KR" w:bidi="ar-SA"/>
    </w:rPr>
  </w:style>
  <w:style w:type="paragraph" w:styleId="Style16" w:customStyle="1">
    <w:name w:val="논문 한글제목"/>
    <w:qFormat/>
    <w:rsid w:val="001e7921"/>
    <w:pPr>
      <w:widowControl w:val="false"/>
      <w:pBdr/>
      <w:bidi w:val="0"/>
      <w:spacing w:lineRule="auto" w:line="384" w:before="0" w:after="0"/>
      <w:jc w:val="center"/>
      <w:textAlignment w:val="baseline"/>
    </w:pPr>
    <w:rPr>
      <w:rFonts w:ascii="HY중고딕" w:hAnsi="HY중고딕" w:eastAsia="HY중고딕" w:cs=""/>
      <w:b/>
      <w:color w:val="000000"/>
      <w:kern w:val="2"/>
      <w:sz w:val="24"/>
      <w:szCs w:val="20"/>
      <w:lang w:val="en-US" w:eastAsia="ko-KR" w:bidi="ar-SA"/>
    </w:rPr>
  </w:style>
  <w:style w:type="paragraph" w:styleId="Style17" w:customStyle="1">
    <w:name w:val="논문 영문제목"/>
    <w:uiPriority w:val="1"/>
    <w:qFormat/>
    <w:rsid w:val="00db7504"/>
    <w:pPr>
      <w:widowControl w:val="false"/>
      <w:pBdr/>
      <w:bidi w:val="0"/>
      <w:spacing w:lineRule="auto" w:line="276" w:before="0" w:after="0"/>
      <w:jc w:val="center"/>
      <w:textAlignment w:val="baseline"/>
    </w:pPr>
    <w:rPr>
      <w:rFonts w:ascii="Arial" w:hAnsi="Arial" w:eastAsia="Arial Unicode MS" w:cs="Arial"/>
      <w:b/>
      <w:color w:val="000000"/>
      <w:kern w:val="2"/>
      <w:sz w:val="24"/>
      <w:szCs w:val="24"/>
      <w:lang w:val="en-US" w:eastAsia="ko-KR" w:bidi="ar-SA"/>
    </w:rPr>
  </w:style>
  <w:style w:type="paragraph" w:styleId="Style18" w:customStyle="1">
    <w:name w:val="저자이름"/>
    <w:uiPriority w:val="1"/>
    <w:qFormat/>
    <w:rsid w:val="001e7921"/>
    <w:pPr>
      <w:widowControl w:val="false"/>
      <w:pBdr/>
      <w:bidi w:val="0"/>
      <w:snapToGrid w:val="false"/>
      <w:spacing w:lineRule="auto" w:line="276" w:before="0" w:after="0"/>
      <w:jc w:val="center"/>
      <w:textAlignment w:val="baseline"/>
    </w:pPr>
    <w:rPr>
      <w:rFonts w:ascii="굴림" w:hAnsi="굴림" w:eastAsia="굴림" w:cs=""/>
      <w:color w:val="000000"/>
      <w:kern w:val="2"/>
      <w:sz w:val="20"/>
      <w:szCs w:val="20"/>
      <w:lang w:val="en-US" w:eastAsia="ko-KR" w:bidi="ar-SA"/>
    </w:rPr>
  </w:style>
  <w:style w:type="paragraph" w:styleId="Footer">
    <w:name w:val="Footer"/>
    <w:basedOn w:val="Normal"/>
    <w:link w:val="Char2"/>
    <w:uiPriority w:val="99"/>
    <w:unhideWhenUsed/>
    <w:rsid w:val="001d628b"/>
    <w:pPr>
      <w:tabs>
        <w:tab w:val="clear" w:pos="800"/>
        <w:tab w:val="center" w:pos="4513" w:leader="none"/>
        <w:tab w:val="right" w:pos="9026" w:leader="none"/>
      </w:tabs>
      <w:snapToGrid w:val="false"/>
    </w:pPr>
    <w:rPr/>
  </w:style>
  <w:style w:type="paragraph" w:styleId="Style19" w:customStyle="1">
    <w:name w:val="소제목"/>
    <w:qFormat/>
    <w:rsid w:val="001d628b"/>
    <w:pPr>
      <w:widowControl w:val="false"/>
      <w:pBdr/>
      <w:bidi w:val="0"/>
      <w:spacing w:lineRule="auto" w:line="360" w:before="0" w:after="0"/>
      <w:jc w:val="center"/>
      <w:textAlignment w:val="baseline"/>
    </w:pPr>
    <w:rPr>
      <w:rFonts w:ascii="HY중고딕" w:hAnsi="HY중고딕" w:eastAsia="HY중고딕" w:cs=""/>
      <w:b/>
      <w:color w:val="000000"/>
      <w:kern w:val="2"/>
      <w:sz w:val="22"/>
      <w:szCs w:val="20"/>
      <w:lang w:val="en-US" w:eastAsia="ko-KR" w:bidi="ar-SA"/>
    </w:rPr>
  </w:style>
  <w:style w:type="paragraph" w:styleId="Style20" w:customStyle="1">
    <w:name w:val="초록 및 본문 내용"/>
    <w:uiPriority w:val="9"/>
    <w:qFormat/>
    <w:rsid w:val="00214975"/>
    <w:pPr>
      <w:widowControl w:val="false"/>
      <w:pBdr/>
      <w:bidi w:val="0"/>
      <w:spacing w:lineRule="exact" w:line="260" w:before="40" w:after="40"/>
      <w:ind w:firstLine="198"/>
      <w:jc w:val="both"/>
      <w:textAlignment w:val="baseline"/>
    </w:pPr>
    <w:rPr>
      <w:rFonts w:ascii="굴림" w:hAnsi="굴림" w:eastAsia="굴림" w:cs=""/>
      <w:color w:val="000000"/>
      <w:kern w:val="2"/>
      <w:sz w:val="18"/>
      <w:szCs w:val="18"/>
      <w:lang w:val="en-US" w:eastAsia="ko-KR" w:bidi="ar-SA"/>
    </w:rPr>
  </w:style>
  <w:style w:type="paragraph" w:styleId="Style21" w:customStyle="1">
    <w:name w:val="핵심어"/>
    <w:uiPriority w:val="10"/>
    <w:qFormat/>
    <w:rsid w:val="00d048b1"/>
    <w:pPr>
      <w:widowControl w:val="false"/>
      <w:pBdr/>
      <w:tabs>
        <w:tab w:val="clear" w:pos="800"/>
        <w:tab w:val="left" w:pos="0" w:leader="none"/>
      </w:tabs>
      <w:bidi w:val="0"/>
      <w:spacing w:lineRule="auto" w:line="240" w:before="224" w:after="480"/>
      <w:jc w:val="both"/>
      <w:textAlignment w:val="baseline"/>
    </w:pPr>
    <w:rPr>
      <w:rFonts w:ascii="굴림" w:hAnsi="굴림" w:eastAsia="굴림" w:cs=""/>
      <w:color w:val="000000"/>
      <w:spacing w:val="4"/>
      <w:kern w:val="2"/>
      <w:sz w:val="18"/>
      <w:szCs w:val="18"/>
      <w:lang w:val="en-US" w:eastAsia="ko-KR" w:bidi="ar-SA"/>
    </w:rPr>
  </w:style>
  <w:style w:type="paragraph" w:styleId="Style22" w:customStyle="1">
    <w:name w:val="그림표캡션"/>
    <w:uiPriority w:val="11"/>
    <w:qFormat/>
    <w:rsid w:val="001e7921"/>
    <w:pPr>
      <w:widowControl w:val="false"/>
      <w:pBdr/>
      <w:bidi w:val="0"/>
      <w:snapToGrid w:val="false"/>
      <w:spacing w:lineRule="auto" w:line="240" w:before="60" w:after="30"/>
      <w:jc w:val="center"/>
      <w:textAlignment w:val="baseline"/>
    </w:pPr>
    <w:rPr>
      <w:rFonts w:ascii="HY중고딕" w:hAnsi="HY중고딕" w:eastAsia="HY중고딕" w:cs=""/>
      <w:b/>
      <w:color w:val="000000"/>
      <w:kern w:val="2"/>
      <w:sz w:val="20"/>
      <w:szCs w:val="20"/>
      <w:lang w:val="en-US" w:eastAsia="ko-KR" w:bidi="ar-SA"/>
    </w:rPr>
  </w:style>
  <w:style w:type="paragraph" w:styleId="Style23" w:customStyle="1">
    <w:name w:val="참고문헌"/>
    <w:uiPriority w:val="12"/>
    <w:qFormat/>
    <w:rsid w:val="001d628b"/>
    <w:pPr>
      <w:widowControl w:val="false"/>
      <w:pBdr/>
      <w:tabs>
        <w:tab w:val="clear" w:pos="800"/>
        <w:tab w:val="left" w:pos="480" w:leader="none"/>
      </w:tabs>
      <w:bidi w:val="0"/>
      <w:spacing w:lineRule="exact" w:line="260" w:before="40" w:after="40"/>
      <w:ind w:firstLine="198"/>
      <w:jc w:val="both"/>
      <w:textAlignment w:val="baseline"/>
    </w:pPr>
    <w:rPr>
      <w:rFonts w:ascii="굴림" w:hAnsi="굴림" w:eastAsia="굴림" w:cs=""/>
      <w:color w:val="000000"/>
      <w:kern w:val="2"/>
      <w:sz w:val="20"/>
      <w:szCs w:val="20"/>
      <w:lang w:val="en-US" w:eastAsia="ko-KR" w:bidi="ar-SA"/>
    </w:rPr>
  </w:style>
  <w:style w:type="paragraph" w:styleId="BalloonText">
    <w:name w:val="Balloon Text"/>
    <w:basedOn w:val="Normal"/>
    <w:link w:val="Char1"/>
    <w:uiPriority w:val="99"/>
    <w:semiHidden/>
    <w:unhideWhenUsed/>
    <w:qFormat/>
    <w:rsid w:val="00702cee"/>
    <w:pPr>
      <w:spacing w:before="0" w:after="0"/>
    </w:pPr>
    <w:rPr>
      <w:rFonts w:ascii="맑은 고딕" w:hAnsi="맑은 고딕" w:eastAsia="맑은 고딕" w:cs="" w:asciiTheme="majorHAnsi" w:cstheme="majorBidi" w:eastAsiaTheme="majorEastAsia" w:hAnsiTheme="majorHAnsi"/>
      <w:sz w:val="18"/>
      <w:szCs w:val="18"/>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0">
    <w:name w:val="Table Grid"/>
    <w:basedOn w:val="a1"/>
    <w:uiPriority w:val="59"/>
    <w:rsid w:val="00702cee"/>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E9B900-CE2C-46EE-A417-FFBB659BF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Application>LibreOffice/7.3.7.2$Linux_X86_64 LibreOffice_project/30$Build-2</Application>
  <AppVersion>15.0000</AppVersion>
  <Pages>2</Pages>
  <Words>382</Words>
  <Characters>2180</Characters>
  <CharactersWithSpaces>2557</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2017-02-14T04:18:00Z</dcterms:created>
  <dc:creator>cjy</dc:creator>
  <dc:description/>
  <dc:language>en-US</dc:language>
  <cp:lastModifiedBy>4 한국항공우주학회</cp:lastModifiedBy>
  <cp:lastPrinted>2016-09-07T06:14:00Z</cp:lastPrinted>
  <dcterms:modified xsi:type="dcterms:W3CDTF">2026-07-06T06:50:00Z</dcterms:modified>
  <cp:revision>29</cp:revision>
  <dc:subject/>
  <dc:title>한글제목 한글제목 한글제목 한글제목</dc:title>
</cp:coreProperties>
</file>

<file path=docProps/custom.xml><?xml version="1.0" encoding="utf-8"?>
<Properties xmlns="http://schemas.openxmlformats.org/officeDocument/2006/custom-properties" xmlns:vt="http://schemas.openxmlformats.org/officeDocument/2006/docPropsVTypes"/>
</file>